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8AC0" w14:textId="77777777" w:rsidR="008C7D4F" w:rsidRDefault="008C7D4F" w:rsidP="008C7D4F">
      <w:pPr>
        <w:pStyle w:val="Abstract"/>
        <w:spacing w:before="0" w:after="0" w:line="240" w:lineRule="auto"/>
        <w:jc w:val="center"/>
        <w:rPr>
          <w:rFonts w:asciiTheme="minorHAnsi" w:hAnsiTheme="minorHAnsi" w:cstheme="minorHAnsi"/>
          <w:b/>
          <w:sz w:val="32"/>
          <w:szCs w:val="28"/>
        </w:rPr>
      </w:pPr>
      <w:r w:rsidRPr="004B30C3">
        <w:rPr>
          <w:rFonts w:asciiTheme="minorHAnsi" w:hAnsiTheme="minorHAnsi" w:cstheme="minorHAnsi"/>
          <w:b/>
          <w:sz w:val="32"/>
          <w:szCs w:val="28"/>
        </w:rPr>
        <w:t>Parental attitudes limit disabled children’s future in Indonesia higher education</w:t>
      </w:r>
    </w:p>
    <w:p w14:paraId="0930BE98" w14:textId="77777777" w:rsidR="008C7D4F" w:rsidRPr="009D0EEF" w:rsidRDefault="008C7D4F" w:rsidP="008C7D4F">
      <w:pPr>
        <w:pStyle w:val="Keywords"/>
        <w:spacing w:before="0" w:after="0" w:line="240" w:lineRule="auto"/>
        <w:rPr>
          <w:rFonts w:asciiTheme="minorHAnsi" w:hAnsiTheme="minorHAnsi" w:cstheme="minorHAnsi"/>
          <w:sz w:val="24"/>
        </w:rPr>
      </w:pPr>
    </w:p>
    <w:p w14:paraId="2E0C94B4" w14:textId="77777777" w:rsidR="008C7D4F" w:rsidRPr="009D0EEF" w:rsidRDefault="008C7D4F" w:rsidP="008C7D4F">
      <w:pPr>
        <w:pStyle w:val="Keywords"/>
        <w:spacing w:before="0" w:after="0" w:line="240" w:lineRule="auto"/>
        <w:jc w:val="center"/>
        <w:rPr>
          <w:rFonts w:asciiTheme="minorHAnsi" w:hAnsiTheme="minorHAnsi" w:cstheme="minorHAnsi"/>
          <w:b/>
          <w:bCs/>
          <w:sz w:val="24"/>
          <w:vertAlign w:val="superscript"/>
        </w:rPr>
      </w:pPr>
      <w:r w:rsidRPr="009D0EEF">
        <w:rPr>
          <w:rFonts w:asciiTheme="minorHAnsi" w:hAnsiTheme="minorHAnsi" w:cstheme="minorHAnsi"/>
          <w:b/>
          <w:bCs/>
          <w:sz w:val="24"/>
        </w:rPr>
        <w:t>Nandita Alya Putri</w:t>
      </w:r>
      <w:r w:rsidRPr="009D0EEF">
        <w:rPr>
          <w:rFonts w:asciiTheme="minorHAnsi" w:hAnsiTheme="minorHAnsi" w:cstheme="minorHAnsi"/>
          <w:b/>
          <w:bCs/>
          <w:sz w:val="24"/>
          <w:vertAlign w:val="superscript"/>
        </w:rPr>
        <w:t>1*</w:t>
      </w:r>
      <w:r w:rsidRPr="009D0EEF">
        <w:rPr>
          <w:rFonts w:asciiTheme="minorHAnsi" w:hAnsiTheme="minorHAnsi" w:cstheme="minorHAnsi"/>
          <w:b/>
          <w:bCs/>
          <w:sz w:val="24"/>
        </w:rPr>
        <w:t>, Amanda Bunga Gracia</w:t>
      </w:r>
      <w:r w:rsidRPr="009D0EEF">
        <w:rPr>
          <w:rFonts w:asciiTheme="minorHAnsi" w:hAnsiTheme="minorHAnsi" w:cstheme="minorHAnsi"/>
          <w:b/>
          <w:bCs/>
          <w:sz w:val="24"/>
          <w:vertAlign w:val="superscript"/>
        </w:rPr>
        <w:t>2</w:t>
      </w:r>
    </w:p>
    <w:p w14:paraId="33B17BCF" w14:textId="77777777" w:rsidR="008C7D4F" w:rsidRPr="009D0EEF" w:rsidRDefault="008C7D4F" w:rsidP="008C7D4F">
      <w:pPr>
        <w:pStyle w:val="Paragraph"/>
        <w:spacing w:before="0" w:line="240" w:lineRule="auto"/>
        <w:jc w:val="center"/>
        <w:rPr>
          <w:rFonts w:asciiTheme="minorHAnsi" w:hAnsiTheme="minorHAnsi" w:cstheme="minorHAnsi"/>
        </w:rPr>
      </w:pPr>
      <w:r w:rsidRPr="009D0EEF">
        <w:rPr>
          <w:rFonts w:asciiTheme="minorHAnsi" w:hAnsiTheme="minorHAnsi" w:cstheme="minorHAnsi"/>
          <w:vertAlign w:val="superscript"/>
        </w:rPr>
        <w:t>1,2</w:t>
      </w:r>
      <w:r w:rsidRPr="009D0EEF">
        <w:rPr>
          <w:rFonts w:asciiTheme="minorHAnsi" w:hAnsiTheme="minorHAnsi" w:cstheme="minorHAnsi"/>
        </w:rPr>
        <w:t xml:space="preserve"> </w:t>
      </w:r>
      <w:r w:rsidRPr="009D0EEF">
        <w:rPr>
          <w:rFonts w:asciiTheme="minorHAnsi" w:hAnsiTheme="minorHAnsi" w:cstheme="minorHAnsi"/>
          <w:color w:val="000000"/>
          <w:lang w:val="en-US"/>
        </w:rPr>
        <w:t>Telkom University, Bandung, Indonesia</w:t>
      </w:r>
    </w:p>
    <w:p w14:paraId="3AE77370" w14:textId="77777777" w:rsidR="008C7D4F" w:rsidRDefault="008C7D4F" w:rsidP="008C7D4F">
      <w:pPr>
        <w:pStyle w:val="Paragraph"/>
        <w:spacing w:before="0" w:line="240" w:lineRule="auto"/>
        <w:jc w:val="center"/>
        <w:rPr>
          <w:rFonts w:asciiTheme="minorHAnsi" w:hAnsiTheme="minorHAnsi" w:cstheme="minorHAnsi"/>
        </w:rPr>
      </w:pPr>
      <w:hyperlink r:id="rId8" w:history="1">
        <w:r w:rsidRPr="00F64D5D">
          <w:rPr>
            <w:rStyle w:val="Hyperlink"/>
            <w:rFonts w:asciiTheme="minorHAnsi" w:hAnsiTheme="minorHAnsi" w:cstheme="minorHAnsi"/>
          </w:rPr>
          <w:t>*nanditaalyaptr@student.telkomuniversity.ac.id</w:t>
        </w:r>
      </w:hyperlink>
    </w:p>
    <w:p w14:paraId="5C447537" w14:textId="77777777" w:rsidR="008C7D4F" w:rsidRPr="009D0EEF" w:rsidRDefault="008C7D4F" w:rsidP="008C7D4F">
      <w:pPr>
        <w:pStyle w:val="Newparagraph"/>
        <w:spacing w:line="240" w:lineRule="auto"/>
        <w:rPr>
          <w:sz w:val="18"/>
          <w:szCs w:val="18"/>
        </w:rPr>
      </w:pPr>
    </w:p>
    <w:p w14:paraId="49519D8A" w14:textId="77777777" w:rsidR="008C7D4F" w:rsidRDefault="008C7D4F" w:rsidP="008C7D4F">
      <w:pPr>
        <w:pStyle w:val="Abstract"/>
        <w:spacing w:before="0" w:after="0" w:line="240" w:lineRule="auto"/>
        <w:ind w:left="0"/>
        <w:jc w:val="both"/>
        <w:rPr>
          <w:b/>
          <w:bCs/>
          <w:sz w:val="18"/>
          <w:szCs w:val="18"/>
        </w:rPr>
      </w:pPr>
      <w:r w:rsidRPr="009D0EEF">
        <w:rPr>
          <w:b/>
          <w:bCs/>
          <w:sz w:val="18"/>
          <w:szCs w:val="18"/>
        </w:rPr>
        <w:t>Abstract</w:t>
      </w:r>
    </w:p>
    <w:p w14:paraId="5B1599D0" w14:textId="77777777" w:rsidR="008C7D4F" w:rsidRPr="000E2B84" w:rsidRDefault="008C7D4F" w:rsidP="008C7D4F">
      <w:pPr>
        <w:pStyle w:val="Abstract"/>
        <w:spacing w:before="0" w:after="0" w:line="240" w:lineRule="auto"/>
        <w:ind w:left="0" w:right="-6"/>
        <w:jc w:val="both"/>
        <w:rPr>
          <w:b/>
          <w:bCs/>
          <w:sz w:val="18"/>
          <w:szCs w:val="18"/>
        </w:rPr>
      </w:pPr>
      <w:r w:rsidRPr="009D0EEF">
        <w:rPr>
          <w:sz w:val="18"/>
          <w:szCs w:val="18"/>
        </w:rPr>
        <w:t>Ensuring equitable access to education for children with disabilities is essential to maintaining their</w:t>
      </w:r>
      <w:r>
        <w:rPr>
          <w:sz w:val="18"/>
          <w:szCs w:val="18"/>
        </w:rPr>
        <w:t xml:space="preserve"> </w:t>
      </w:r>
      <w:r w:rsidRPr="009D0EEF">
        <w:rPr>
          <w:sz w:val="18"/>
          <w:szCs w:val="18"/>
        </w:rPr>
        <w:t xml:space="preserve">fundamental right to learning. Despite strides made in inclusive education, there remains a need for more cohesive efforts, as evidenced by a review in other research mentioning the lack of readiness and management. This research explores the factors influencing parentals’ intentions regarding the pursuit of higher education for their disabled children, utilizing TRA as its theoretical framework to explain the reasons. </w:t>
      </w:r>
      <w:r w:rsidRPr="008C7D4F">
        <w:rPr>
          <w:sz w:val="18"/>
          <w:szCs w:val="18"/>
        </w:rPr>
        <w:t>The study indicates that parental attitudes play a significant role in shaping these intentions, with knowledge as a background factor, showing a moderate significance level. Emphasizing the pivotal role of cultivating positive attitudes towards inclusive higher education, the study underscores the critical importance of parental awareness regarding disability inclusion in higher education.</w:t>
      </w:r>
      <w:r w:rsidRPr="009D0EEF">
        <w:rPr>
          <w:sz w:val="18"/>
          <w:szCs w:val="18"/>
        </w:rPr>
        <w:t xml:space="preserve"> Accordingly, efforts to strengthen parental understanding of inclusive education options are essential. The study advocates for collaborative actions between parents and educational institutions to establish nurturing and inclusive learning environments for disabled students. Its findings highlight the necessity for targeted interventions through communication strategy to enhance parental awareness and foster positive attitudes towards inclusive education, thus driving the accessibility and quality of education for children with disabilities.</w:t>
      </w:r>
    </w:p>
    <w:p w14:paraId="66BAA2DE" w14:textId="77777777" w:rsidR="008C7D4F" w:rsidRDefault="008C7D4F" w:rsidP="008C7D4F">
      <w:pPr>
        <w:pStyle w:val="Keywords"/>
        <w:spacing w:before="0" w:after="0" w:line="240" w:lineRule="auto"/>
        <w:ind w:left="0"/>
        <w:jc w:val="both"/>
        <w:rPr>
          <w:sz w:val="18"/>
          <w:szCs w:val="18"/>
          <w:lang w:val="en-AU"/>
        </w:rPr>
      </w:pPr>
      <w:r w:rsidRPr="009D0EEF">
        <w:rPr>
          <w:b/>
          <w:bCs/>
          <w:sz w:val="18"/>
          <w:szCs w:val="18"/>
        </w:rPr>
        <w:t>Keywords</w:t>
      </w:r>
      <w:r w:rsidRPr="009D0EEF">
        <w:rPr>
          <w:sz w:val="18"/>
          <w:szCs w:val="18"/>
        </w:rPr>
        <w:t xml:space="preserve">: </w:t>
      </w:r>
      <w:r w:rsidRPr="009D0EEF">
        <w:rPr>
          <w:sz w:val="18"/>
          <w:szCs w:val="18"/>
          <w:lang w:val="en-AU"/>
        </w:rPr>
        <w:t>disability inclusion; higher education; parental perspectives; TRA; educational intervention</w:t>
      </w:r>
    </w:p>
    <w:p w14:paraId="2107047A" w14:textId="77777777" w:rsidR="008C7D4F" w:rsidRPr="000E2B84" w:rsidRDefault="008C7D4F" w:rsidP="008C7D4F">
      <w:pPr>
        <w:pStyle w:val="Paragraph"/>
        <w:spacing w:line="240" w:lineRule="auto"/>
        <w:jc w:val="both"/>
        <w:rPr>
          <w:b/>
          <w:bCs/>
          <w:sz w:val="18"/>
          <w:szCs w:val="18"/>
          <w:lang w:val="id-ID"/>
        </w:rPr>
      </w:pPr>
      <w:r w:rsidRPr="000E2B84">
        <w:rPr>
          <w:b/>
          <w:bCs/>
          <w:sz w:val="18"/>
          <w:szCs w:val="18"/>
          <w:lang w:val="id-ID"/>
        </w:rPr>
        <w:t>Abstrak</w:t>
      </w:r>
    </w:p>
    <w:p w14:paraId="25439064" w14:textId="77777777" w:rsidR="008C7D4F" w:rsidRPr="000E2B84" w:rsidRDefault="008C7D4F" w:rsidP="008C7D4F">
      <w:pPr>
        <w:pStyle w:val="Newparagraph"/>
        <w:spacing w:line="240" w:lineRule="auto"/>
        <w:ind w:firstLine="0"/>
        <w:jc w:val="both"/>
        <w:rPr>
          <w:sz w:val="18"/>
          <w:szCs w:val="18"/>
          <w:lang w:val="id-ID"/>
        </w:rPr>
      </w:pPr>
      <w:r w:rsidRPr="000E2B84">
        <w:rPr>
          <w:sz w:val="18"/>
          <w:szCs w:val="18"/>
          <w:lang w:val="id-ID"/>
        </w:rPr>
        <w:t xml:space="preserve">Memastikan akses yang setara terhadap pendidikan bagi anak-anak dengan </w:t>
      </w:r>
      <w:proofErr w:type="spellStart"/>
      <w:r w:rsidRPr="000E2B84">
        <w:rPr>
          <w:sz w:val="18"/>
          <w:szCs w:val="18"/>
          <w:lang w:val="id-ID"/>
        </w:rPr>
        <w:t>disabilitas</w:t>
      </w:r>
      <w:proofErr w:type="spellEnd"/>
      <w:r w:rsidRPr="000E2B84">
        <w:rPr>
          <w:sz w:val="18"/>
          <w:szCs w:val="18"/>
          <w:lang w:val="id-ID"/>
        </w:rPr>
        <w:t xml:space="preserve"> sangat penting untuk mempertahankan hak dasar mereka untuk belajar. Meskipun telah ada kemajuan dalam pendidikan inklusif, masih ada kebutuhan akan upaya yang lebih terkoordinasi, seperti yang dibuktikan oleh tinjauan dalam penelitian lain yang menyebutkan kurangnya kesiapan dan pengelolaan. Penelitian ini mengeksplorasi faktor-faktor yang mempengaruhi niat orang tua mengenai upaya pendidikan tinggi untuk anak-anak </w:t>
      </w:r>
      <w:proofErr w:type="spellStart"/>
      <w:r w:rsidRPr="000E2B84">
        <w:rPr>
          <w:sz w:val="18"/>
          <w:szCs w:val="18"/>
          <w:lang w:val="id-ID"/>
        </w:rPr>
        <w:t>disabilitas</w:t>
      </w:r>
      <w:proofErr w:type="spellEnd"/>
      <w:r w:rsidRPr="000E2B84">
        <w:rPr>
          <w:sz w:val="18"/>
          <w:szCs w:val="18"/>
          <w:lang w:val="id-ID"/>
        </w:rPr>
        <w:t xml:space="preserve"> mereka, dengan menggunakan TRA sebagai kerangka teoretis untuk menjelaskan alasan-alasannya. Studi ini menunjukkan bahwa sikap orang tua memainkan peran penting dalam membentuk niat ini, dengan pengetahuan sebagai faktor latar belakang yang menunjukkan tingkat signifikansi yang moderat. Menekankan peran penting dalam membangun sikap positif terhadap pendidikan tinggi inklusif, studi ini menekankan pentingnya kesadaran orang tua mengenai inklusi </w:t>
      </w:r>
      <w:proofErr w:type="spellStart"/>
      <w:r w:rsidRPr="000E2B84">
        <w:rPr>
          <w:sz w:val="18"/>
          <w:szCs w:val="18"/>
          <w:lang w:val="id-ID"/>
        </w:rPr>
        <w:t>disabilitas</w:t>
      </w:r>
      <w:proofErr w:type="spellEnd"/>
      <w:r w:rsidRPr="000E2B84">
        <w:rPr>
          <w:sz w:val="18"/>
          <w:szCs w:val="18"/>
          <w:lang w:val="id-ID"/>
        </w:rPr>
        <w:t xml:space="preserve"> dalam pendidikan tinggi. Oleh karena itu, upaya untuk memperkuat pemahaman orang tua tentang opsi pendidikan inklusif sangat diperlukan. Studi ini mendorong tindakan kolaboratif antara orang tua dan institusi pendidikan untuk menciptakan lingkungan belajar yang inklusif dan mendukung bagi siswa </w:t>
      </w:r>
      <w:proofErr w:type="spellStart"/>
      <w:r w:rsidRPr="000E2B84">
        <w:rPr>
          <w:sz w:val="18"/>
          <w:szCs w:val="18"/>
          <w:lang w:val="id-ID"/>
        </w:rPr>
        <w:t>disabilitas</w:t>
      </w:r>
      <w:proofErr w:type="spellEnd"/>
      <w:r w:rsidRPr="000E2B84">
        <w:rPr>
          <w:sz w:val="18"/>
          <w:szCs w:val="18"/>
          <w:lang w:val="id-ID"/>
        </w:rPr>
        <w:t xml:space="preserve">. Temuan ini menyoroti perlunya intervensi yang terfokus melalui strategi komunikasi untuk meningkatkan kesadaran orang tua dan membangun sikap positif terhadap pendidikan inklusif, sehingga mendorong aksesibilitas dan kualitas pendidikan bagi anak-anak dengan </w:t>
      </w:r>
      <w:proofErr w:type="spellStart"/>
      <w:r w:rsidRPr="000E2B84">
        <w:rPr>
          <w:sz w:val="18"/>
          <w:szCs w:val="18"/>
          <w:lang w:val="id-ID"/>
        </w:rPr>
        <w:t>disabilitas</w:t>
      </w:r>
      <w:proofErr w:type="spellEnd"/>
      <w:r w:rsidRPr="000E2B84">
        <w:rPr>
          <w:sz w:val="18"/>
          <w:szCs w:val="18"/>
          <w:lang w:val="id-ID"/>
        </w:rPr>
        <w:t>.</w:t>
      </w:r>
    </w:p>
    <w:p w14:paraId="2C071E87" w14:textId="77777777" w:rsidR="008C7D4F" w:rsidRPr="000E2B84" w:rsidRDefault="008C7D4F" w:rsidP="008C7D4F">
      <w:pPr>
        <w:pStyle w:val="Newparagraph"/>
        <w:spacing w:line="240" w:lineRule="auto"/>
        <w:ind w:firstLine="0"/>
        <w:jc w:val="both"/>
        <w:rPr>
          <w:sz w:val="18"/>
          <w:szCs w:val="18"/>
          <w:lang w:val="id-ID"/>
        </w:rPr>
      </w:pPr>
      <w:r w:rsidRPr="000E2B84">
        <w:rPr>
          <w:b/>
          <w:bCs/>
          <w:sz w:val="18"/>
          <w:szCs w:val="18"/>
        </w:rPr>
        <w:t xml:space="preserve">Kata </w:t>
      </w:r>
      <w:proofErr w:type="spellStart"/>
      <w:r w:rsidRPr="000E2B84">
        <w:rPr>
          <w:b/>
          <w:bCs/>
          <w:sz w:val="18"/>
          <w:szCs w:val="18"/>
        </w:rPr>
        <w:t>kunci</w:t>
      </w:r>
      <w:proofErr w:type="spellEnd"/>
      <w:r w:rsidRPr="000E2B84">
        <w:rPr>
          <w:sz w:val="18"/>
          <w:szCs w:val="18"/>
        </w:rPr>
        <w:t xml:space="preserve">: </w:t>
      </w:r>
      <w:proofErr w:type="spellStart"/>
      <w:r w:rsidRPr="000E2B84">
        <w:rPr>
          <w:sz w:val="18"/>
          <w:szCs w:val="18"/>
        </w:rPr>
        <w:t>inklusi</w:t>
      </w:r>
      <w:proofErr w:type="spellEnd"/>
      <w:r w:rsidRPr="000E2B84">
        <w:rPr>
          <w:sz w:val="18"/>
          <w:szCs w:val="18"/>
        </w:rPr>
        <w:t xml:space="preserve"> </w:t>
      </w:r>
      <w:proofErr w:type="spellStart"/>
      <w:r w:rsidRPr="000E2B84">
        <w:rPr>
          <w:sz w:val="18"/>
          <w:szCs w:val="18"/>
        </w:rPr>
        <w:t>disabilitas</w:t>
      </w:r>
      <w:proofErr w:type="spellEnd"/>
      <w:r w:rsidRPr="000E2B84">
        <w:rPr>
          <w:sz w:val="18"/>
          <w:szCs w:val="18"/>
        </w:rPr>
        <w:t xml:space="preserve">; </w:t>
      </w:r>
      <w:proofErr w:type="spellStart"/>
      <w:r w:rsidRPr="000E2B84">
        <w:rPr>
          <w:sz w:val="18"/>
          <w:szCs w:val="18"/>
        </w:rPr>
        <w:t>pendidikan</w:t>
      </w:r>
      <w:proofErr w:type="spellEnd"/>
      <w:r w:rsidRPr="000E2B84">
        <w:rPr>
          <w:sz w:val="18"/>
          <w:szCs w:val="18"/>
        </w:rPr>
        <w:t xml:space="preserve"> </w:t>
      </w:r>
      <w:proofErr w:type="spellStart"/>
      <w:r w:rsidRPr="000E2B84">
        <w:rPr>
          <w:sz w:val="18"/>
          <w:szCs w:val="18"/>
        </w:rPr>
        <w:t>tinggi</w:t>
      </w:r>
      <w:proofErr w:type="spellEnd"/>
      <w:r w:rsidRPr="000E2B84">
        <w:rPr>
          <w:sz w:val="18"/>
          <w:szCs w:val="18"/>
        </w:rPr>
        <w:t xml:space="preserve">; </w:t>
      </w:r>
      <w:proofErr w:type="spellStart"/>
      <w:r w:rsidRPr="000E2B84">
        <w:rPr>
          <w:sz w:val="18"/>
          <w:szCs w:val="18"/>
        </w:rPr>
        <w:t>perspektif</w:t>
      </w:r>
      <w:proofErr w:type="spellEnd"/>
      <w:r w:rsidRPr="000E2B84">
        <w:rPr>
          <w:sz w:val="18"/>
          <w:szCs w:val="18"/>
        </w:rPr>
        <w:t xml:space="preserve"> orang </w:t>
      </w:r>
      <w:proofErr w:type="spellStart"/>
      <w:r w:rsidRPr="000E2B84">
        <w:rPr>
          <w:sz w:val="18"/>
          <w:szCs w:val="18"/>
        </w:rPr>
        <w:t>tua</w:t>
      </w:r>
      <w:proofErr w:type="spellEnd"/>
      <w:r w:rsidRPr="000E2B84">
        <w:rPr>
          <w:sz w:val="18"/>
          <w:szCs w:val="18"/>
        </w:rPr>
        <w:t xml:space="preserve">; TRA; </w:t>
      </w:r>
      <w:proofErr w:type="spellStart"/>
      <w:r w:rsidRPr="000E2B84">
        <w:rPr>
          <w:sz w:val="18"/>
          <w:szCs w:val="18"/>
        </w:rPr>
        <w:t>intervensi</w:t>
      </w:r>
      <w:proofErr w:type="spellEnd"/>
      <w:r w:rsidRPr="000E2B84">
        <w:rPr>
          <w:sz w:val="18"/>
          <w:szCs w:val="18"/>
        </w:rPr>
        <w:t xml:space="preserve"> </w:t>
      </w:r>
      <w:proofErr w:type="spellStart"/>
      <w:r w:rsidRPr="000E2B84">
        <w:rPr>
          <w:sz w:val="18"/>
          <w:szCs w:val="18"/>
        </w:rPr>
        <w:t>pendidikan</w:t>
      </w:r>
      <w:proofErr w:type="spellEnd"/>
    </w:p>
    <w:p w14:paraId="282ADE7C" w14:textId="77777777" w:rsidR="008C7D4F" w:rsidRPr="00E1380B" w:rsidRDefault="008C7D4F" w:rsidP="008C7D4F">
      <w:pPr>
        <w:pStyle w:val="Heading1"/>
        <w:rPr>
          <w:sz w:val="21"/>
          <w:szCs w:val="24"/>
          <w:lang w:val="id-ID"/>
        </w:rPr>
      </w:pPr>
      <w:r w:rsidRPr="00E1380B">
        <w:rPr>
          <w:sz w:val="21"/>
          <w:szCs w:val="24"/>
          <w:lang w:val="id-ID"/>
        </w:rPr>
        <w:br w:type="page"/>
      </w:r>
    </w:p>
    <w:p w14:paraId="5F4E1905" w14:textId="08611628" w:rsidR="00997B0F" w:rsidRPr="008C7D4F" w:rsidRDefault="008C7D4F" w:rsidP="008C7D4F">
      <w:pPr>
        <w:pStyle w:val="Heading1"/>
        <w:spacing w:before="0" w:after="0" w:line="240" w:lineRule="auto"/>
        <w:rPr>
          <w:rFonts w:asciiTheme="minorHAnsi" w:hAnsiTheme="minorHAnsi" w:cstheme="minorHAnsi"/>
          <w:sz w:val="22"/>
          <w:szCs w:val="28"/>
          <w:lang w:val="en-AU"/>
        </w:rPr>
      </w:pPr>
      <w:r w:rsidRPr="008C7D4F">
        <w:rPr>
          <w:rFonts w:asciiTheme="minorHAnsi" w:hAnsiTheme="minorHAnsi" w:cstheme="minorHAnsi"/>
          <w:sz w:val="22"/>
          <w:szCs w:val="28"/>
          <w:lang w:val="en-AU"/>
        </w:rPr>
        <w:lastRenderedPageBreak/>
        <w:t>INTRODUCTION</w:t>
      </w:r>
    </w:p>
    <w:p w14:paraId="1A160A81" w14:textId="78FB6D98" w:rsidR="00E921A5" w:rsidRPr="008C7D4F" w:rsidRDefault="00E921A5" w:rsidP="008C7D4F">
      <w:pPr>
        <w:pStyle w:val="Paragraph"/>
        <w:spacing w:line="240" w:lineRule="auto"/>
        <w:ind w:firstLine="720"/>
        <w:jc w:val="both"/>
        <w:rPr>
          <w:rFonts w:asciiTheme="minorHAnsi" w:hAnsiTheme="minorHAnsi" w:cstheme="minorHAnsi"/>
          <w:sz w:val="20"/>
          <w:szCs w:val="20"/>
        </w:rPr>
      </w:pPr>
      <w:r w:rsidRPr="008C7D4F">
        <w:rPr>
          <w:rFonts w:asciiTheme="minorHAnsi" w:hAnsiTheme="minorHAnsi" w:cstheme="minorHAnsi"/>
          <w:sz w:val="20"/>
          <w:szCs w:val="20"/>
        </w:rPr>
        <w:t xml:space="preserve">Education is a universal right for all children, including those with disabilities, who often face unusual challenges in obtaining equal education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{"citationItems":[{"id":"ITEM-1","itemData":{"DOI":"10.1088/1742-6596/1175/1/012172","ISSN":"17426596","abstract":"The current paper discusses the issue of educational programs for children with special needs and its implementation in Indonesia. Education for children with special needs is provided because such category of children needs specific treatment or assistance from schools to ensure that would develop optimally overcoming their limitations. This study describes the pattern of special-needs education in Indonesia which allows implementation of the inclusive as well as the segregation approaches, though there are pros and cons for each side. The reality is that in Indonesia, the policy of education for all has not been fully accommodated. However, at least there has been an effort to answer the rights of individuals with special needs through regulation and its implementation in schools in communities. Various factors have caused the inequality of education programs for children with special needs including the paradigm by parents about the importance of programmed educational assistance for family members. In addition, provision for schools that provide programs for special needs still need to be constantly activated or revitalized, especially with regard to the fulfillment of national education standards. Revitalization can be carried out by building new schools, considering the ratio of the number of children with special needs and schools that organize special needs education is still disproportional. Furthermore, education for children with special needs must be planned, organized, monitored and evaluated based on existing quality standards.","author":[{"dropping-particle":"","family":"Hasugian","given":"Johanes Waldes","non-dropping-particle":"","parse-names":false,"suffix":""},{"dropping-particle":"","family":"Gaurifa","given":"Suardin","non-dropping-particle":"","parse-names":false,"suffix":""},{"dropping-particle":"","family":"Blandina Warella","given":"Sipora","non-dropping-particle":"","parse-names":false,"suffix":""},{"dropping-particle":"","family":"Haries Kelelufna","given":"Jusuf","non-dropping-particle":"","parse-names":false,"suffix":""},{"dropping-particle":"","family":"Waas","given":"Josefien","non-dropping-particle":"","parse-names":false,"suffix":""}],"container-title":"Journal of Physics: Conference Series","id":"ITEM-1","issue":"1","issued":{"date-parts":[["2019","6","7"]]},"publisher":"Institute of Physics Publishing","title":"Education for children with special needs in Indonesia","type":"paper-conference","volume":"1175"},"uris":["http://www.mendeley.com/documents/?uuid=770af61c-1f75-3854-9114-c13fdca34137"]}],"mendeley":{"formattedCitation":"(Hasugian et al., 2019)","plainTextFormattedCitation":"(Hasugian et al., 2019)","previouslyFormattedCitation":"(Hasugian et al., 2019)"},"properties":{"noteIndex":0},"schema":"https://github.com/citation-style-language/schema/raw/master/csl-citation.json"}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(Hasugian et al., 2019)</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Education options are divided between segregated and inclusive schools to fulfil their rights. Segregated schools often create stigma and lead to disintegration in society. Whereas through inclusive </w:t>
      </w:r>
      <w:r w:rsidRPr="00E925F7">
        <w:rPr>
          <w:rFonts w:asciiTheme="minorHAnsi" w:hAnsiTheme="minorHAnsi" w:cstheme="minorHAnsi"/>
          <w:color w:val="000000" w:themeColor="text1"/>
          <w:sz w:val="20"/>
          <w:szCs w:val="20"/>
        </w:rPr>
        <w:t xml:space="preserve">schools, children with disabilities will integrate </w:t>
      </w:r>
      <w:r w:rsidRPr="008C7D4F">
        <w:rPr>
          <w:rFonts w:asciiTheme="minorHAnsi" w:hAnsiTheme="minorHAnsi" w:cstheme="minorHAnsi"/>
          <w:sz w:val="20"/>
          <w:szCs w:val="20"/>
        </w:rPr>
        <w:t xml:space="preserve">in academic, social, cultural and curriculum participation with children without disabilities to gain shared experiences, thus managing stigmatization. That stigma can be minimized by making inclusivity uniform at any level of education as a result of shared awareness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{"citationItems":[{"id":"ITEM-1","itemData":{"DOI":"10.1080/08856257.2019.1580837","ISSN":"1469591X","abstract":"Aiming to further our knowledge about what is meant by inclusion, we examined how various conceptualisations relate to people's attitudes about inclusive education. We assign the varying characterisations of inclusion of specific groups with differing involvement in the education system in Luxembourg, applying an influential systematisation of definitions of inclusion in which four qualitatively different categories are identified. Results of study 1 showed that members of the general population, pre-service and in-service teachers perceive inclusive education in importantly different ways. Although results showed relatively positive attitudes toward inclusive education for the whole sample, attitudes varied by group and in relation to the differential categorisation of definitions. As teachers' attitudes and the extent to which they feel prepared to implement inclusive practice are crucial for the success of inclusive education, the latter aspect is further investigated in study 2. Results showed that teachers with more in-depth understanding of inclusive education reported more positive attitudes and felt better prepared to implement inclusive practices. Implications for education systems and society are discussed.","author":[{"dropping-particle":"","family":"Krischler","given":"Mireille","non-dropping-particle":"","parse-names":false,"suffix":""},{"dropping-particle":"","family":"Powell","given":"Justin J.W.","non-dropping-particle":"","parse-names":false,"suffix":""},{"dropping-particle":"","family":"Pit-Ten Cate","given":"Ineke M.","non-dropping-particle":"","parse-names":false,"suffix":""}],"container-title":"European Journal of Special Needs Education","id":"ITEM-1","issue":"5","issued":{"date-parts":[["2019","10","20"]]},"page":"632-648","publisher":"Routledge","title":"What is meant by inclusion? On the effects of different definitions on attitudes toward inclusive education","type":"article-journal","volume":"34"},"uris":["http://www.mendeley.com/documents/?uuid=0724c842-a3aa-3a7e-9288-0be7b42ed8b5"]},{"id":"ITEM-2","itemData":{"DOI":"10.1088/1742-6596/1175/1/012172","ISSN":"17426596","abstract":"The current paper discusses the issue of educational programs for children with special needs and its implementation in Indonesia. Education for children with special needs is provided because such category of children needs specific treatment or assistance from schools to ensure that would develop optimally overcoming their limitations. This study describes the pattern of special-needs education in Indonesia which allows implementation of the inclusive as well as the segregation approaches, though there are pros and cons for each side. The reality is that in Indonesia, the policy of education for all has not been fully accommodated. However, at least there has been an effort to answer the rights of individuals with special needs through regulation and its implementation in schools in communities. Various factors have caused the inequality of education programs for children with special needs including the paradigm by parents about the importance of programmed educational assistance for family members. In addition, provision for schools that provide programs for special needs still need to be constantly activated or revitalized, especially with regard to the fulfillment of national education standards. Revitalization can be carried out by building new schools, considering the ratio of the number of children with special needs and schools that organize special needs education is still disproportional. Furthermore, education for children with special needs must be planned, organized, monitored and evaluated based on existing quality standards.","author":[{"dropping-particle":"","family":"Hasugian","given":"Johanes Waldes","non-dropping-particle":"","parse-names":false,"suffix":""},{"dropping-particle":"","family":"Gaurifa","given":"Suardin","non-dropping-particle":"","parse-names":false,"suffix":""},{"dropping-particle":"","family":"Blandina Warella","given":"Sipora","non-dropping-particle":"","parse-names":false,"suffix":""},{"dropping-particle":"","family":"Haries Kelelufna","given":"Jusuf","non-dropping-particle":"","parse-names":false,"suffix":""},{"dropping-particle":"","family":"Waas","given":"Josefien","non-dropping-particle":"","parse-names":false,"suffix":""}],"container-title":"Journal of Physics: Conference Series","id":"ITEM-2","issue":"1","issued":{"date-parts":[["2019","6","7"]]},"publisher":"Institute of Physics Publishing","title":"Education for children with special needs in Indonesia","type":"paper-conference","volume":"1175"},"uris":["http://www.mendeley.com/documents/?uuid=770af61c-1f75-3854-9114-c13fdca34137"]}],"mendeley":{"formattedCitation":"(Hasugian et al., 2019; Krischler et al., 2019)","plainTextFormattedCitation":"(Hasugian et al., 2019; Krischler et al., 2019)","previouslyFormattedCitation":"(Hasugian et al., 2019; Krischler et al., 2019)"},"properties":{"noteIndex":0},"schema":"https://github.com/citation-style-language/schema/raw/master/csl-citation.json"}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(Hasugian et al., 2019; Krischler et al., 2019)</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w:t>
      </w:r>
    </w:p>
    <w:p w14:paraId="60A862BE" w14:textId="554F2A5D" w:rsidR="00E921A5" w:rsidRPr="008C7D4F" w:rsidRDefault="00E921A5"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sz w:val="20"/>
          <w:szCs w:val="20"/>
          <w:lang w:val="en-AU"/>
        </w:rPr>
        <w:t xml:space="preserve">Despite progress in inclusive education, many Indonesian universities remain unprepared to admit and support students with disabilities due to inadequate management, facilities, and campus accessibility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{"citationItems":[{"id":"ITEM-1","itemData":{"ISSN":"2654-4148","abstract":"The commitment to implementing inclusive education in Indonesia is already at the higher education level. However, in reality, disabled people still have difficulty obtaining opportunities to study in university. Concerning the gap in inclusive education (commitment and implementation), this article aims to examine the inclusive education management performance at universities in Indonesia. This review is critical because only 401 disabled people in Indonesia are registered as students at various universities in Indonesia. The articles in the current study go through three stages of narrative review: determining the scope of the research focus, determining the urgency and novelty of the research, and determining the research formulation and objectives. A study of 14 articles through the Google Scholar database was published in 2000-2021. The study results show that most universities in Indonesia are still not open to inclusive education and the admission of students with disabilities implementation. In addition, universities in Indonesia are not ready to provide management and facilities that support the learning process and the accessibility of the campus environment to suit the needs of students with disabilities. Human resources in higher education such as lecturers and education staff are not ready to provide services and modify learning for disabled students.","author":[{"dropping-particle":"","family":"Riswari","given":"Fina","non-dropping-particle":"","parse-names":false,"suffix":""},{"dropping-particle":"","family":"Hana Puspitasari","given":"Fiolina","non-dropping-particle":"","parse-names":false,"suffix":""},{"dropping-particle":"","family":"Yuniarti","given":"Neny","non-dropping-particle":"","parse-names":false,"suffix":""},{"dropping-particle":"","family":"Rahma Iswahyudi","given":"Silvana","non-dropping-particle":"","parse-names":false,"suffix":""},{"dropping-particle":"","family":"Sunandar","given":"Asep","non-dropping-particle":"","parse-names":false,"suffix":""},{"dropping-particle":"","family":"Romadlon Junaidi","given":"Ahsan","non-dropping-particle":"","parse-names":false,"suffix":""}],"container-title":"IJDS","id":"ITEM-1","issue":"1","issued":{"date-parts":[["2022"]]},"page":"153-162","title":"The Management Gaps toward Inclusive Education Implementation at Higher Education in Indonesia","type":"article-journal","volume":"9"},"uris":["http://www.mendeley.com/documents/?uuid=6c641eb4-c9ea-3108-8716-464190035a4f"]}],"mendeley":{"formattedCitation":"(Riswari et al., 2022)","plainTextFormattedCitation":"(Riswari et al., 2022)","previouslyFormattedCitation":"(Riswari et al., 2022)"},"properties":{"noteIndex":0},"schema":"https://github.com/citation-style-language/schema/raw/master/csl-citation.json"}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(Riswari et al., 2022)</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According to the Ministry of Education and Culture as cited in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{"citationItems":[{"id":"ITEM-1","itemData":{"DOI":"10.1088/1742-6596/1175/1/012172","ISSN":"17426596","abstract":"The current paper discusses the issue of educational programs for children with special needs and its implementation in Indonesia. Education for children with special needs is provided because such category of children needs specific treatment or assistance from schools to ensure that would develop optimally overcoming their limitations. This study describes the pattern of special-needs education in Indonesia which allows implementation of the inclusive as well as the segregation approaches, though there are pros and cons for each side. The reality is that in Indonesia, the policy of education for all has not been fully accommodated. However, at least there has been an effort to answer the rights of individuals with special needs through regulation and its implementation in schools in communities. Various factors have caused the inequality of education programs for children with special needs including the paradigm by parents about the importance of programmed educational assistance for family members. In addition, provision for schools that provide programs for special needs still need to be constantly activated or revitalized, especially with regard to the fulfillment of national education standards. Revitalization can be carried out by building new schools, considering the ratio of the number of children with special needs and schools that organize special needs education is still disproportional. Furthermore, education for children with special needs must be planned, organized, monitored and evaluated based on existing quality standards.","author":[{"dropping-particle":"","family":"Hasugian","given":"Johanes Waldes","non-dropping-particle":"","parse-names":false,"suffix":""},{"dropping-particle":"","family":"Gaurifa","given":"Suardin","non-dropping-particle":"","parse-names":false,"suffix":""},{"dropping-particle":"","family":"Blandina Warella","given":"Sipora","non-dropping-particle":"","parse-names":false,"suffix":""},{"dropping-particle":"","family":"Haries Kelelufna","given":"Jusuf","non-dropping-particle":"","parse-names":false,"suffix":""},{"dropping-particle":"","family":"Waas","given":"Josefien","non-dropping-particle":"","parse-names":false,"suffix":""}],"container-title":"Journal of Physics: Conference Series","id":"ITEM-1","issue":"1","issued":{"date-parts":[["2019","6","7"]]},"publisher":"Institute of Physics Publishing","title":"Education for children with special needs in Indonesia","type":"paper-conference","volume":"1175"},"suppress-author":1,"uris":["http://www.mendeley.com/documents/?uuid=770af61c-1f75-3854-9114-c13fdca34137"]}],"mendeley":{"formattedCitation":"(2019)","manualFormatting":"Hasugian et al. (2019)","plainTextFormattedCitation":"(2019)","previouslyFormattedCitation":"(2019)"},"properties":{"noteIndex":0},"schema":"https://github.com/citation-style-language/schema/raw/master/csl-citation.json"}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Hasugian et al. (2019)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only 925 schools in Indonesia offered inclusive education programs in 2008, while data from the WHO shows people with disabilities constitute about 10% of the global population, with over 120 million being children and adolescents. In Indonesia, there were an estimated 4.2 million children with disabilities in 2017, and this number is growing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{"citationItems":[{"id":"ITEM-1","itemData":{"DOI":"10.35308/jpp.v8i4.5420","ISSN":"2477-5738","abstract":"This study aims to show the factors in the successful implementation of inclusive education in Indonesia. And what causes obstacles to the implementation of inclusive education. This study uses a literature review through reading media from several national and international journals in the last 10 years that meet the criteria. The results show that the implementation of inclusive education in Indonesia has been quite successful in several big cities. This success is due to several supporting factors such as the existence of special educators, class management, and curriculum. However, there are still many small cities in Indonesia that are still not successful due to the unavailability of adequate facilities and lack of information about the inclusive education system. The government should not only pay attention to big cities but also pay attention to the problem of implementing inclusive education in small cities and make it easier to see data on the number of students with disabilities each year.","author":[{"dropping-particle":"","family":"Sari","given":"Zola Permata","non-dropping-particle":"","parse-names":false,"suffix":""},{"dropping-particle":"","family":"Sarofah","given":"Riska","non-dropping-particle":"","parse-names":false,"suffix":""},{"dropping-particle":"","family":"Fadli","given":"Yusuf","non-dropping-particle":"","parse-names":false,"suffix":""}],"container-title":"Jurnal Public Policy","id":"ITEM-1","issue":"4","issued":{"date-parts":[["2022","10","30"]]},"page":"264","publisher":"Universitas Teuku Umar","title":"The Implementation of Inclusive Education in Indonesia: Challenges and Achievements","type":"article-journal","volume":"8"},"uris":["http://www.mendeley.com/documents/?uuid=21700f41-c11a-3e7b-87d1-7ad303493878"]}],"mendeley":{"formattedCitation":"(Sari et al., 2022)","plainTextFormattedCitation":"(Sari et al., 2022)","previouslyFormattedCitation":"(Sari et al., 2022)"},"properties":{"noteIndex":0},"schema":"https://github.com/citation-style-language/schema/raw/master/csl-citation.json"}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(Sari et al., 2022)</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w:t>
      </w:r>
    </w:p>
    <w:p w14:paraId="70DFC56D" w14:textId="77777777" w:rsidR="00E921A5" w:rsidRPr="008C7D4F" w:rsidRDefault="00E921A5"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sz w:val="20"/>
          <w:szCs w:val="20"/>
          <w:lang w:val="en-AU"/>
        </w:rPr>
        <w:t xml:space="preserve">Despite efforts to provide more inclusive access to education, there are still significant gaps. Data shows that only 26% of students with disabilities completed high school, compared to 62% of students without disabilities </w:t>
      </w:r>
      <w:r w:rsidRPr="008C7D4F">
        <w:rPr>
          <w:rFonts w:asciiTheme="minorHAnsi" w:hAnsiTheme="minorHAnsi" w:cstheme="minorHAnsi"/>
          <w:color w:val="000000"/>
          <w:sz w:val="20"/>
          <w:szCs w:val="20"/>
          <w:lang w:val="en-AU"/>
        </w:rPr>
        <w:fldChar w:fldCharType="begin" w:fldLock="1"/>
      </w:r>
      <w:r w:rsidRPr="008C7D4F">
        <w:rPr>
          <w:rFonts w:asciiTheme="minorHAnsi" w:hAnsiTheme="minorHAnsi" w:cstheme="minorHAnsi"/>
          <w:color w:val="000000"/>
          <w:sz w:val="20"/>
          <w:szCs w:val="20"/>
          <w:lang w:val="en-AU"/>
        </w:rPr>
        <w:instrText>ADDIN CSL_CITATION {"citationItems":[{"id":"ITEM-1","itemData":{"author":[{"dropping-particle":"","family":"UNICEF","given":"","non-dropping-particle":"","parse-names":false,"suffix":""}],"id":"ITEM-1","issued":{"date-parts":[["2020"]]},"title":"Anak-dengan-disabilitas-dan-pendidikan-2020","type":"article-journal"},"uris":["http://www.mendeley.com/documents/?uuid=8659abb4-5c17-3432-be49-0d7d65c534e8"]}],"mendeley":{"formattedCitation":"(UNICEF, 2020)","plainTextFormattedCitation":"(UNICEF, 2020)","previouslyFormattedCitation":"(UNICEF, 2020)"},"properties":{"noteIndex":0},"schema":"https://github.com/citation-style-language/schema/raw/master/csl-citation.json"}</w:instrText>
      </w:r>
      <w:r w:rsidRPr="008C7D4F">
        <w:rPr>
          <w:rFonts w:asciiTheme="minorHAnsi" w:hAnsiTheme="minorHAnsi" w:cstheme="minorHAnsi"/>
          <w:color w:val="000000"/>
          <w:sz w:val="20"/>
          <w:szCs w:val="20"/>
          <w:lang w:val="en-AU"/>
        </w:rPr>
        <w:fldChar w:fldCharType="separate"/>
      </w:r>
      <w:r w:rsidRPr="008C7D4F">
        <w:rPr>
          <w:rFonts w:asciiTheme="minorHAnsi" w:hAnsiTheme="minorHAnsi" w:cstheme="minorHAnsi"/>
          <w:noProof/>
          <w:color w:val="000000"/>
          <w:sz w:val="20"/>
          <w:szCs w:val="20"/>
          <w:lang w:val="en-AU"/>
        </w:rPr>
        <w:t>(UNICEF, 2020)</w:t>
      </w:r>
      <w:r w:rsidRPr="008C7D4F">
        <w:rPr>
          <w:rFonts w:asciiTheme="minorHAnsi" w:hAnsiTheme="minorHAnsi" w:cstheme="minorHAnsi"/>
          <w:color w:val="000000"/>
          <w:sz w:val="20"/>
          <w:szCs w:val="20"/>
          <w:lang w:val="en-AU"/>
        </w:rPr>
        <w:fldChar w:fldCharType="end"/>
      </w:r>
      <w:r w:rsidRPr="008C7D4F">
        <w:rPr>
          <w:rFonts w:asciiTheme="minorHAnsi" w:hAnsiTheme="minorHAnsi" w:cstheme="minorHAnsi"/>
          <w:sz w:val="20"/>
          <w:szCs w:val="20"/>
          <w:lang w:val="en-AU"/>
        </w:rPr>
        <w:t xml:space="preserve">. This challenge is also reflected in the lack of acceptance of students with disabilities in higher education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{"citationItems":[{"id":"ITEM-1","itemData":{"DOI":"10.4102/ajod.v6i0.257","ISSN":"2223-9170","abstract":"Background: Creating access to curricula at institutions of higher education for students with disabilities requires a concerted effort from management and other key stakeholders to identify students’ needs and create opportunities for success.Objectives: This paper presents the findings of a study which examined students with disabilities’ access to curricula at a higher education institution in Lesotho.Method: Data for this qualitative study were collected using three methods: in-depth interviews, focus group discussions and document analysis. Eleven students with various types of impairments and 15 academic and non-academic staff members currently working in close proximity to students with disabilities participated in this study.Results: The findings reveal inconsistencies between the institution’s admission policy of non-discrimination according to disability status and its practices. These inconsistencies are discussed under the following themes: (1) access at admission level, (2) management of disability data, (3) support by the special education unit, (4) teaching strategies, (5) support by lecturers, (6) availability of assistive technology, (7) special concessions and (8) students’ coping mechanisms.Conclusion: We recommend that a clear policy concerning the support of students with disabilities be developed with the following aims: guide decisions on how disability data should be used, define roles that different university departments must play in facilitating access to curricula for all students, influence suitable development of teaching and learning resources, stimulate research on success and completion rates of students with disabilities and mandate restructuring of programmes that are currently inaccessible to students with disabilities. Key stakeholders, including students with disabilities, disabled persons’ organisations, disability rights activists, and staff should be involved in such policy design.","author":[{"dropping-particle":"","family":"Mosia","given":"Paseka A.","non-dropping-particle":"","parse-names":false,"suffix":""},{"dropping-particle":"","family":"Phasha","given":"Nareadi","non-dropping-particle":"","parse-names":false,"suffix":""}],"container-title":"African Journal of Disability","id":"ITEM-1","issued":{"date-parts":[["2017","4","28"]]},"publisher":"AOSIS","title":"Access to curriculum for students with disabilities at higher education institutions: How does the National University of Lesotho fare?","type":"article-journal","volume":"6"},"uris":["http://www.mendeley.com/documents/?uuid=046d4241-24be-3bfb-9f29-7a1525d9742f"]},{"id":"ITEM-2","itemData":{"DOI":"10.1080/03075079.2019.1661986","ISSN":"1470174X","abstract":"Internationally, students with disabilities (SWD) are increasing in numbers in higher education institutions. SWD are legally required to be supported by their institutions to ensure equity of access and outcome. Most research around SWD is focused on the provision of support and accommodation to achieve equitable access. Recent research has shown that the majority of students who would qualify as ‘disabled’ choose not to disclose and receive no support. This research asks SWD (n = 553) to describe the impact of their disability on their learning. Impacts described included limited access, decreased engagement and cognitive differences. Meeting the needs of these students, who in the main are non-disclosed, is explored through consideration of impairment and disability within the institution with the goal of improving the experience of learning for these students.","author":[{"dropping-particle":"","family":"Grimes","given":"Susan","non-dropping-particle":"","parse-names":false,"suffix":""},{"dropping-particle":"","family":"Southgate","given":"Erica","non-dropping-particle":"","parse-names":false,"suffix":""},{"dropping-particle":"","family":"Scevak","given":"Jill","non-dropping-particle":"","parse-names":false,"suffix":""},{"dropping-particle":"","family":"Buchanan","given":"Rachel","non-dropping-particle":"","parse-names":false,"suffix":""}],"container-title":"Studies in Higher Education","id":"ITEM-2","issue":"6","issued":{"date-parts":[["2021"]]},"page":"1146-1158","publisher":"Routledge","title":"Learning impacts reported by students living with learning challenges/disability","type":"article-journal","volume":"46"},"uris":["http://www.mendeley.com/documents/?uuid=a428db15-afb1-3495-aaba-e194b04e326a"]},{"id":"ITEM-3","itemData":{"DOI":"10.1080/03075079.2020.1750581","ISSN":"1470174X","abstract":"In line with global non-discrimination legislative changes and inclusive education policies, the number of disabled students in higher education institutions are increasing. Previously, disabled students were excluded from higher education. Currently, however, higher education institutions are expected to have disability statements and policies, and provide support for disabled students. In spite of this upward trend, disabled students remain seriously underrepresented within higher education, and experience barriers at a range of levels. This article examines the experiences of disabled participants entering into higher education in South Africa. The findings of this qualitative exploratory study highlight the influences of onset of disability (acquired verses congenital) on their integration experiences. It specifically examines participants’ experiences accepting newly acquired disabilities and the impact of this on completion of study, experiences relating to disclosure of disability, and opportunities to select and enrol for desired subjects and courses at higher education institutions.","author":[{"dropping-particle":"","family":"McKinney","given":"Emma Louise","non-dropping-particle":"","parse-names":false,"suffix":""},{"dropping-particle":"","family":"Swartz","given":"Leslie","non-dropping-particle":"","parse-names":false,"suffix":""}],"container-title":"Studies in Higher Education","id":"ITEM-3","issue":"2","issued":{"date-parts":[["2022"]]},"page":"367-377","publisher":"Routledge","title":"Integration into higher education: experiences of disabled students in South Africa","type":"article-journal","volume":"47"},"uris":["http://www.mendeley.com/documents/?uuid=fb661236-a3e1-3ae5-a46e-bbf35d619eaf"]}],"mendeley":{"formattedCitation":"(Grimes et al., 2021; McKinney &amp; Swartz, 2022; Mosia &amp; Phasha, 2017)","plainTextFormattedCitation":"(Grimes et al., 2021; McKinney &amp; Swartz, 2022; Mosia &amp; Phasha, 2017)","previouslyFormattedCitation":"(Grimes et al., 2021; McKinney &amp; Swartz, 2022; Mosia &amp; Phasha, 2017)"},"properties":{"noteIndex":0},"schema":"https://github.com/citation-style-language/schema/raw/master/csl-citation.json"}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(Grimes et al., 2021; McKinney &amp; Swartz, 2022; Mosia &amp; Phasha, 2017)</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Although some laws accommodate inclusive education, such as Republic Indonesia Law No. 70 Year 2009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{"citationItems":[{"id":"ITEM-1","itemData":{"author":[{"dropping-particle":"","family":"Menteri Pendidikan Nasional","given":"","non-dropping-particle":"","parse-names":false,"suffix":""}],"id":"ITEM-1","issued":{"date-parts":[["2009"]]},"number":"70","publisher":"Menteri Pendidikan Nasional","publisher-place":"Indonesia","title":"PERATURAN MENTERI PENDIDIKAN NASIONAL REPUBLIK INDONESIA","type":"legislation"},"uris":["http://www.mendeley.com/documents/?uuid=99377413-988f-4bc9-98df-68059f5a3725"]}],"mendeley":{"formattedCitation":"(PERATURAN MENTERI PENDIDIKAN NASIONAL REPUBLIK INDONESIA, 2009)","manualFormatting":"(Peraturan Menteri Pendidikan Nasional Republik Indonesia, 2009)","plainTextFormattedCitation":"(PERATURAN MENTERI PENDIDIKAN NASIONAL REPUBLIK INDONESIA, 2009)","previouslyFormattedCitation":"(PERATURAN MENTERI PENDIDIKAN NASIONAL REPUBLIK INDONESIA, 2009)"},"properties":{"noteIndex":0},"schema":"https://github.com/citation-style-language/schema/raw/master/csl-citation.json"}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(Peraturan Menteri Pendidikan Nasional Republik Indonesia, 2009)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only a few universities in </w:t>
      </w:r>
      <w:r w:rsidRPr="008C7D4F">
        <w:rPr>
          <w:rFonts w:asciiTheme="minorHAnsi" w:hAnsiTheme="minorHAnsi" w:cstheme="minorHAnsi"/>
          <w:color w:val="000000" w:themeColor="text1"/>
          <w:sz w:val="20"/>
          <w:szCs w:val="20"/>
          <w:lang w:val="en-AU"/>
        </w:rPr>
        <w:t xml:space="preserve">Indonesia are ready to accept students with disabilities </w:t>
      </w:r>
      <w:r w:rsidRPr="008C7D4F">
        <w:rPr>
          <w:rFonts w:asciiTheme="minorHAnsi" w:hAnsiTheme="minorHAnsi" w:cstheme="minorHAnsi"/>
          <w:color w:val="000000" w:themeColor="text1"/>
          <w:sz w:val="20"/>
          <w:szCs w:val="20"/>
          <w:lang w:val="en-AU"/>
        </w:rPr>
        <w:fldChar w:fldCharType="begin" w:fldLock="1"/>
      </w:r>
      <w:r w:rsidRPr="008C7D4F">
        <w:rPr>
          <w:rFonts w:asciiTheme="minorHAnsi" w:hAnsiTheme="minorHAnsi" w:cstheme="minorHAnsi"/>
          <w:color w:val="000000" w:themeColor="text1"/>
          <w:sz w:val="20"/>
          <w:szCs w:val="20"/>
          <w:lang w:val="en-AU"/>
        </w:rPr>
        <w:instrText>ADDIN CSL_CITATION {"citationItems":[{"id":"ITEM-1","itemData":{"ISSN":"2654-4148","abstract":"The commitment to implementing inclusive education in Indonesia is already at the higher education level. However, in reality, disabled people still have difficulty obtaining opportunities to study in university. Concerning the gap in inclusive education (commitment and implementation), this article aims to examine the inclusive education management performance at universities in Indonesia. This review is critical because only 401 disabled people in Indonesia are registered as students at various universities in Indonesia. The articles in the current study go through three stages of narrative review: determining the scope of the research focus, determining the urgency and novelty of the research, and determining the research formulation and objectives. A study of 14 articles through the Google Scholar database was published in 2000-2021. The study results show that most universities in Indonesia are still not open to inclusive education and the admission of students with disabilities implementation. In addition, universities in Indonesia are not ready to provide management and facilities that support the learning process and the accessibility of the campus environment to suit the needs of students with disabilities. Human resources in higher education such as lecturers and education staff are not ready to provide services and modify learning for disabled students.","author":[{"dropping-particle":"","family":"Riswari","given":"Fina","non-dropping-particle":"","parse-names":false,"suffix":""},{"dropping-particle":"","family":"Hana Puspitasari","given":"Fiolina","non-dropping-particle":"","parse-names":false,"suffix":""},{"dropping-particle":"","family":"Yuniarti","given":"Neny","non-dropping-particle":"","parse-names":false,"suffix":""},{"dropping-particle":"","family":"Rahma Iswahyudi","given":"Silvana","non-dropping-particle":"","parse-names":false,"suffix":""},{"dropping-particle":"","family":"Sunandar","given":"Asep","non-dropping-particle":"","parse-names":false,"suffix":""},{"dropping-particle":"","family":"Romadlon Junaidi","given":"Ahsan","non-dropping-particle":"","parse-names":false,"suffix":""}],"container-title":"IJDS","id":"ITEM-1","issue":"1","issued":{"date-parts":[["2022"]]},"page":"153-162","title":"The Management Gaps toward Inclusive Education Implementation at Higher Education in Indonesia","type":"article-journal","volume":"9"},"uris":["http://www.mendeley.com/documents/?uuid=6c641eb4-c9ea-3108-8716-464190035a4f"]}],"mendeley":{"formattedCitation":"(Riswari et al., 2022)","plainTextFormattedCitation":"(Riswari et al., 2022)","previouslyFormattedCitation":"(Riswari et al., 2022)"},"properties":{"noteIndex":0},"schema":"https://github.com/citation-style-language/schema/raw/master/csl-citation.json"}</w:instrText>
      </w:r>
      <w:r w:rsidRPr="008C7D4F">
        <w:rPr>
          <w:rFonts w:asciiTheme="minorHAnsi" w:hAnsiTheme="minorHAnsi" w:cstheme="minorHAnsi"/>
          <w:color w:val="000000" w:themeColor="text1"/>
          <w:sz w:val="20"/>
          <w:szCs w:val="20"/>
          <w:lang w:val="en-AU"/>
        </w:rPr>
        <w:fldChar w:fldCharType="separate"/>
      </w:r>
      <w:r w:rsidRPr="008C7D4F">
        <w:rPr>
          <w:rFonts w:asciiTheme="minorHAnsi" w:hAnsiTheme="minorHAnsi" w:cstheme="minorHAnsi"/>
          <w:noProof/>
          <w:color w:val="000000" w:themeColor="text1"/>
          <w:sz w:val="20"/>
          <w:szCs w:val="20"/>
          <w:lang w:val="en-AU"/>
        </w:rPr>
        <w:t>(Riswari et al., 2022)</w:t>
      </w:r>
      <w:r w:rsidRPr="008C7D4F">
        <w:rPr>
          <w:rFonts w:asciiTheme="minorHAnsi" w:hAnsiTheme="minorHAnsi" w:cstheme="minorHAnsi"/>
          <w:color w:val="000000" w:themeColor="text1"/>
          <w:sz w:val="20"/>
          <w:szCs w:val="20"/>
          <w:lang w:val="en-AU"/>
        </w:rPr>
        <w:fldChar w:fldCharType="end"/>
      </w:r>
      <w:r w:rsidRPr="008C7D4F">
        <w:rPr>
          <w:rFonts w:asciiTheme="minorHAnsi" w:hAnsiTheme="minorHAnsi" w:cstheme="minorHAnsi"/>
          <w:color w:val="000000" w:themeColor="text1"/>
          <w:sz w:val="20"/>
          <w:szCs w:val="20"/>
          <w:lang w:val="en-AU"/>
        </w:rPr>
        <w:t xml:space="preserve">. In fact, according to data from the Ministry of Education and Culture, by 2024, only 93 universities own a disability service unit </w:t>
      </w:r>
      <w:r w:rsidRPr="008C7D4F">
        <w:rPr>
          <w:rFonts w:asciiTheme="minorHAnsi" w:hAnsiTheme="minorHAnsi" w:cstheme="minorHAnsi"/>
          <w:sz w:val="20"/>
          <w:szCs w:val="20"/>
          <w:lang w:val="en-AU"/>
        </w:rPr>
        <w:t>for students, indicating their readiness to accommodate students with disabilities.</w:t>
      </w:r>
    </w:p>
    <w:p w14:paraId="67A27655" w14:textId="77777777" w:rsidR="0037613C" w:rsidRPr="008C7D4F" w:rsidRDefault="00E921A5"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sz w:val="20"/>
          <w:szCs w:val="20"/>
          <w:lang w:val="en-AU"/>
        </w:rPr>
        <w:t xml:space="preserve">Although some negative stances and attitudes that parents with disabled children have are also significant obstacles to supporting inclusive education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{"citationItems":[{"id":"ITEM-1","itemData":{"DOI":"10.1088/1742-6596/1175/1/012172","ISSN":"17426596","abstract":"The current paper discusses the issue of educational programs for children with special needs and its implementation in Indonesia. Education for children with special needs is provided because such category of children needs specific treatment or assistance from schools to ensure that would develop optimally overcoming their limitations. This study describes the pattern of special-needs education in Indonesia which allows implementation of the inclusive as well as the segregation approaches, though there are pros and cons for each side. The reality is that in Indonesia, the policy of education for all has not been fully accommodated. However, at least there has been an effort to answer the rights of individuals with special needs through regulation and its implementation in schools in communities. Various factors have caused the inequality of education programs for children with special needs including the paradigm by parents about the importance of programmed educational assistance for family members. In addition, provision for schools that provide programs for special needs still need to be constantly activated or revitalized, especially with regard to the fulfillment of national education standards. Revitalization can be carried out by building new schools, considering the ratio of the number of children with special needs and schools that organize special needs education is still disproportional. Furthermore, education for children with special needs must be planned, organized, monitored and evaluated based on existing quality standards.","author":[{"dropping-particle":"","family":"Hasugian","given":"Johanes Waldes","non-dropping-particle":"","parse-names":false,"suffix":""},{"dropping-particle":"","family":"Gaurifa","given":"Suardin","non-dropping-particle":"","parse-names":false,"suffix":""},{"dropping-particle":"","family":"Blandina Warella","given":"Sipora","non-dropping-particle":"","parse-names":false,"suffix":""},{"dropping-particle":"","family":"Haries Kelelufna","given":"Jusuf","non-dropping-particle":"","parse-names":false,"suffix":""},{"dropping-particle":"","family":"Waas","given":"Josefien","non-dropping-particle":"","parse-names":false,"suffix":""}],"container-title":"Journal of Physics: Conference Series","id":"ITEM-1","issue":"1","issued":{"date-parts":[["2019","6","7"]]},"publisher":"Institute of Physics Publishing","title":"Education for children with special needs in Indonesia","type":"paper-conference","volume":"1175"},"uris":["http://www.mendeley.com/documents/?uuid=770af61c-1f75-3854-9114-c13fdca34137"]}],"mendeley":{"formattedCitation":"(Hasugian et al., 2019)","plainTextFormattedCitation":"(Hasugian et al., 2019)","previouslyFormattedCitation":"(Hasugian et al., 2019)"},"properties":{"noteIndex":0},"schema":"https://github.com/citation-style-language/schema/raw/master/csl-citation.json"}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(Hasugian et al., 2019)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there is an increasing trend of positive parental attitudes toward inclusive education because it provides opportunities for children with disability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{"citationItems":[{"id":"ITEM-1","itemData":{"DOI":"10.21070/madrosatuna.v3i1.2068","abstract":"Inclusive education has become an international education policy. Many countries already have legislation for inclusive education based on international human rights treaties such as the 1994 Salamanca Statement and UNESCO Action Framework and the United Nations Convention on the Rights of Persons with Disabilities. Indonesia has become one of the countries that applies inclusive education in education laws and policies, and has required all provinces to implement inclusive education. The success of inclusive education requires the support of parents. This study highlights the attitudes of parents towards inclusive education. at the Keraton 4 Martapura Elementary School. The purpose of this study is to obtain an overview of the attitudes of parents of children with special needs for inclusive education services. A total of 40 parents of children with special needs were interviewed to get a picture of attitudes. The results of this study showed the attitudes of parents with special needs to accept the concept of inclusive.","author":[{"dropping-particle":"","family":"Amka","given":"Amka","non-dropping-particle":"","parse-names":false,"suffix":""}],"container-title":"Madrosatuna: Journal of Islamic Elementary School","id":"ITEM-1","issue":"1","issued":{"date-parts":[["2019","4","30"]]},"page":"15-26","publisher":"Universitas Muhammadiyah Sidoarjo","title":"Sikap Orang Tua Terhadap Pendidikan Inklusif","type":"article-journal","volume":"3"},"uris":["http://www.mendeley.com/documents/?uuid=690db1f9-8e56-3aac-b713-0dd8e2c18b5e"]}],"mendeley":{"formattedCitation":"(Amka, 2019)","plainTextFormattedCitation":"(Amka, 2019)","previouslyFormattedCitation":"(Amka, 2019)"},"properties":{"noteIndex":0},"schema":"https://github.com/citation-style-language/schema/raw/master/csl-citation.json"}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(Amka, 2019)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Marking this positivity comes from parents of non-disabled children. Hence, overcoming these views requires increased socialization and publicity on the benefits of inclusive education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{"citationItems":[{"id":"ITEM-1","itemData":{"abstract":"Inclusive education is the fulfillment of the right to education for all people, including children with special needs. In Indonesia, the right to education of children with special needs is guaranteed and protected by the constitution. This paper aims to discuss the challenges of inclusive education in Indonesia. This paper finds that the challenges of inclusive education in Indonesia are socio-cultural issues that include the belief system of society and parents; regulatory issues, technical policies, and operations of inclusive education; as well as a support system. Based on these findings, it is hoped that all stakeholders will have a commitment to accept the presence of children with special needs, conduct socialization, and accelerate regulations on inclusive education in the regions.","author":[{"dropping-particle":"","family":"Suhendri","given":"","non-dropping-particle":"","parse-names":false,"suffix":""}],"container-title":"Journal of Reseacrh in Business, Economics, and Education","id":"ITEM-1","issue":"5","issued":{"date-parts":[["2020"]]},"title":"The Challenges of Inclusive Education in Indonesia","type":"article-journal","volume":"2"},"uris":["http://www.mendeley.com/documents/?uuid=710d6cb4-a234-36f8-abf6-409e35b8a843"]}],"mendeley":{"formattedCitation":"(Suhendri, 2020)","plainTextFormattedCitation":"(Suhendri, 2020)","previouslyFormattedCitation":"(Suhendri, 2020)"},"properties":{"noteIndex":0},"schema":"https://github.com/citation-style-language/schema/raw/master/csl-citation.json"}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(Suhendri, 2020)</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This requires strong commitment and coordination from local governments, ministries, educators, parents, and communities. A systems approach involves shared responsibility among all stakeholders, including government officials, education managers, service providers, and students themselves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{"citationItems":[{"id":"ITEM-1","itemData":{"DOI":"10.1080/08856257.2019.1580837","ISSN":"1469591X","abstract":"Aiming to further our knowledge about what is meant by inclusion, we examined how various conceptualisations relate to people's attitudes about inclusive education. We assign the varying characterisations of inclusion of specific groups with differing involvement in the education system in Luxembourg, applying an influential systematisation of definitions of inclusion in which four qualitatively different categories are identified. Results of study 1 showed that members of the general population, pre-service and in-service teachers perceive inclusive education in importantly different ways. Although results showed relatively positive attitudes toward inclusive education for the whole sample, attitudes varied by group and in relation to the differential categorisation of definitions. As teachers' attitudes and the extent to which they feel prepared to implement inclusive practice are crucial for the success of inclusive education, the latter aspect is further investigated in study 2. Results showed that teachers with more in-depth understanding of inclusive education reported more positive attitudes and felt better prepared to implement inclusive practices. Implications for education systems and society are discussed.","author":[{"dropping-particle":"","family":"Krischler","given":"Mireille","non-dropping-particle":"","parse-names":false,"suffix":""},{"dropping-particle":"","family":"Powell","given":"Justin J.W.","non-dropping-particle":"","parse-names":false,"suffix":""},{"dropping-particle":"","family":"Pit-Ten Cate","given":"Ineke M.","non-dropping-particle":"","parse-names":false,"suffix":""}],"container-title":"European Journal of Special Needs Education","id":"ITEM-1","issue":"5","issued":{"date-parts":[["2019","10","20"]]},"page":"632-648","publisher":"Routledge","title":"What is meant by inclusion? On the effects of different definitions on attitudes toward inclusive education","type":"article-journal","volume":"34"},"uris":["http://www.mendeley.com/documents/?uuid=0724c842-a3aa-3a7e-9288-0be7b42ed8b5"]}],"mendeley":{"formattedCitation":"(Krischler et al., 2019)","plainTextFormattedCitation":"(Krischler et al., 2019)","previouslyFormattedCitation":"(Krischler et al., 2019)"},"properties":{"noteIndex":0},"schema":"https://github.com/citation-style-language/schema/raw/master/csl-citation.json"}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(Krischler et al., 2019)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w:t>
      </w:r>
    </w:p>
    <w:p w14:paraId="1DC52189" w14:textId="6C16085D" w:rsidR="00E921A5" w:rsidRPr="008C7D4F" w:rsidRDefault="00E921A5"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sz w:val="20"/>
          <w:szCs w:val="20"/>
          <w:lang w:val="en-AU"/>
        </w:rPr>
        <w:t xml:space="preserve">Significantly, </w:t>
      </w:r>
      <w:r w:rsidR="0037613C" w:rsidRPr="008C7D4F">
        <w:rPr>
          <w:rFonts w:asciiTheme="minorHAnsi" w:hAnsiTheme="minorHAnsi" w:cstheme="minorHAnsi"/>
          <w:sz w:val="20"/>
          <w:szCs w:val="20"/>
        </w:rPr>
        <w:t>in many Asian countries</w:t>
      </w:r>
      <w:r w:rsidR="00C231D6" w:rsidRPr="008C7D4F">
        <w:rPr>
          <w:rFonts w:asciiTheme="minorHAnsi" w:hAnsiTheme="minorHAnsi" w:cstheme="minorHAnsi"/>
          <w:sz w:val="20"/>
          <w:szCs w:val="20"/>
        </w:rPr>
        <w:t>—I</w:t>
      </w:r>
      <w:r w:rsidR="0037613C" w:rsidRPr="008C7D4F">
        <w:rPr>
          <w:rFonts w:asciiTheme="minorHAnsi" w:hAnsiTheme="minorHAnsi" w:cstheme="minorHAnsi"/>
          <w:sz w:val="20"/>
          <w:szCs w:val="20"/>
        </w:rPr>
        <w:t>ncluding Indonesia, China, Hong Kong, and Turkey, the decision to pursue higher education often aligns more with family expectations and needs than individual preferences, as filial piety and respect for elders heavily influence cultural norms</w:t>
      </w:r>
      <w:r w:rsidRPr="008C7D4F">
        <w:rPr>
          <w:rFonts w:asciiTheme="minorHAnsi" w:hAnsiTheme="minorHAnsi" w:cstheme="minorHAnsi"/>
          <w:sz w:val="20"/>
          <w:szCs w:val="20"/>
          <w:lang w:val="en-AU"/>
        </w:rPr>
        <w:t xml:space="preserve">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{"citationItems":[{"id":"ITEM-1","itemData":{"DOI":"10.1177/1475240909345818","ISSN":"14752409","abstract":"Mainland China is one of the largest sources of undergraduate and postgraduate students. Previous research has identified the push-pull factors and features that influence a student choice of study abroad destination. This article extends understanding by identifying and examining what 251 mainland Chinese parents and 100 students rated as most and least important when considering study abroad. Findings highlight differences in parent-student ratings of importance and the consequent need for marketers to pay greater attention to cultural values when looking to recruit students from Confucian societies. © 2009 AUTHOR.","author":[{"dropping-particle":"","family":"Bodycott","given":"Peter","non-dropping-particle":"","parse-names":false,"suffix":""}],"container-title":"Journal of Research in International Education","id":"ITEM-1","issue":"3","issued":{"date-parts":[["2009","12"]]},"page":"349-373","title":"Choosing a higher education study abroad destination: What mainland Chinese parents and students rate as important","type":"article-journal","volume":"8"},"uris":["http://www.mendeley.com/documents/?uuid=fef6a24a-57b7-3fa7-aef3-3ef03920e302"]},{"id":"ITEM-2","itemData":{"DOI":"10.5614/ajht.2021.19.3.02","ISSN":"14122073","abstract":"&lt;p&gt;This study looks at the decision-making in selecting a higher education programme from a consumer behaviour perspective, and examines who influence students when making the decision on which hospitality and tourism Bachelor’s degree to pursue. Qualitative focus group interviews with current undergraduate students were conducted. The findings show that the most significant influencers are ‘friends and classmates’ followed by ‘family’ then ‘teachers’, while the cultural influence of Confucianism and collectivism might be the underlying basis for the decision process. Thus, higher education institutions can act accordingly based on these influences to achieve higher enrolment for their programmes&lt;/p&gt;","author":[{"dropping-particle":"","family":"Ho","given":"Grace","non-dropping-particle":"","parse-names":false,"suffix":""},{"dropping-particle":"","family":"Law","given":"Rob","non-dropping-particle":"","parse-names":false,"suffix":""}],"container-title":"ASEAN Journal on Hospitality and Tourism","id":"ITEM-2","issue":"3","issued":{"date-parts":[["2021","12","31"]]},"title":"How Parents and Friends Influence Student Preference in Selecting a Bachelor’s Degree in Hotel and Tourism Management in Hong Kong","type":"article-journal","volume":"19"},"uris":["http://www.mendeley.com/documents/?uuid=9645f63e-e4fa-3264-ab19-c863f8f6b78b"]},{"id":"ITEM-3","itemData":{"DOI":"10.3390/ijerph18115919","ISSN":"16604601","PMID":"34072961","abstract":"Careers are a reality of life that need to be considered as multi-dimensional in today’s modern societies. Choosing a career is a complex process that coincides with high school and university ages, creating psycho-social stress. Considering the literature, the effects of different environmental factors have been revealed in separate studies. This study examines both individual and environmental factors together. By adopting a quantitative research method, we collected cross-sectional data through online questionnaires from 1130 university students. The association of family influence and academic satisfaction with happiness through career decision self-efficacy was meaningful using gender, age, income, and parents’ education as control variables. Family influence and academic satisfaction were positively correlated with career decision self-efficacy and happi-ness. In conclusion, we found that family influence and support, students’ work, and academic satisfaction are positively significant in terms of the career process and happiness. It was understood that the career reality should be considered with a holistic view that includes family, school, and work experience.","author":[{"dropping-particle":"","family":"Koçak","given":"Orhan","non-dropping-particle":"","parse-names":false,"suffix":""},{"dropping-particle":"","family":"Ak","given":"Namık","non-dropping-particle":"","parse-names":false,"suffix":""},{"dropping-particle":"","family":"Erdem","given":"Sezer Seçkin","non-dropping-particle":"","parse-names":false,"suffix":""},{"dropping-particle":"","family":"Sinan","given":"Mehmet","non-dropping-particle":"","parse-names":false,"suffix":""},{"dropping-particle":"","family":"Younis","given":"Mustafa Z.","non-dropping-particle":"","parse-names":false,"suffix":""},{"dropping-particle":"","family":"Erdoğan","given":"Abdullah","non-dropping-particle":"","parse-names":false,"suffix":""}],"container-title":"International Journal of Environmental Research and Public Health","id":"ITEM-3","issue":"11","issued":{"date-parts":[["2021","6","1"]]},"publisher":"MDPI AG","title":"The role of family influence and academic satisfaction on career decision-making self-efficacy and happiness","type":"article-journal","volume":"18"},"uris":["http://www.mendeley.com/documents/?uuid=433be4bd-b348-3cc2-8868-06cc8cab0f71"]}],"mendeley":{"formattedCitation":"(Bodycott, 2009; Ho &amp; Law, 2021; Koçak et al., 2021)","plainTextFormattedCitation":"(Bodycott, 2009; Ho &amp; Law, 2021; Koçak et al., 2021)","previouslyFormattedCitation":"(Bodycott, 2009; Ho &amp; Law, 2021; Koçak et al., 2021)"},"properties":{"noteIndex":0},"schema":"https://github.com/citation-style-language/schema/raw/master/csl-citation.json"}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(Bodycott, 2009; Ho &amp; Law, 2021; Koçak et al., 2021)</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Consequently, parental decisions frequently override individual preferences regarding higher education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{"citationItems":[{"id":"ITEM-1","itemData":{"DOI":"10.1177/1475240909345818","ISSN":"14752409","abstract":"Mainland China is one of the largest sources of undergraduate and postgraduate students. Previous research has identified the push-pull factors and features that influence a student choice of study abroad destination. This article extends understanding by identifying and examining what 251 mainland Chinese parents and 100 students rated as most and least important when considering study abroad. Findings highlight differences in parent-student ratings of importance and the consequent need for marketers to pay greater attention to cultural values when looking to recruit students from Confucian societies. © 2009 AUTHOR.","author":[{"dropping-particle":"","family":"Bodycott","given":"Peter","non-dropping-particle":"","parse-names":false,"suffix":""}],"container-title":"Journal of Research in International Education","id":"ITEM-1","issue":"3","issued":{"date-parts":[["2009","12"]]},"page":"349-373","title":"Choosing a higher education study abroad destination: What mainland Chinese parents and students rate as important","type":"article-journal","volume":"8"},"uris":["http://www.mendeley.com/documents/?uuid=fef6a24a-57b7-3fa7-aef3-3ef03920e302"]}],"mendeley":{"formattedCitation":"(Bodycott, 2009)","plainTextFormattedCitation":"(Bodycott, 2009)","previouslyFormattedCitation":"(Bodycott, 2009)"},"properties":{"noteIndex":0},"schema":"https://github.com/citation-style-language/schema/raw/master/csl-citation.json"}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(Bodycott, 2009)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Parents, being the closest social circle, significantly influence children's decisions to pursue higher education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{"citationItems":[{"id":"ITEM-1","itemData":{"DOI":"10.31004/edukatif.v4i5.2691","ISSN":"2656-8063","abstract":"Education has an important role in human life. This study aims to find out whether the factors of education, economy, and perceptions of education affect the mindset and also the desire of parents to provide education to their children. The research method used is the literature review method. Data collection is done by collecting various sources of scientific research including journals and books. The results showed that parents' perceptions of education influenced the parents' desire to continue their education for their children or not. If the perception of parents is getting better, the parents will send the child to school. Likewise, with economic factors, providing schools for children costs money because schools include costs so that low-income parents consider the sustainability of education for their children. Although there are also parents who continue to send their children to school. While the education factor is a factor that influences parents to provide school to their children. When parents have a higher education then the child will be given a proper education. Even though there are parents who have low education, they still provide proper education for their children.","author":[{"dropping-particle":"","family":"Bahagia","given":"Bahagia","non-dropping-particle":"","parse-names":false,"suffix":""},{"dropping-particle":"","family":"Muniroh","given":"Leny","non-dropping-particle":"","parse-names":false,"suffix":""},{"dropping-particle":"","family":"Halim","given":"Abdul Karim","non-dropping-particle":"","parse-names":false,"suffix":""},{"dropping-particle":"","family":"Wibowo","given":"Rimun","non-dropping-particle":"","parse-names":false,"suffix":""},{"dropping-particle":"","family":"Al-Wahid","given":"M. Azhar","non-dropping-particle":"","parse-names":false,"suffix":""},{"dropping-particle":"","family":"Noor","given":"Zakky Muhammad","non-dropping-particle":"","parse-names":false,"suffix":""}],"container-title":"EDUKATIF : JURNAL ILMU PENDIDIKAN","id":"ITEM-1","issue":"5","issued":{"date-parts":[["2022","8","5"]]},"page":"6417-6424","publisher":"Universitas Pahlawan Tuanku Tambusai","title":"Economic, Education, and Perception of Parents for Pursuing Education for Their Children","type":"article-journal","volume":"4"},"uris":["http://www.mendeley.com/documents/?uuid=ceaff142-c806-3f74-b95b-5ab4ab1eba84"]}],"mendeley":{"formattedCitation":"(Bahagia et al., 2022)","plainTextFormattedCitation":"(Bahagia et al., 2022)","previouslyFormattedCitation":"(Bahagia et al., 2022)"},"properties":{"noteIndex":0},"schema":"https://github.com/citation-style-language/schema/raw/master/csl-citation.json"}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(Bahagia et al., 2022)</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Positive parental attitudes towards higher education increase the likelihood of children continuing their studies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{"citationItems":[{"id":"ITEM-1","itemData":{"DOI":"10.31004/edukatif.v4i5.2691","ISSN":"2656-8063","abstract":"Education has an important role in human life. This study aims to find out whether the factors of education, economy, and perceptions of education affect the mindset and also the desire of parents to provide education to their children. The research method used is the literature review method. Data collection is done by collecting various sources of scientific research including journals and books. The results showed that parents' perceptions of education influenced the parents' desire to continue their education for their children or not. If the perception of parents is getting better, the parents will send the child to school. Likewise, with economic factors, providing schools for children costs money because schools include costs so that low-income parents consider the sustainability of education for their children. Although there are also parents who continue to send their children to school. While the education factor is a factor that influences parents to provide school to their children. When parents have a higher education then the child will be given a proper education. Even though there are parents who have low education, they still provide proper education for their children.","author":[{"dropping-particle":"","family":"Bahagia","given":"Bahagia","non-dropping-particle":"","parse-names":false,"suffix":""},{"dropping-particle":"","family":"Muniroh","given":"Leny","non-dropping-particle":"","parse-names":false,"suffix":""},{"dropping-particle":"","family":"Halim","given":"Abdul Karim","non-dropping-particle":"","parse-names":false,"suffix":""},{"dropping-particle":"","family":"Wibowo","given":"Rimun","non-dropping-particle":"","parse-names":false,"suffix":""},{"dropping-particle":"","family":"Al-Wahid","given":"M. Azhar","non-dropping-particle":"","parse-names":false,"suffix":""},{"dropping-particle":"","family":"Noor","given":"Zakky Muhammad","non-dropping-particle":"","parse-names":false,"suffix":""}],"container-title":"EDUKATIF : JURNAL ILMU PENDIDIKAN","id":"ITEM-1","issue":"5","issued":{"date-parts":[["2022","8","5"]]},"page":"6417-6424","publisher":"Universitas Pahlawan Tuanku Tambusai","title":"Economic, Education, and Perception of Parents for Pursuing Education for Their Children","type":"article-journal","volume":"4"},"uris":["http://www.mendeley.com/documents/?uuid=ceaff142-c806-3f74-b95b-5ab4ab1eba84"]}],"mendeley":{"formattedCitation":"(Bahagia et al., 2022)","plainTextFormattedCitation":"(Bahagia et al., 2022)","previouslyFormattedCitation":"(Bahagia et al., 2022)"},"properties":{"noteIndex":0},"schema":"https://github.com/citation-style-language/schema/raw/master/csl-citation.json"}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(Bahagia et al., 2022)</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However, Bahagia et al.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{"citationItems":[{"id":"ITEM-1","itemData":{"DOI":"10.31004/edukatif.v4i5.2691","ISSN":"2656-8063","abstract":"Education has an important role in human life. This study aims to find out whether the factors of education, economy, and perceptions of education affect the mindset and also the desire of parents to provide education to their children. The research method used is the literature review method. Data collection is done by collecting various sources of scientific research including journals and books. The results showed that parents' perceptions of education influenced the parents' desire to continue their education for their children or not. If the perception of parents is getting better, the parents will send the child to school. Likewise, with economic factors, providing schools for children costs money because schools include costs so that low-income parents consider the sustainability of education for their children. Although there are also parents who continue to send their children to school. While the education factor is a factor that influences parents to provide school to their children. When parents have a higher education then the child will be given a proper education. Even though there are parents who have low education, they still provide proper education for their children.","author":[{"dropping-particle":"","family":"Bahagia","given":"Bahagia","non-dropping-particle":"","parse-names":false,"suffix":""},{"dropping-particle":"","family":"Muniroh","given":"Leny","non-dropping-particle":"","parse-names":false,"suffix":""},{"dropping-particle":"","family":"Halim","given":"Abdul Karim","non-dropping-particle":"","parse-names":false,"suffix":""},{"dropping-particle":"","family":"Wibowo","given":"Rimun","non-dropping-particle":"","parse-names":false,"suffix":""},{"dropping-particle":"","family":"Al-Wahid","given":"M. Azhar","non-dropping-particle":"","parse-names":false,"suffix":""},{"dropping-particle":"","family":"Noor","given":"Zakky Muhammad","non-dropping-particle":"","parse-names":false,"suffix":""}],"container-title":"EDUKATIF : JURNAL ILMU PENDIDIKAN","id":"ITEM-1","issue":"5","issued":{"date-parts":[["2022","8","5"]]},"page":"6417-6424","publisher":"Universitas Pahlawan Tuanku Tambusai","title":"Economic, Education, and Perception of Parents for Pursuing Education for Their Children","type":"article-journal","volume":"4"},"suppress-author":1,"uris":["http://www.mendeley.com/documents/?uuid=ceaff142-c806-3f74-b95b-5ab4ab1eba84"]}],"mendeley":{"formattedCitation":"(2022)","plainTextFormattedCitation":"(2022)","previouslyFormattedCitation":"(2022)"},"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(2022)</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revealed many parents view higher education primarily as a means to secure employment rather than to gain knowledge, they also believe that higher education does not necessarily guarantee job prospects for their children.</w:t>
      </w:r>
    </w:p>
    <w:p w14:paraId="2EA43493" w14:textId="77777777" w:rsidR="00E921A5" w:rsidRPr="008C7D4F" w:rsidRDefault="00E921A5"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sz w:val="20"/>
          <w:szCs w:val="20"/>
          <w:lang w:val="en-AU"/>
        </w:rPr>
        <w:t>Previous studies indicate that fathers significantly influence decision-making as the heads of families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{"citationItems":[{"id":"ITEM-1","itemData":{"DOI":"10.31004/edukatif.v4i5.2691","ISSN":"2656-8063","abstract":"Education has an important role in human life. This study aims to find out whether the factors of education, economy, and perceptions of education affect the mindset and also the desire of parents to provide education to their children. The research method used is the literature review method. Data collection is done by collecting various sources of scientific research including journals and books. The results showed that parents' perceptions of education influenced the parents' desire to continue their education for their children or not. If the perception of parents is getting better, the parents will send the child to school. Likewise, with economic factors, providing schools for children costs money because schools include costs so that low-income parents consider the sustainability of education for their children. Although there are also parents who continue to send their children to school. While the education factor is a factor that influences parents to provide school to their children. When parents have a higher education then the child will be given a proper education. Even though there are parents who have low education, they still provide proper education for their children.","author":[{"dropping-particle":"","family":"Bahagia","given":"Bahagia","non-dropping-particle":"","parse-names":false,"suffix":""},{"dropping-particle":"","family":"Muniroh","given":"Leny","non-dropping-particle":"","parse-names":false,"suffix":""},{"dropping-particle":"","family":"Halim","given":"Abdul Karim","non-dropping-particle":"","parse-names":false,"suffix":""},{"dropping-particle":"","family":"Wibowo","given":"Rimun","non-dropping-particle":"","parse-names":false,"suffix":""},{"dropping-particle":"","family":"Al-Wahid","given":"M. Azhar","non-dropping-particle":"","parse-names":false,"suffix":""},{"dropping-particle":"","family":"Noor","given":"Zakky Muhammad","non-dropping-particle":"","parse-names":false,"suffix":""}],"container-title":"EDUKATIF : JURNAL ILMU PENDIDIKAN","id":"ITEM-1","issue":"5","issued":{"date-parts":[["2022","8","5"]]},"page":"6417-6424","publisher":"Universitas Pahlawan Tuanku Tambusai","title":"Economic, Education, and Perception of Parents for Pursuing Education for Their Children","type":"article-journal","volume":"4"},"uris":["http://www.mendeley.com/documents/?uuid=ceaff142-c806-3f74-b95b-5ab4ab1eba84","http://www.mendeley.com/documents/?uuid=566a2ce3-096e-4da5-af33-99fab2d5a48c","http://www.mendeley.com/documents/?uuid=945e0720-0f6d-4b24-92c8-d05ceaa155ad"]}],"mendeley":{"formattedCitation":"(Bahagia et al., 2022)","manualFormatting":"Bahagia et al., 2022)","plainTextFormattedCitation":"(Bahagia et al., 2022)","previouslyFormattedCitation":"(Bahagia et al., 2022)"},"properties":{"noteIndex":0},"schema":"https://github.com/citation-style-language/schema/raw/master/csl-citation.json"}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Bahagia et al., 2022)</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While the decision to pursue higher education is not directly linked to employment, it is related to income. Parents who are farmers value education for its potential to improve life aspects, whereas those with low economic status are less likely to send their children to higher education. However, the context differs for parents with disabled children, where the decision-making process regarding higher education may vary.</w:t>
      </w:r>
    </w:p>
    <w:p w14:paraId="5F549166" w14:textId="77777777" w:rsidR="006C3C00" w:rsidRPr="008C7D4F" w:rsidRDefault="00E921A5" w:rsidP="008C7D4F">
      <w:pPr>
        <w:pStyle w:val="Newparagraph"/>
        <w:spacing w:line="240" w:lineRule="auto"/>
        <w:jc w:val="both"/>
        <w:rPr>
          <w:rFonts w:asciiTheme="minorHAnsi" w:hAnsiTheme="minorHAnsi" w:cstheme="minorHAnsi"/>
          <w:color w:val="FF0000"/>
          <w:sz w:val="20"/>
          <w:szCs w:val="20"/>
          <w:lang w:val="en-AU"/>
        </w:rPr>
      </w:pPr>
      <w:r w:rsidRPr="008C7D4F">
        <w:rPr>
          <w:rFonts w:asciiTheme="minorHAnsi" w:hAnsiTheme="minorHAnsi" w:cstheme="minorHAnsi"/>
          <w:sz w:val="20"/>
          <w:szCs w:val="20"/>
          <w:lang w:val="en-AU"/>
        </w:rPr>
        <w:t xml:space="preserve">When issues involve personal interests or values, such as health or children's futures, they drive higher involvement and information-seeking, leading to increased consumer knowledge about higher education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{"citationItems":[{"id":"ITEM-1","itemData":{"abstract":"As conventional energy resources dry up and pollution increases, utility companies and policy makers seek to develop new energy programs that are more environmentally sound and replenishable. Renewable energy has emerged as an alternative energy resource, but its marketing has not been successful despite widespread consumer concern about the environment. Using the theory of reasoned action as a theoretical framework, the current research investigates the relationship of three variables (concern with the environment, knowledge about renewable energy, and beliefs about salient consequences of using renewable energy) with consumer attitude toward paying a premium for renewable energy. As predicted by the theory of reasoned action, a positive relationship between beliefs about salient consequences and attitudes toward paying more for renewable energy was found. Overall concern levels were quite high for consumers in the sample, whereas knowledge levels were relatively low. Interestingly, it was found that consumer concern failed to translate into heightened knowledge about renewable energy. The study suggests that the consumer's","author":[{"dropping-particle":"","family":"Bang","given":"Hae-Kyong","non-dropping-particle":"","parse-names":false,"suffix":""},{"dropping-particle":"","family":"Ellinger","given":"Alexander E","non-dropping-particle":"","parse-names":false,"suffix":""},{"dropping-particle":"","family":"Hadjimarcou","given":"John","non-dropping-particle":"","parse-names":false,"suffix":""},{"dropping-particle":"","family":"Traichal","given":"Patrick A","non-dropping-particle":"","parse-names":false,"suffix":""}],"container-title":"Psychology &amp; Marketing","id":"ITEM-1","issue":"6","issued":{"date-parts":[["2000"]]},"number-of-pages":"449-468","publisher":"John Wiley &amp; Sons, Inc","title":"MAR WILEJ RIGHT INTERACTIVE Base of text Top of text Top of CT Base of DF Consumer Concern, Knowledge, Belief, and Attitude toward Renewable Energy: An Application of the Reasoned Action Theory","type":"report","volume":"17"},"uris":["http://www.mendeley.com/documents/?uuid=e4cb9af2-248a-3b22-96b9-5789d38368ac"]}],"mendeley":{"formattedCitation":"(Bang et al., 2000)","plainTextFormattedCitation":"(Bang et al., 2000)","previouslyFormattedCitation":"(Bang et al., 2000)"},"properties":{"noteIndex":0},"schema":"https://github.com/citation-style-language/schema/raw/master/csl-citation.json"}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(Bang et al., 2000)</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Previous research shows that parents utilize various sources for information </w:t>
      </w:r>
      <w:r w:rsidRPr="008C7D4F">
        <w:rPr>
          <w:rFonts w:asciiTheme="minorHAnsi" w:hAnsiTheme="minorHAnsi" w:cstheme="minorHAnsi"/>
          <w:sz w:val="20"/>
          <w:szCs w:val="20"/>
          <w:lang w:val="en-AU"/>
        </w:rPr>
        <w:fldChar w:fldCharType="begin" w:fldLock="1"/>
      </w:r>
      <w:r w:rsidRPr="008C7D4F">
        <w:rPr>
          <w:rFonts w:asciiTheme="minorHAnsi" w:hAnsiTheme="minorHAnsi" w:cstheme="minorHAnsi"/>
          <w:sz w:val="20"/>
          <w:szCs w:val="20"/>
          <w:lang w:val="en-AU"/>
        </w:rPr>
        <w:instrText>ADDIN CSL_CITATION {"citationItems":[{"id":"ITEM-1","itemData":{"DOI":"10.1177/1475240909345818","ISSN":"14752409","abstract":"Mainland China is one of the largest sources of undergraduate and postgraduate students. Previous research has identified the push-pull factors and features that influence a student choice of study abroad destination. This article extends understanding by identifying and examining what 251 mainland Chinese parents and 100 students rated as most and least important when considering study abroad. Findings highlight differences in parent-student ratings of importance and the consequent need for marketers to pay greater attention to cultural values when looking to recruit students from Confucian societies. © 2009 AUTHOR.","author":[{"dropping-particle":"","family":"Bodycott","given":"Peter","non-dropping-particle":"","parse-names":false,"suffix":""}],"container-title":"Journal of Research in International Education","id":"ITEM-1","issue":"3","issued":{"date-parts":[["2009","12"]]},"page":"349-373","title":"Choosing a higher education study abroad destination: What mainland Chinese parents and students rate as important","type":"article-journal","volume":"8"},"uris":["http://www.mendeley.com/documents/?uuid=fef6a24a-57b7-3fa7-aef3-3ef03920e302"]}],"mendeley":{"formattedCitation":"(Bodycott, 2009)","plainTextFormattedCitation":"(Bodycott, 2009)","previouslyFormattedCitation":"(Bodycott, 2009)"},"properties":{"noteIndex":0},"schema":"https://github.com/citation-style-language/schema/raw/master/csl-citation.json"}</w:instrText>
      </w:r>
      <w:r w:rsidRPr="008C7D4F">
        <w:rPr>
          <w:rFonts w:asciiTheme="minorHAnsi" w:hAnsiTheme="minorHAnsi" w:cstheme="minorHAnsi"/>
          <w:sz w:val="20"/>
          <w:szCs w:val="20"/>
          <w:lang w:val="en-AU"/>
        </w:rPr>
        <w:fldChar w:fldCharType="separate"/>
      </w:r>
      <w:r w:rsidRPr="008C7D4F">
        <w:rPr>
          <w:rFonts w:asciiTheme="minorHAnsi" w:hAnsiTheme="minorHAnsi" w:cstheme="minorHAnsi"/>
          <w:noProof/>
          <w:sz w:val="20"/>
          <w:szCs w:val="20"/>
          <w:lang w:val="en-AU"/>
        </w:rPr>
        <w:t>(Bodycott, 2009)</w:t>
      </w:r>
      <w:r w:rsidRPr="008C7D4F">
        <w:rPr>
          <w:rFonts w:asciiTheme="minorHAnsi" w:hAnsiTheme="minorHAnsi" w:cstheme="minorHAnsi"/>
          <w:sz w:val="20"/>
          <w:szCs w:val="20"/>
          <w:lang w:val="en-AU"/>
        </w:rPr>
        <w:fldChar w:fldCharType="end"/>
      </w:r>
      <w:r w:rsidRPr="008C7D4F">
        <w:rPr>
          <w:rFonts w:asciiTheme="minorHAnsi" w:hAnsiTheme="minorHAnsi" w:cstheme="minorHAnsi"/>
          <w:sz w:val="20"/>
          <w:szCs w:val="20"/>
          <w:lang w:val="en-AU"/>
        </w:rPr>
        <w:t xml:space="preserve">. </w:t>
      </w:r>
      <w:r w:rsidRPr="008C7D4F">
        <w:rPr>
          <w:rFonts w:asciiTheme="minorHAnsi" w:hAnsiTheme="minorHAnsi" w:cstheme="minorHAnsi"/>
          <w:color w:val="000000" w:themeColor="text1"/>
          <w:sz w:val="20"/>
          <w:szCs w:val="20"/>
          <w:lang w:val="en-AU"/>
        </w:rPr>
        <w:t xml:space="preserve">Exhibitions and education fairs are considered vital, despite being crowded. Other sources include friends or relatives, university agents, career advisors or teachers, and specialized magazines. The reliance on friends and relatives is linked to close kinship. Parents seek information to </w:t>
      </w:r>
      <w:r w:rsidRPr="008C7D4F">
        <w:rPr>
          <w:rFonts w:asciiTheme="minorHAnsi" w:hAnsiTheme="minorHAnsi" w:cstheme="minorHAnsi"/>
          <w:color w:val="000000" w:themeColor="text1"/>
          <w:sz w:val="20"/>
          <w:szCs w:val="20"/>
          <w:lang w:val="en-AU"/>
        </w:rPr>
        <w:lastRenderedPageBreak/>
        <w:t>assess future benefits, college support, and costs, making understanding these sources crucial to comprehending their knowledge and attitudes toward higher education for children with disabilities.</w:t>
      </w:r>
    </w:p>
    <w:p w14:paraId="67BF1047" w14:textId="77777777" w:rsidR="004A5114" w:rsidRPr="008C7D4F" w:rsidRDefault="004A5114" w:rsidP="008C7D4F">
      <w:pPr>
        <w:pStyle w:val="Newparagraph"/>
        <w:spacing w:line="240" w:lineRule="auto"/>
        <w:jc w:val="both"/>
        <w:rPr>
          <w:rFonts w:asciiTheme="minorHAnsi" w:hAnsiTheme="minorHAnsi" w:cstheme="minorHAnsi"/>
          <w:sz w:val="20"/>
          <w:szCs w:val="20"/>
        </w:rPr>
      </w:pPr>
      <w:r w:rsidRPr="008C7D4F">
        <w:rPr>
          <w:rFonts w:asciiTheme="minorHAnsi" w:hAnsiTheme="minorHAnsi" w:cstheme="minorHAnsi"/>
          <w:sz w:val="20"/>
          <w:szCs w:val="20"/>
        </w:rPr>
        <w:t>The Theory of Reasoned Action (TRA), initially developed in social psychology, has become a foundational framework in communication studies. TRA posits that behaviour is influenced by intention, which is shaped by attitudes and subjective norms. By examining how communication—interpersonal, mediated, or organizational—shapes beliefs and drives intentions, TRA provides a lens to understand behavioural change</w:t>
      </w:r>
      <w:r w:rsidR="006D43F9" w:rsidRPr="008C7D4F">
        <w:rPr>
          <w:rFonts w:asciiTheme="minorHAnsi" w:hAnsiTheme="minorHAnsi" w:cstheme="minorHAnsi"/>
          <w:sz w:val="20"/>
          <w:szCs w:val="20"/>
          <w:lang w:val="en-US"/>
        </w:rPr>
        <w:t xml:space="preserve"> </w:t>
      </w:r>
      <w:r w:rsidR="00E921A5" w:rsidRPr="008C7D4F">
        <w:rPr>
          <w:rFonts w:asciiTheme="minorHAnsi" w:hAnsiTheme="minorHAnsi" w:cstheme="minorHAnsi"/>
          <w:sz w:val="20"/>
          <w:szCs w:val="20"/>
        </w:rPr>
        <w:fldChar w:fldCharType="begin" w:fldLock="1"/>
      </w:r>
      <w:r w:rsidR="00E921A5" w:rsidRPr="008C7D4F">
        <w:rPr>
          <w:rFonts w:asciiTheme="minorHAnsi" w:hAnsiTheme="minorHAnsi" w:cstheme="minorHAnsi"/>
          <w:sz w:val="20"/>
          <w:szCs w:val="20"/>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ehavior","type":"book"},"uris":["http://www.mendeley.com/documents/?uuid=c47fa6e5-e7fd-4d91-a953-e271b4194887"]}],"mendeley":{"formattedCitation":"(Fishbein &amp; Ajzen, 2010)","plainTextFormattedCitation":"(Fishbein &amp; Ajzen, 2010)","previouslyFormattedCitation":"(Fishbein &amp; Ajzen, 2010)"},"properties":{"noteIndex":0},"schema":"https://github.com/citation-style-language/schema/raw/master/csl-citation.json"}</w:instrText>
      </w:r>
      <w:r w:rsidR="00E921A5" w:rsidRPr="008C7D4F">
        <w:rPr>
          <w:rFonts w:asciiTheme="minorHAnsi" w:hAnsiTheme="minorHAnsi" w:cstheme="minorHAnsi"/>
          <w:sz w:val="20"/>
          <w:szCs w:val="20"/>
        </w:rPr>
        <w:fldChar w:fldCharType="separate"/>
      </w:r>
      <w:r w:rsidR="00E921A5" w:rsidRPr="008C7D4F">
        <w:rPr>
          <w:rFonts w:asciiTheme="minorHAnsi" w:hAnsiTheme="minorHAnsi" w:cstheme="minorHAnsi"/>
          <w:noProof/>
          <w:sz w:val="20"/>
          <w:szCs w:val="20"/>
        </w:rPr>
        <w:t>(Fishbein &amp; Ajzen, 2010)</w:t>
      </w:r>
      <w:r w:rsidR="00E921A5" w:rsidRPr="008C7D4F">
        <w:rPr>
          <w:rFonts w:asciiTheme="minorHAnsi" w:hAnsiTheme="minorHAnsi" w:cstheme="minorHAnsi"/>
          <w:sz w:val="20"/>
          <w:szCs w:val="20"/>
        </w:rPr>
        <w:fldChar w:fldCharType="end"/>
      </w:r>
      <w:r w:rsidR="00E921A5" w:rsidRPr="008C7D4F">
        <w:rPr>
          <w:rFonts w:asciiTheme="minorHAnsi" w:hAnsiTheme="minorHAnsi" w:cstheme="minorHAnsi"/>
          <w:sz w:val="20"/>
          <w:szCs w:val="20"/>
        </w:rPr>
        <w:t xml:space="preserve">. </w:t>
      </w:r>
      <w:r w:rsidR="006D43F9" w:rsidRPr="008C7D4F">
        <w:rPr>
          <w:rFonts w:asciiTheme="minorHAnsi" w:hAnsiTheme="minorHAnsi" w:cstheme="minorHAnsi"/>
          <w:sz w:val="20"/>
          <w:szCs w:val="20"/>
          <w:lang w:val="en-US"/>
        </w:rPr>
        <w:t>This theoretical foundation underscores the critical role of communication in structuring and influencing beliefs, evaluations, and ultimately, actions. In this study, beliefs and evaluations were excluded, with knowledge serving as a background factor. Accurate knowledge is hypothesized to foster positive attitudes, increasing the intention to engage in a behavior</w:t>
      </w:r>
      <w:r w:rsidR="00E921A5" w:rsidRPr="008C7D4F">
        <w:rPr>
          <w:rFonts w:asciiTheme="minorHAnsi" w:hAnsiTheme="minorHAnsi" w:cstheme="minorHAnsi"/>
          <w:sz w:val="20"/>
          <w:szCs w:val="20"/>
        </w:rPr>
        <w:t xml:space="preserve"> </w:t>
      </w:r>
      <w:r w:rsidR="00E921A5" w:rsidRPr="008C7D4F">
        <w:rPr>
          <w:rFonts w:asciiTheme="minorHAnsi" w:hAnsiTheme="minorHAnsi" w:cstheme="minorHAnsi"/>
          <w:sz w:val="20"/>
          <w:szCs w:val="20"/>
        </w:rPr>
        <w:fldChar w:fldCharType="begin" w:fldLock="1"/>
      </w:r>
      <w:r w:rsidR="00E921A5" w:rsidRPr="008C7D4F">
        <w:rPr>
          <w:rFonts w:asciiTheme="minorHAnsi" w:hAnsiTheme="minorHAnsi" w:cstheme="minorHAnsi"/>
          <w:sz w:val="20"/>
          <w:szCs w:val="20"/>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ehavior","type":"book"},"uris":["http://www.mendeley.com/documents/?uuid=c47fa6e5-e7fd-4d91-a953-e271b4194887"]}],"mendeley":{"formattedCitation":"(Fishbein &amp; Ajzen, 2010)","plainTextFormattedCitation":"(Fishbein &amp; Ajzen, 2010)","previouslyFormattedCitation":"(Fishbein &amp; Ajzen, 2010)"},"properties":{"noteIndex":0},"schema":"https://github.com/citation-style-language/schema/raw/master/csl-citation.json"}</w:instrText>
      </w:r>
      <w:r w:rsidR="00E921A5" w:rsidRPr="008C7D4F">
        <w:rPr>
          <w:rFonts w:asciiTheme="minorHAnsi" w:hAnsiTheme="minorHAnsi" w:cstheme="minorHAnsi"/>
          <w:sz w:val="20"/>
          <w:szCs w:val="20"/>
        </w:rPr>
        <w:fldChar w:fldCharType="separate"/>
      </w:r>
      <w:r w:rsidR="00E921A5" w:rsidRPr="008C7D4F">
        <w:rPr>
          <w:rFonts w:asciiTheme="minorHAnsi" w:hAnsiTheme="minorHAnsi" w:cstheme="minorHAnsi"/>
          <w:noProof/>
          <w:sz w:val="20"/>
          <w:szCs w:val="20"/>
        </w:rPr>
        <w:t>(Fishbein &amp; Ajzen, 2010)</w:t>
      </w:r>
      <w:r w:rsidR="00E921A5" w:rsidRPr="008C7D4F">
        <w:rPr>
          <w:rFonts w:asciiTheme="minorHAnsi" w:hAnsiTheme="minorHAnsi" w:cstheme="minorHAnsi"/>
          <w:sz w:val="20"/>
          <w:szCs w:val="20"/>
        </w:rPr>
        <w:fldChar w:fldCharType="end"/>
      </w:r>
      <w:r w:rsidR="00E921A5" w:rsidRPr="008C7D4F">
        <w:rPr>
          <w:rFonts w:asciiTheme="minorHAnsi" w:hAnsiTheme="minorHAnsi" w:cstheme="minorHAnsi"/>
          <w:sz w:val="20"/>
          <w:szCs w:val="20"/>
        </w:rPr>
        <w:t>. Specifically, parents' knowledge about inclusive higher education is expected to shape positive attitudes and increase their intention to support their children's participation in such education.</w:t>
      </w:r>
    </w:p>
    <w:p w14:paraId="1290F997" w14:textId="77777777" w:rsidR="00495F4C" w:rsidRPr="008C7D4F" w:rsidRDefault="004A5114" w:rsidP="008C7D4F">
      <w:pPr>
        <w:pStyle w:val="Newparagraph"/>
        <w:spacing w:line="240" w:lineRule="auto"/>
        <w:jc w:val="both"/>
        <w:rPr>
          <w:rFonts w:asciiTheme="minorHAnsi" w:hAnsiTheme="minorHAnsi" w:cstheme="minorHAnsi"/>
          <w:sz w:val="20"/>
          <w:szCs w:val="20"/>
          <w:lang w:val="en-US"/>
        </w:rPr>
      </w:pPr>
      <w:r w:rsidRPr="008C7D4F">
        <w:rPr>
          <w:rFonts w:asciiTheme="minorHAnsi" w:hAnsiTheme="minorHAnsi" w:cstheme="minorHAnsi"/>
          <w:sz w:val="20"/>
          <w:szCs w:val="20"/>
        </w:rPr>
        <w:t>Knowledge, derived from information transmitted through communication channels such as interpersonal exchanges and media, is contextualized within ethical and intellectual frameworks to become enduring and actionable</w:t>
      </w:r>
      <w:r w:rsidR="002F0D61" w:rsidRPr="008C7D4F">
        <w:rPr>
          <w:rFonts w:asciiTheme="minorHAnsi" w:hAnsiTheme="minorHAnsi" w:cstheme="minorHAnsi"/>
          <w:sz w:val="20"/>
          <w:szCs w:val="20"/>
          <w:lang w:val="en-US"/>
        </w:rPr>
        <w:t xml:space="preserve"> (</w:t>
      </w:r>
      <w:r w:rsidRPr="008C7D4F">
        <w:rPr>
          <w:rFonts w:asciiTheme="minorHAnsi" w:hAnsiTheme="minorHAnsi" w:cstheme="minorHAnsi"/>
          <w:sz w:val="20"/>
          <w:szCs w:val="20"/>
          <w:lang w:val="en-US"/>
        </w:rPr>
        <w:t xml:space="preserve">Bell, 1973; Drucker, 1969; Reitz, 2017; </w:t>
      </w:r>
      <w:r w:rsidR="002F0D61" w:rsidRPr="008C7D4F">
        <w:rPr>
          <w:rFonts w:asciiTheme="minorHAnsi" w:hAnsiTheme="minorHAnsi" w:cstheme="minorHAnsi"/>
          <w:sz w:val="20"/>
          <w:szCs w:val="20"/>
          <w:lang w:val="en-US"/>
        </w:rPr>
        <w:t>Shera, 1970).</w:t>
      </w:r>
      <w:r w:rsidR="002F0D61" w:rsidRPr="008C7D4F">
        <w:rPr>
          <w:rFonts w:asciiTheme="minorHAnsi" w:hAnsiTheme="minorHAnsi" w:cstheme="minorHAnsi"/>
          <w:sz w:val="20"/>
          <w:szCs w:val="20"/>
        </w:rPr>
        <w:t xml:space="preserve"> </w:t>
      </w:r>
      <w:r w:rsidR="005D0828" w:rsidRPr="008C7D4F">
        <w:rPr>
          <w:rFonts w:asciiTheme="minorHAnsi" w:hAnsiTheme="minorHAnsi" w:cstheme="minorHAnsi"/>
          <w:sz w:val="20"/>
          <w:szCs w:val="20"/>
          <w:lang w:val="en-US"/>
        </w:rPr>
        <w:t>In the context of inclusive higher education,</w:t>
      </w:r>
      <w:r w:rsidRPr="008C7D4F">
        <w:rPr>
          <w:rFonts w:asciiTheme="minorHAnsi" w:hAnsiTheme="minorHAnsi" w:cstheme="minorHAnsi"/>
          <w:sz w:val="20"/>
          <w:szCs w:val="20"/>
          <w:lang w:val="en-US"/>
        </w:rPr>
        <w:t xml:space="preserve"> </w:t>
      </w:r>
      <w:r w:rsidR="005D0828" w:rsidRPr="008C7D4F">
        <w:rPr>
          <w:rFonts w:asciiTheme="minorHAnsi" w:hAnsiTheme="minorHAnsi" w:cstheme="minorHAnsi"/>
          <w:sz w:val="20"/>
          <w:szCs w:val="20"/>
          <w:lang w:val="en-US"/>
        </w:rPr>
        <w:t>knowledge encompasses information about benefits, opportunities, program quality, and institutional readiness. This information often originates from teachers, structured communication campaigns, peer interactions, and family or community experiences</w:t>
      </w:r>
      <w:r w:rsidR="002F0D61" w:rsidRPr="008C7D4F">
        <w:rPr>
          <w:rFonts w:asciiTheme="minorHAnsi" w:hAnsiTheme="minorHAnsi" w:cstheme="minorHAnsi"/>
          <w:sz w:val="20"/>
          <w:szCs w:val="20"/>
          <w:lang w:val="en-US"/>
        </w:rPr>
        <w:t xml:space="preserve">. By linking knowledge acquisition to communication strategies, this study emphasizes </w:t>
      </w:r>
      <w:r w:rsidR="002F0D61" w:rsidRPr="008C7D4F">
        <w:rPr>
          <w:rFonts w:asciiTheme="minorHAnsi" w:hAnsiTheme="minorHAnsi" w:cstheme="minorHAnsi"/>
          <w:color w:val="000000" w:themeColor="text1"/>
          <w:sz w:val="20"/>
          <w:szCs w:val="20"/>
          <w:lang w:val="en-US"/>
        </w:rPr>
        <w:t>the importance of targeted messaging</w:t>
      </w:r>
      <w:r w:rsidR="002F0D61" w:rsidRPr="008C7D4F">
        <w:rPr>
          <w:rFonts w:asciiTheme="minorHAnsi" w:hAnsiTheme="minorHAnsi" w:cstheme="minorHAnsi"/>
          <w:sz w:val="20"/>
          <w:szCs w:val="20"/>
          <w:lang w:val="en-US"/>
        </w:rPr>
        <w:t xml:space="preserve"> in fostering positive attitudes toward inclusive education.</w:t>
      </w:r>
    </w:p>
    <w:p w14:paraId="0510C59C" w14:textId="2D1BC98F" w:rsidR="00765B4F" w:rsidRPr="008C7D4F" w:rsidRDefault="00985C5B" w:rsidP="008C7D4F">
      <w:pPr>
        <w:pStyle w:val="Newparagraph"/>
        <w:spacing w:line="240" w:lineRule="auto"/>
        <w:jc w:val="both"/>
        <w:rPr>
          <w:rFonts w:asciiTheme="minorHAnsi" w:hAnsiTheme="minorHAnsi" w:cstheme="minorHAnsi"/>
          <w:color w:val="000000" w:themeColor="text1"/>
          <w:sz w:val="20"/>
          <w:szCs w:val="20"/>
          <w:lang w:val="en-US"/>
        </w:rPr>
      </w:pPr>
      <w:r w:rsidRPr="008C7D4F">
        <w:rPr>
          <w:rFonts w:asciiTheme="minorHAnsi" w:hAnsiTheme="minorHAnsi" w:cstheme="minorHAnsi"/>
          <w:sz w:val="20"/>
          <w:szCs w:val="20"/>
          <w:lang w:val="en-US"/>
        </w:rPr>
        <w:t>Based on preliminary research</w:t>
      </w:r>
      <w:r w:rsidR="005B760C" w:rsidRPr="008C7D4F">
        <w:rPr>
          <w:rFonts w:asciiTheme="minorHAnsi" w:hAnsiTheme="minorHAnsi" w:cstheme="minorHAnsi"/>
          <w:sz w:val="20"/>
          <w:szCs w:val="20"/>
          <w:lang w:val="en-US"/>
        </w:rPr>
        <w:t xml:space="preserve"> on 21 December 2023</w:t>
      </w:r>
      <w:r w:rsidRPr="008C7D4F">
        <w:rPr>
          <w:rFonts w:asciiTheme="minorHAnsi" w:hAnsiTheme="minorHAnsi" w:cstheme="minorHAnsi"/>
          <w:sz w:val="20"/>
          <w:szCs w:val="20"/>
          <w:lang w:val="en-US"/>
        </w:rPr>
        <w:t xml:space="preserve">, a principal of a state special school and a professor from a public university in Bandung emphasized the importance of </w:t>
      </w:r>
      <w:r w:rsidRPr="008C7D4F">
        <w:rPr>
          <w:rFonts w:asciiTheme="minorHAnsi" w:hAnsiTheme="minorHAnsi" w:cstheme="minorHAnsi"/>
          <w:color w:val="000000" w:themeColor="text1"/>
          <w:sz w:val="20"/>
          <w:szCs w:val="20"/>
          <w:lang w:val="en-US"/>
        </w:rPr>
        <w:t>raising awareness and engaging parents to support their disabled children in pursuing higher education</w:t>
      </w:r>
      <w:r w:rsidR="00495F4C" w:rsidRPr="008C7D4F">
        <w:rPr>
          <w:rFonts w:asciiTheme="minorHAnsi" w:hAnsiTheme="minorHAnsi" w:cstheme="minorHAnsi"/>
          <w:color w:val="000000" w:themeColor="text1"/>
          <w:sz w:val="20"/>
          <w:szCs w:val="20"/>
          <w:lang w:val="en-US"/>
        </w:rPr>
        <w:t>: “Our students are determined and possess a strong will to pursue higher education. However, there is the parents’ perspective [to consider]. This means that raising awareness among parents is equally crucial, particularly in allowing their children to attend university, even if it means being far from home.”; “</w:t>
      </w:r>
      <w:r w:rsidR="00495F4C" w:rsidRPr="008C7D4F">
        <w:rPr>
          <w:rFonts w:asciiTheme="minorHAnsi" w:hAnsiTheme="minorHAnsi" w:cstheme="minorHAnsi"/>
          <w:sz w:val="20"/>
          <w:szCs w:val="20"/>
        </w:rPr>
        <w:t>Often, it is not the students themselves but their parents. Many parents do not understand... Therefore, it is crucial to provide parents with information to help them understand their child's circumstances and position within the academic environment.”</w:t>
      </w:r>
      <w:r w:rsidR="00495F4C" w:rsidRPr="008C7D4F">
        <w:rPr>
          <w:rFonts w:asciiTheme="minorHAnsi" w:hAnsiTheme="minorHAnsi" w:cstheme="minorHAnsi"/>
          <w:color w:val="000000" w:themeColor="text1"/>
          <w:sz w:val="20"/>
          <w:szCs w:val="20"/>
          <w:lang w:val="en-US"/>
        </w:rPr>
        <w:t xml:space="preserve"> </w:t>
      </w:r>
      <w:r w:rsidR="007F2F7E" w:rsidRPr="008C7D4F">
        <w:rPr>
          <w:rFonts w:asciiTheme="minorHAnsi" w:hAnsiTheme="minorHAnsi" w:cstheme="minorHAnsi"/>
          <w:sz w:val="20"/>
          <w:szCs w:val="20"/>
        </w:rPr>
        <w:t xml:space="preserve">Many </w:t>
      </w:r>
      <w:proofErr w:type="gramStart"/>
      <w:r w:rsidR="007F2F7E" w:rsidRPr="008C7D4F">
        <w:rPr>
          <w:rFonts w:asciiTheme="minorHAnsi" w:hAnsiTheme="minorHAnsi" w:cstheme="minorHAnsi"/>
          <w:sz w:val="20"/>
          <w:szCs w:val="20"/>
        </w:rPr>
        <w:t>parents</w:t>
      </w:r>
      <w:proofErr w:type="gramEnd"/>
      <w:r w:rsidR="007F2F7E" w:rsidRPr="008C7D4F">
        <w:rPr>
          <w:rFonts w:asciiTheme="minorHAnsi" w:hAnsiTheme="minorHAnsi" w:cstheme="minorHAnsi"/>
          <w:sz w:val="20"/>
          <w:szCs w:val="20"/>
        </w:rPr>
        <w:t xml:space="preserve"> express concerns about the challenges their children may face</w:t>
      </w:r>
      <w:r w:rsidRPr="008C7D4F">
        <w:rPr>
          <w:rFonts w:asciiTheme="minorHAnsi" w:hAnsiTheme="minorHAnsi" w:cstheme="minorHAnsi"/>
          <w:sz w:val="20"/>
          <w:szCs w:val="20"/>
          <w:lang w:val="en-US"/>
        </w:rPr>
        <w:t xml:space="preserve">, highlighting </w:t>
      </w:r>
      <w:r w:rsidRPr="008C7D4F">
        <w:rPr>
          <w:rFonts w:asciiTheme="minorHAnsi" w:hAnsiTheme="minorHAnsi" w:cstheme="minorHAnsi"/>
          <w:color w:val="000000" w:themeColor="text1"/>
          <w:sz w:val="20"/>
          <w:szCs w:val="20"/>
          <w:lang w:val="en-US"/>
        </w:rPr>
        <w:t>the need for advocacy initiatives within schools to provide understa</w:t>
      </w:r>
      <w:r w:rsidRPr="008C7D4F">
        <w:rPr>
          <w:rFonts w:asciiTheme="minorHAnsi" w:hAnsiTheme="minorHAnsi" w:cstheme="minorHAnsi"/>
          <w:sz w:val="20"/>
          <w:szCs w:val="20"/>
          <w:lang w:val="en-US"/>
        </w:rPr>
        <w:t>nding and reassurance</w:t>
      </w:r>
      <w:r w:rsidR="00495F4C" w:rsidRPr="008C7D4F">
        <w:rPr>
          <w:rFonts w:asciiTheme="minorHAnsi" w:hAnsiTheme="minorHAnsi" w:cstheme="minorHAnsi"/>
          <w:sz w:val="20"/>
          <w:szCs w:val="20"/>
          <w:lang w:val="en-US"/>
        </w:rPr>
        <w:t>: “The primary and most important aspect is engaging with the parents, as many parents of individuals with disabilities still experience significant fear or apprehension.”; “...</w:t>
      </w:r>
      <w:r w:rsidR="00495F4C" w:rsidRPr="008C7D4F">
        <w:rPr>
          <w:rFonts w:asciiTheme="minorHAnsi" w:hAnsiTheme="minorHAnsi" w:cstheme="minorHAnsi"/>
          <w:color w:val="000000" w:themeColor="text1"/>
          <w:sz w:val="20"/>
          <w:szCs w:val="20"/>
        </w:rPr>
        <w:t>this highlights the need for advocacy efforts at schools</w:t>
      </w:r>
      <w:r w:rsidR="00495F4C" w:rsidRPr="008C7D4F">
        <w:rPr>
          <w:rFonts w:asciiTheme="minorHAnsi" w:hAnsiTheme="minorHAnsi" w:cstheme="minorHAnsi"/>
          <w:color w:val="000000" w:themeColor="text1"/>
          <w:sz w:val="20"/>
          <w:szCs w:val="20"/>
          <w:lang w:val="en-US"/>
        </w:rPr>
        <w:t>.”</w:t>
      </w:r>
      <w:r w:rsidR="005D0828" w:rsidRPr="008C7D4F">
        <w:rPr>
          <w:rFonts w:asciiTheme="minorHAnsi" w:hAnsiTheme="minorHAnsi" w:cstheme="minorHAnsi"/>
          <w:sz w:val="20"/>
          <w:szCs w:val="20"/>
          <w:lang w:val="en-US"/>
        </w:rPr>
        <w:t xml:space="preserve"> This insight underscores the critical role of </w:t>
      </w:r>
      <w:r w:rsidR="00D5611F" w:rsidRPr="008C7D4F">
        <w:rPr>
          <w:rFonts w:asciiTheme="minorHAnsi" w:hAnsiTheme="minorHAnsi" w:cstheme="minorHAnsi"/>
          <w:sz w:val="20"/>
          <w:szCs w:val="20"/>
          <w:lang w:val="en-US"/>
        </w:rPr>
        <w:t xml:space="preserve">special </w:t>
      </w:r>
      <w:r w:rsidR="005D0828" w:rsidRPr="008C7D4F">
        <w:rPr>
          <w:rFonts w:asciiTheme="minorHAnsi" w:hAnsiTheme="minorHAnsi" w:cstheme="minorHAnsi"/>
          <w:sz w:val="20"/>
          <w:szCs w:val="20"/>
          <w:lang w:val="en-US"/>
        </w:rPr>
        <w:t xml:space="preserve">schools and universities as communication intermediaries, bridging gaps in parental awareness and advocacy for inclusive </w:t>
      </w:r>
      <w:r w:rsidR="00D5611F" w:rsidRPr="008C7D4F">
        <w:rPr>
          <w:rFonts w:asciiTheme="minorHAnsi" w:hAnsiTheme="minorHAnsi" w:cstheme="minorHAnsi"/>
          <w:sz w:val="20"/>
          <w:szCs w:val="20"/>
          <w:lang w:val="en-US"/>
        </w:rPr>
        <w:t xml:space="preserve">higher </w:t>
      </w:r>
      <w:r w:rsidR="005D0828" w:rsidRPr="008C7D4F">
        <w:rPr>
          <w:rFonts w:asciiTheme="minorHAnsi" w:hAnsiTheme="minorHAnsi" w:cstheme="minorHAnsi"/>
          <w:sz w:val="20"/>
          <w:szCs w:val="20"/>
          <w:lang w:val="en-US"/>
        </w:rPr>
        <w:t>education.</w:t>
      </w:r>
    </w:p>
    <w:p w14:paraId="59191690" w14:textId="533039D1" w:rsidR="00E921A5" w:rsidRPr="008C7D4F" w:rsidRDefault="00E921A5"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color w:val="000000" w:themeColor="text1"/>
          <w:sz w:val="20"/>
          <w:szCs w:val="20"/>
          <w:lang w:val="en-AU"/>
        </w:rPr>
        <w:t xml:space="preserve">Numerous studies have discussed attitudes toward inclusive education, yet few have examined parents' knowledge on the subject </w:t>
      </w:r>
      <w:r w:rsidRPr="008C7D4F">
        <w:rPr>
          <w:rFonts w:asciiTheme="minorHAnsi" w:hAnsiTheme="minorHAnsi" w:cstheme="minorHAnsi"/>
          <w:color w:val="000000" w:themeColor="text1"/>
          <w:sz w:val="20"/>
          <w:szCs w:val="20"/>
          <w:lang w:val="en-AU"/>
        </w:rPr>
        <w:fldChar w:fldCharType="begin" w:fldLock="1"/>
      </w:r>
      <w:r w:rsidRPr="008C7D4F">
        <w:rPr>
          <w:rFonts w:asciiTheme="minorHAnsi" w:hAnsiTheme="minorHAnsi" w:cstheme="minorHAnsi"/>
          <w:color w:val="000000" w:themeColor="text1"/>
          <w:sz w:val="20"/>
          <w:szCs w:val="20"/>
          <w:lang w:val="en-AU"/>
        </w:rPr>
        <w:instrText>ADDIN CSL_CITATION {"citationItems":[{"id":"ITEM-1","itemData":{"author":[{"dropping-particle":"","family":"Radojichich","given":"Daniela Dimitrova","non-dropping-particle":"","parse-names":false,"suffix":""},{"dropping-particle":"","family":"Jovanova","given":"Natasha Chichevska","non-dropping-particle":"","parse-names":false,"suffix":""}],"container-title":"International Journal of Cognitive Research in Science, Engineering and Education","id":"ITEM-1","issue":"1","issued":{"date-parts":[["2014"]]},"page":"13-17","title":"PARENTS ATTITUDE: INCLUSIVE EDUCATION OF CHILDREN WITH DISABILITY","type":"article-journal","volume":"2"},"uris":["http://www.mendeley.com/documents/?uuid=597e418b-e15e-3eba-b30f-1db659969072"]},{"id":"ITEM-2","itemData":{"DOI":"10.1080/08856251003658694","ISSN":"08856257","abstract":"The aim of this study is to review literature about parents' attitudes towards inclusive education. Special attention is paid to parents' attitudes and to the effect of these on the social participation of children with special needs in regular schools. A review of the literature resulted in 10 studies showing that the majority of parents hold positive attitudes. However, parents of children with special needs reported various concerns, including the availability of services in regular schools and individualised instruction. Several variables were found which relate to parents' attitudes, such as social-economic status, education level, experience with inclusion and type of disability. No studies examined the effects of parental attitudes on the social participation of children with special needs. The importance of positive parental attitudes is elaborated in the discussion. © 2010 Taylor &amp; Francis.","author":[{"dropping-particle":"","family":"Boer","given":"Anke","non-dropping-particle":"de","parse-names":false,"suffix":""},{"dropping-particle":"","family":"Pijl","given":"Sip Jan","non-dropping-particle":"","parse-names":false,"suffix":""},{"dropping-particle":"","family":"Minnaert","given":"Alexander","non-dropping-particle":"","parse-names":false,"suffix":""}],"container-title":"European Journal of Special Needs Education","id":"ITEM-2","issue":"2","issued":{"date-parts":[["2010","5"]]},"page":"165-181","title":"Attitudes of parents towards inclusive education: A review of the literature","type":"article","volume":"25"},"uris":["http://www.mendeley.com/documents/?uuid=9f8075ea-7f3e-3085-9c96-916300ccf4fb"]},{"id":"ITEM-3","itemData":{"DOI":"10.1080/13603116.2017.1377299","ISSN":"14645173","abstract":"In this article, we present data concerning the inclusion of students with disabilities in higher education (HE) at a Portuguese university. This research is part of a wider project designed to understand the trajectories and experiences of students with disabilities at the University of Algarve. This exploratory study raises questions about inclusion and discusses this concept based on the perspectives of academic and non-academic staff. A qualitative approach was used to provide an informative exploration of attitudes towards inclusive education and recommendations for promoting best practices therein. Data were collected using semi-structured interviews. We found positive perceptions of university staff members about the inclusion of the students with disabilities. However, more effort is needed to provide these students with opportunities to continue their academic career in HE and to promote inclusion, personal development and participation in social and economic life. Although inclusive education is on political and educational agendas, the perception of disabilities as deficits prevails. The findings of this study, therefore, reveal that changes must be implemented to effectively adopt the social and educational model of disability.","author":[{"dropping-particle":"","family":"Helena Martins","given":"Maria","non-dropping-particle":"","parse-names":false,"suffix":""},{"dropping-particle":"","family":"Borges","given":"Maria Leonor","non-dropping-particle":"","parse-names":false,"suffix":""},{"dropping-particle":"","family":"Gonçalves","given":"Teresa","non-dropping-particle":"","parse-names":false,"suffix":""}],"container-title":"International Journal of Inclusive Education","id":"ITEM-3","issue":"5","issued":{"date-parts":[["2018","5","4"]]},"page":"527-542","publisher":"Routledge","title":"Attitudes towards inclusion in higher education in a Portuguese university","type":"article","volume":"22"},"uris":["http://www.mendeley.com/documents/?uuid=26608f1b-888d-38d4-9cc4-a2852af6bd4c"]},{"id":"ITEM-4","itemData":{"DOI":"10.1080/13603116.2018.1464068","ISSN":"14645173","abstract":"Growing numbers of families now enrol their children in inclusive schools. The purpose of this research was to investigate the perceptions of 44 Australian parents, eight parents had children with disabilities and 36 had children who are typically developing. Data were collected using a questionnaire incorporating the Attitudes Towards Inclusion/Mainstreaming scale and a focus group for parents of children with disabilities. Parents all agreed that inclusive education benefits their children. Satisfaction with inclusion scores was similar and although parents of typically developing children expressed greater satisfaction, the difference was not significant. Parents of children with disabilities were significantly more likely to strongly agree that children have the right to inclusive education. Most parents felt that teachers are not well prepared to support the diverse range of students with disabilities in inclusive classrooms. Four themes identified in the focus group related to discrimination, frustration, restrictive practices, and programme quality. Parents valued well-coordinated, consistency delivered, and individualised educational programmes. Parents perceived resource allocation is not well targeted or transparent. Implications for teacher education and classroom practices are explored.","author":[{"dropping-particle":"","family":"Stevens","given":"Lisa","non-dropping-particle":"","parse-names":false,"suffix":""},{"dropping-particle":"","family":"Wurf","given":"Gerald","non-dropping-particle":"","parse-names":false,"suffix":""}],"container-title":"International Journal of Inclusive Education","id":"ITEM-4","issue":"4","issued":{"date-parts":[["2018","3","20"]]},"page":"351-365","publisher":"Routledge","title":"Perceptions of inclusive education: A mixed methods investigation of parental attitudes in three Australian primary schools","type":"article-journal","volume":"24"},"uris":["http://www.mendeley.com/documents/?uuid=ff04ff1f-80c0-3228-b41e-6a16416b568e"]},{"id":"ITEM-5","itemData":{"DOI":"10.1080/08856257.2019.1665232","ISSN":"1469591X","abstract":"Inclusive education often refers to a school model wherein students with special needs (SEN) spend most of their school time with students without special needs. According to literature, for the implementation of inclusion, the attitudes towards inclusive education as well as the perception of inclusive teaching practices and resources are important factors. Within this paper, these three aspects are examined from the parents’ view. Data from a representative nationwide German survey (JAKO-O) in which 2000 parents participated was investigated. The data was collected using digitally recorded semi-structured telephone interviews. Descriptive results showed that parents’ attitudes towards the inclusion of a student with a physical disability or learning disability were rather positive, while the attitudes towards students with behavioural disorders or mental disabilities were rather neutral. According to the teaching practices, parents, whose children attend an inclusive class (with at least one student with SEN in the class) perceive more inclusive practices (e.g. teachers recognise the students’ strengths and support them) compared to parents whose children attend a regular class (where not a single student with SEN is included). However, no differences concerning resources are perceived by parents with children attending either inclusive or regular classes. Further, results of regression analysis indicate that the predictors for parents’ attitudes towards inclusive education depend on the specific type of disability.","author":[{"dropping-particle":"","family":"Paseka","given":"Angelika","non-dropping-particle":"","parse-names":false,"suffix":""},{"dropping-particle":"","family":"Schwab","given":"Susanne","non-dropping-particle":"","parse-names":false,"suffix":""}],"container-title":"European Journal of Special Needs Education","id":"ITEM-5","issue":"2","issued":{"date-parts":[["2020","3","14"]]},"page":"254-272","publisher":"Routledge","title":"Parents’ attitudes towards inclusive education and their perceptions of inclusive teaching practices and resources","type":"article-journal","volume":"35"},"uris":["http://www.mendeley.com/documents/?uuid=4a9f75d7-bfcd-35fc-8e69-521337898d07"]}],"mendeley":{"formattedCitation":"(de Boer et al., 2010; Helena Martins et al., 2018; Paseka &amp; Schwab, 2020; Radojichich &amp; Jovanova, 2014; Stevens &amp; Wurf, 2018)","plainTextFormattedCitation":"(de Boer et al., 2010; Helena Martins et al., 2018; Paseka &amp; Schwab, 2020; Radojichich &amp; Jovanova, 2014; Stevens &amp; Wurf, 2018)","previouslyFormattedCitation":"(de Boer et al., 2010; Helena Martins et al., 2018; Paseka &amp; Schwab, 2020; Radojichich &amp; Jovanova, 2014; Stevens &amp; Wurf, 2018)"},"properties":{"noteIndex":0},"schema":"https://github.com/citation-style-language/schema/raw/master/csl-citation.json"}</w:instrText>
      </w:r>
      <w:r w:rsidRPr="008C7D4F">
        <w:rPr>
          <w:rFonts w:asciiTheme="minorHAnsi" w:hAnsiTheme="minorHAnsi" w:cstheme="minorHAnsi"/>
          <w:color w:val="000000" w:themeColor="text1"/>
          <w:sz w:val="20"/>
          <w:szCs w:val="20"/>
          <w:lang w:val="en-AU"/>
        </w:rPr>
        <w:fldChar w:fldCharType="separate"/>
      </w:r>
      <w:r w:rsidRPr="008C7D4F">
        <w:rPr>
          <w:rFonts w:asciiTheme="minorHAnsi" w:hAnsiTheme="minorHAnsi" w:cstheme="minorHAnsi"/>
          <w:noProof/>
          <w:color w:val="000000" w:themeColor="text1"/>
          <w:sz w:val="20"/>
          <w:szCs w:val="20"/>
          <w:lang w:val="en-AU"/>
        </w:rPr>
        <w:t>(de Boer et al., 2010; Helena Martins et al., 2018; Paseka &amp; Schwab, 2020; Radojichich &amp; Jovanova, 2014; Stevens &amp; Wurf, 2018)</w:t>
      </w:r>
      <w:r w:rsidRPr="008C7D4F">
        <w:rPr>
          <w:rFonts w:asciiTheme="minorHAnsi" w:hAnsiTheme="minorHAnsi" w:cstheme="minorHAnsi"/>
          <w:color w:val="000000" w:themeColor="text1"/>
          <w:sz w:val="20"/>
          <w:szCs w:val="20"/>
          <w:lang w:val="en-AU"/>
        </w:rPr>
        <w:fldChar w:fldCharType="end"/>
      </w:r>
      <w:r w:rsidRPr="008C7D4F">
        <w:rPr>
          <w:rFonts w:asciiTheme="minorHAnsi" w:hAnsiTheme="minorHAnsi" w:cstheme="minorHAnsi"/>
          <w:sz w:val="20"/>
          <w:szCs w:val="20"/>
          <w:lang w:val="en-AU"/>
        </w:rPr>
        <w:t>. Factors influencing parental attitudes remain under-researched. This study reviews prior research on knowledge to examine parents' future intentions, specifically investigating how knowledge-derived attitudes influence their decision to pursue inclusive higher education for their disabled children. Four hypotheses (Figure 1) were formulated accordingly:</w:t>
      </w:r>
    </w:p>
    <w:p w14:paraId="2913A308" w14:textId="77777777" w:rsidR="008C7D4F" w:rsidRPr="00E1380B" w:rsidRDefault="008C7D4F" w:rsidP="008C7D4F">
      <w:pPr>
        <w:pStyle w:val="Paragraph"/>
        <w:spacing w:before="0" w:line="240" w:lineRule="auto"/>
        <w:jc w:val="both"/>
        <w:rPr>
          <w:rFonts w:asciiTheme="minorHAnsi" w:hAnsiTheme="minorHAnsi" w:cstheme="minorHAnsi"/>
          <w:sz w:val="20"/>
          <w:szCs w:val="20"/>
          <w:lang w:val="en-AU"/>
        </w:rPr>
      </w:pPr>
      <w:r w:rsidRPr="00E1380B">
        <w:rPr>
          <w:rFonts w:asciiTheme="minorHAnsi" w:hAnsiTheme="minorHAnsi" w:cstheme="minorHAnsi"/>
          <w:b/>
          <w:sz w:val="20"/>
          <w:szCs w:val="20"/>
          <w:lang w:val="en-AU"/>
        </w:rPr>
        <w:t xml:space="preserve">H1. </w:t>
      </w:r>
      <w:r w:rsidRPr="00E1380B">
        <w:rPr>
          <w:rFonts w:asciiTheme="minorHAnsi" w:hAnsiTheme="minorHAnsi" w:cstheme="minorHAnsi"/>
          <w:sz w:val="20"/>
          <w:szCs w:val="20"/>
          <w:lang w:val="en-AU"/>
        </w:rPr>
        <w:t>Knowledge of inclusive higher education significantly influences parents' attitudes.</w:t>
      </w:r>
    </w:p>
    <w:p w14:paraId="71622ED6" w14:textId="77777777" w:rsidR="008C7D4F" w:rsidRPr="00E1380B" w:rsidRDefault="008C7D4F" w:rsidP="008C7D4F">
      <w:pPr>
        <w:pStyle w:val="Paragraph"/>
        <w:spacing w:before="0" w:line="240" w:lineRule="auto"/>
        <w:jc w:val="both"/>
        <w:rPr>
          <w:rFonts w:asciiTheme="minorHAnsi" w:hAnsiTheme="minorHAnsi" w:cstheme="minorHAnsi"/>
          <w:sz w:val="20"/>
          <w:szCs w:val="20"/>
          <w:lang w:val="en-AU"/>
        </w:rPr>
      </w:pPr>
      <w:r w:rsidRPr="00E1380B">
        <w:rPr>
          <w:rFonts w:asciiTheme="minorHAnsi" w:hAnsiTheme="minorHAnsi" w:cstheme="minorHAnsi"/>
          <w:b/>
          <w:sz w:val="20"/>
          <w:szCs w:val="20"/>
          <w:lang w:val="en-AU"/>
        </w:rPr>
        <w:t xml:space="preserve">H2. </w:t>
      </w:r>
      <w:r w:rsidRPr="00E1380B">
        <w:rPr>
          <w:rFonts w:asciiTheme="minorHAnsi" w:hAnsiTheme="minorHAnsi" w:cstheme="minorHAnsi"/>
          <w:sz w:val="20"/>
          <w:szCs w:val="20"/>
          <w:lang w:val="en-AU"/>
        </w:rPr>
        <w:t>Attitudes toward inclusive higher education significantly influence parents' future intentions toward pursuing higher education.</w:t>
      </w:r>
    </w:p>
    <w:p w14:paraId="5EABCC24" w14:textId="77777777" w:rsidR="008C7D4F" w:rsidRPr="00E1380B" w:rsidRDefault="008C7D4F" w:rsidP="008C7D4F">
      <w:pPr>
        <w:pStyle w:val="Paragraph"/>
        <w:spacing w:before="0" w:line="240" w:lineRule="auto"/>
        <w:jc w:val="both"/>
        <w:rPr>
          <w:rFonts w:asciiTheme="minorHAnsi" w:hAnsiTheme="minorHAnsi" w:cstheme="minorHAnsi"/>
          <w:sz w:val="20"/>
          <w:szCs w:val="20"/>
          <w:lang w:val="en-AU"/>
        </w:rPr>
      </w:pPr>
      <w:r w:rsidRPr="00E1380B">
        <w:rPr>
          <w:rFonts w:asciiTheme="minorHAnsi" w:hAnsiTheme="minorHAnsi" w:cstheme="minorHAnsi"/>
          <w:b/>
          <w:sz w:val="20"/>
          <w:szCs w:val="20"/>
          <w:lang w:val="en-AU"/>
        </w:rPr>
        <w:t>H3.</w:t>
      </w:r>
      <w:r w:rsidRPr="00E1380B">
        <w:rPr>
          <w:rFonts w:asciiTheme="minorHAnsi" w:hAnsiTheme="minorHAnsi" w:cstheme="minorHAnsi"/>
          <w:sz w:val="20"/>
          <w:szCs w:val="20"/>
          <w:lang w:val="en-AU"/>
        </w:rPr>
        <w:t xml:space="preserve"> Knowledge of inclusive higher education significantly influences parents' future intentions toward pursuing higher education.</w:t>
      </w:r>
    </w:p>
    <w:p w14:paraId="7FC3596A" w14:textId="77777777" w:rsidR="008C7D4F" w:rsidRDefault="008C7D4F" w:rsidP="008C7D4F">
      <w:pPr>
        <w:pStyle w:val="Newparagraph"/>
        <w:spacing w:line="240" w:lineRule="auto"/>
        <w:ind w:firstLine="0"/>
        <w:jc w:val="both"/>
        <w:rPr>
          <w:rFonts w:asciiTheme="minorHAnsi" w:hAnsiTheme="minorHAnsi" w:cstheme="minorHAnsi"/>
          <w:sz w:val="20"/>
          <w:szCs w:val="20"/>
          <w:lang w:val="en-AU"/>
        </w:rPr>
      </w:pPr>
      <w:r w:rsidRPr="00E1380B">
        <w:rPr>
          <w:rFonts w:asciiTheme="minorHAnsi" w:hAnsiTheme="minorHAnsi" w:cstheme="minorHAnsi"/>
          <w:b/>
          <w:sz w:val="20"/>
          <w:szCs w:val="20"/>
          <w:lang w:val="en-AU"/>
        </w:rPr>
        <w:t xml:space="preserve">H4. </w:t>
      </w:r>
      <w:r w:rsidRPr="00E1380B">
        <w:rPr>
          <w:rFonts w:asciiTheme="minorHAnsi" w:hAnsiTheme="minorHAnsi" w:cstheme="minorHAnsi"/>
          <w:sz w:val="20"/>
          <w:szCs w:val="20"/>
          <w:lang w:val="en-AU"/>
        </w:rPr>
        <w:t>Knowledge of inclusive higher education significantly influences parents' future intentions toward pursuing higher education mediated by their attitudes.</w:t>
      </w:r>
    </w:p>
    <w:p w14:paraId="044A3DA2" w14:textId="77777777" w:rsidR="008C7D4F" w:rsidRDefault="008C7D4F" w:rsidP="008C7D4F">
      <w:pPr>
        <w:pStyle w:val="Newparagraph"/>
        <w:spacing w:line="240" w:lineRule="auto"/>
        <w:ind w:firstLine="0"/>
        <w:jc w:val="both"/>
        <w:rPr>
          <w:rFonts w:asciiTheme="minorHAnsi" w:hAnsiTheme="minorHAnsi" w:cstheme="minorHAnsi"/>
          <w:sz w:val="20"/>
          <w:szCs w:val="20"/>
          <w:lang w:val="en-AU"/>
        </w:rPr>
      </w:pPr>
    </w:p>
    <w:p w14:paraId="2F2B2893" w14:textId="77777777" w:rsidR="008C7D4F" w:rsidRDefault="008C7D4F" w:rsidP="008C7D4F">
      <w:pPr>
        <w:jc w:val="center"/>
      </w:pPr>
      <w:r>
        <w:rPr>
          <w:noProof/>
        </w:rPr>
        <w:lastRenderedPageBreak/>
        <w:drawing>
          <wp:inline distT="0" distB="0" distL="0" distR="0" wp14:anchorId="5EB5422C" wp14:editId="6AB87A6F">
            <wp:extent cx="5044611" cy="1780660"/>
            <wp:effectExtent l="0" t="0" r="0" b="0"/>
            <wp:docPr id="3" name="Picture 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triang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2219" cy="1786875"/>
                    </a:xfrm>
                    <a:prstGeom prst="rect">
                      <a:avLst/>
                    </a:prstGeom>
                  </pic:spPr>
                </pic:pic>
              </a:graphicData>
            </a:graphic>
          </wp:inline>
        </w:drawing>
      </w:r>
    </w:p>
    <w:p w14:paraId="25C05623" w14:textId="77777777" w:rsidR="008C7D4F" w:rsidRPr="00CB0D82" w:rsidRDefault="008C7D4F" w:rsidP="008C7D4F">
      <w:pPr>
        <w:spacing w:line="240" w:lineRule="auto"/>
        <w:jc w:val="center"/>
        <w:rPr>
          <w:rFonts w:asciiTheme="minorHAnsi" w:hAnsiTheme="minorHAnsi" w:cstheme="minorHAnsi"/>
          <w:sz w:val="20"/>
          <w:szCs w:val="20"/>
        </w:rPr>
      </w:pPr>
      <w:r w:rsidRPr="00CB0D82">
        <w:rPr>
          <w:rFonts w:asciiTheme="minorHAnsi" w:hAnsiTheme="minorHAnsi" w:cstheme="minorHAnsi"/>
          <w:sz w:val="20"/>
          <w:szCs w:val="20"/>
        </w:rPr>
        <w:t xml:space="preserve">Figure 1. </w:t>
      </w:r>
      <w:r w:rsidRPr="00CB0D82">
        <w:rPr>
          <w:rFonts w:asciiTheme="minorHAnsi" w:hAnsiTheme="minorHAnsi" w:cstheme="minorHAnsi"/>
          <w:sz w:val="20"/>
          <w:szCs w:val="20"/>
          <w:lang w:val="en-AU"/>
        </w:rPr>
        <w:t>Theoretical Framework</w:t>
      </w:r>
    </w:p>
    <w:p w14:paraId="2BC481B8" w14:textId="74AF69BB" w:rsidR="00E921A5" w:rsidRPr="008C7D4F" w:rsidRDefault="008C7D4F" w:rsidP="008C7D4F">
      <w:pPr>
        <w:pStyle w:val="Heading1"/>
        <w:spacing w:after="0" w:line="240" w:lineRule="auto"/>
        <w:rPr>
          <w:rFonts w:asciiTheme="minorHAnsi" w:hAnsiTheme="minorHAnsi" w:cstheme="minorHAnsi"/>
          <w:sz w:val="22"/>
          <w:szCs w:val="22"/>
          <w:lang w:val="en-AU"/>
        </w:rPr>
      </w:pPr>
      <w:r w:rsidRPr="008C7D4F">
        <w:rPr>
          <w:rFonts w:asciiTheme="minorHAnsi" w:hAnsiTheme="minorHAnsi" w:cstheme="minorHAnsi"/>
          <w:sz w:val="22"/>
          <w:szCs w:val="22"/>
          <w:lang w:val="en-AU"/>
        </w:rPr>
        <w:t>METHOD</w:t>
      </w:r>
    </w:p>
    <w:p w14:paraId="1062F8D7" w14:textId="77777777" w:rsidR="00765B4F" w:rsidRPr="008C7D4F" w:rsidRDefault="00E921A5" w:rsidP="008C7D4F">
      <w:pPr>
        <w:pStyle w:val="Newparagraph"/>
        <w:spacing w:line="240" w:lineRule="auto"/>
        <w:jc w:val="both"/>
        <w:rPr>
          <w:rFonts w:asciiTheme="minorHAnsi" w:hAnsiTheme="minorHAnsi" w:cstheme="minorHAnsi"/>
          <w:sz w:val="20"/>
          <w:szCs w:val="20"/>
        </w:rPr>
      </w:pPr>
      <w:r w:rsidRPr="008C7D4F">
        <w:rPr>
          <w:rFonts w:asciiTheme="minorHAnsi" w:hAnsiTheme="minorHAnsi" w:cstheme="minorHAnsi"/>
          <w:sz w:val="20"/>
          <w:szCs w:val="20"/>
        </w:rPr>
        <w:t xml:space="preserve">This study used a </w:t>
      </w:r>
      <w:r w:rsidRPr="008C7D4F">
        <w:rPr>
          <w:rFonts w:asciiTheme="minorHAnsi" w:hAnsiTheme="minorHAnsi" w:cstheme="minorHAnsi"/>
          <w:color w:val="000000" w:themeColor="text1"/>
          <w:sz w:val="20"/>
          <w:szCs w:val="20"/>
        </w:rPr>
        <w:t xml:space="preserve">cross-sectional design </w:t>
      </w:r>
      <w:r w:rsidRPr="008C7D4F">
        <w:rPr>
          <w:rFonts w:asciiTheme="minorHAnsi" w:hAnsiTheme="minorHAnsi" w:cstheme="minorHAnsi"/>
          <w:sz w:val="20"/>
          <w:szCs w:val="20"/>
        </w:rPr>
        <w:t xml:space="preserve">to describe and analyse parents' knowledge, attitudes, and intentions regarding higher education for students with disabilities. Primary data were collected via a self-administered paper questionnaire, distributed by visiting 41 Schools of Special Needs using convenience sampling. Data collection took place over eight weeks, from January 15 to March 8, 2024. The questionnaire used a 5-point Likert scale with "neutral" as the midpoint to avoid bias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{"citationItems":[{"id":"ITEM-1","itemData":{"DOI":"10.1123/APAQ.2013-0106","ISSN":"15432777","PMID":"25799591","abstract":"The purpose of this study was to examine validity and reliability evidence of a questionnaire regarding parents’ beliefs and intentions toward supporting physical activity (PA) participation of their children with disabilities (CWD). A total of 220 parents of CWD in South Korea completed a questionnaire that was developed using the theory of planned behavior (TPB). Exploratory factor analysis revealed that behavioral, control, and normative beliefs accounted for 31.13%, 20.45%, and 19.63% of the total variance of the intention, respectively. Reliability of entire scale was.85 using Cronbach’s alpha. Reliabilities of the 3 beliefs were.86,.82, and.87, respectively. Standard multiple-regression analysis indicated that behavioral and normative beliefs significantly predicted parents’ intention, p &lt;.01. Intention was a significant predictor of parents’ behavior, p &lt;.01. The results of this study indicated that the TPB can be useful to examine parental support for PA participation of their CWD.","author":[{"dropping-particle":"","family":"Jeong","given":"Mihye","non-dropping-particle":"","parse-names":false,"suffix":""},{"dropping-particle":"","family":"Kim","given":"So Yeun","non-dropping-particle":"","parse-names":false,"suffix":""},{"dropping-particle":"","family":"Lee","given":"Euikyung","non-dropping-particle":"","parse-names":false,"suffix":""}],"container-title":"Adapted Physical Activity Quarterly","id":"ITEM-1","issue":"2","issued":{"date-parts":[["2015","4","1"]]},"page":"93-105","publisher":"Human Kinetics Publishers Inc.","title":"Parents’ beliefs and intentions toward supporting physical activity participation for their children with disabilities","type":"article-journal","volume":"32"},"uris":["http://www.mendeley.com/documents/?uuid=59222bef-0304-3af3-b4a2-795dc6b3b6c7"]}],"mendeley":{"formattedCitation":"(Jeong et al., 2015)","plainTextFormattedCitation":"(Jeong et al., 2015)","previouslyFormattedCitation":"(Jeong et al., 2015)"},"properties":{"noteIndex":0},"schema":"https://github.com/citation-style-language/schema/raw/master/csl-citation.json"}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(Jeong et al., 2015)</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Measurement items were adapted and modified for the context of parents' perceptions of their disabled children pursuing higher education. Items for information (2), benefits and opportunities (1), and perceived value (2) were from Tarrant and Dodgson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{"citationItems":[{"id":"ITEM-1","itemData":{"DOI":"10.1111/j.1552-6909.2007.00144.x","ISSN":"15526909","PMID":"17489930","abstract":"Objective: To explore relationships between university students' infant feeding knowledge, attitudes, breastfeeding exposures, and future infant feeding intentions. Design: Descriptive cross-sectional survey. Setting: This study was conducted at a large publicly funded university in Hong Kong. Student enrollment in the university is approximately 15,000. Participants: Four hundred three male and female Chinese university students. Participants were young (94.4% less than 25 years of age), undergraduate students (92.2%), unmarried (99.2%), and without children (100%). Results: Sixty-three percent of participants wanted their future child to be breastfed. Infant feeding knowledge scores ranged from 28.6% to 100%, with a mean of 71.1% (SD = 13.3), indicating overall high knowledge levels. Participants who intended to breastfeed were more likely to have positive attitudes, to have been breastfed themselves, or to know someone who had breastfed. Conclusions: The results provide information to health care providers on the planning of effective breastfeeding promotion programs. Findings from this study suggest that promoting breastfeeding solely to childbearing couples is unlikely to result in significant improvements in either breastfeeding initiation or duration. Future infant feeding campaigns should be directed at the societal level to change negative attitudes and to increase acceptance of breastfeeding as a normal and natural feeding method. © 2007, AWHONN, the Association of Women's Health, Obstetric and Neonatal Nurses.","author":[{"dropping-particle":"","family":"Tarrant","given":"Marie","non-dropping-particle":"","parse-names":false,"suffix":""},{"dropping-particle":"","family":"Dodgson","given":"Joan E.","non-dropping-particle":"","parse-names":false,"suffix":""}],"container-title":"JOGNN - Journal of Obstetric, Gynecologic, and Neonatal Nursing","id":"ITEM-1","issue":"3","issued":{"date-parts":[["2007"]]},"page":"243-254","publisher":"Blackwell Publishing Ltd","title":"Knowledge, attitudes, exposure, and future intentions of Hong Kong University Students toward infant feeding","type":"article-journal","volume":"36"},"suppress-author":1,"uris":["http://www.mendeley.com/documents/?uuid=c9148ca8-c47d-3d02-ba46-b37cf8fc5aa0"]}],"mendeley":{"formattedCitation":"(2007)","plainTextFormattedCitation":"(2007)","previouslyFormattedCitation":"(2007)"},"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(2007)</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Items for quality (2), program variety (1), environment (5), and culture (1) were from </w:t>
      </w:r>
      <w:proofErr w:type="spellStart"/>
      <w:r w:rsidRPr="008C7D4F">
        <w:rPr>
          <w:rFonts w:asciiTheme="minorHAnsi" w:hAnsiTheme="minorHAnsi" w:cstheme="minorHAnsi"/>
          <w:sz w:val="20"/>
          <w:szCs w:val="20"/>
        </w:rPr>
        <w:t>Bodycott</w:t>
      </w:r>
      <w:proofErr w:type="spellEnd"/>
      <w:r w:rsidRPr="008C7D4F">
        <w:rPr>
          <w:rFonts w:asciiTheme="minorHAnsi" w:hAnsiTheme="minorHAnsi" w:cstheme="minorHAnsi"/>
          <w:sz w:val="20"/>
          <w:szCs w:val="20"/>
        </w:rPr>
        <w:t xml:space="preserve">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{"citationItems":[{"id":"ITEM-1","itemData":{"DOI":"10.1177/1475240909345818","ISSN":"14752409","abstract":"Mainland China is one of the largest sources of undergraduate and postgraduate students. Previous research has identified the push-pull factors and features that influence a student choice of study abroad destination. This article extends understanding by identifying and examining what 251 mainland Chinese parents and 100 students rated as most and least important when considering study abroad. Findings highlight differences in parent-student ratings of importance and the consequent need for marketers to pay greater attention to cultural values when looking to recruit students from Confucian societies. © 2009 AUTHOR.","author":[{"dropping-particle":"","family":"Bodycott","given":"Peter","non-dropping-particle":"","parse-names":false,"suffix":""}],"container-title":"Journal of Research in International Education","id":"ITEM-1","issue":"3","issued":{"date-parts":[["2009","12"]]},"page":"349-373","title":"Choosing a higher education study abroad destination: What mainland Chinese parents and students rate as important","type":"article-journal","volume":"8"},"suppress-author":1,"uris":["http://www.mendeley.com/documents/?uuid=fef6a24a-57b7-3fa7-aef3-3ef03920e302"]}],"mendeley":{"formattedCitation":"(2009)","plainTextFormattedCitation":"(2009)","previouslyFormattedCitation":"(2009)"},"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(2009)</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Future intentions were measured using five items from Tarrant and Dodgson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{"citationItems":[{"id":"ITEM-1","itemData":{"DOI":"10.1111/j.1552-6909.2007.00144.x","ISSN":"15526909","PMID":"17489930","abstract":"Objective: To explore relationships between university students' infant feeding knowledge, attitudes, breastfeeding exposures, and future infant feeding intentions. Design: Descriptive cross-sectional survey. Setting: This study was conducted at a large publicly funded university in Hong Kong. Student enrollment in the university is approximately 15,000. Participants: Four hundred three male and female Chinese university students. Participants were young (94.4% less than 25 years of age), undergraduate students (92.2%), unmarried (99.2%), and without children (100%). Results: Sixty-three percent of participants wanted their future child to be breastfed. Infant feeding knowledge scores ranged from 28.6% to 100%, with a mean of 71.1% (SD = 13.3), indicating overall high knowledge levels. Participants who intended to breastfeed were more likely to have positive attitudes, to have been breastfed themselves, or to know someone who had breastfed. Conclusions: The results provide information to health care providers on the planning of effective breastfeeding promotion programs. Findings from this study suggest that promoting breastfeeding solely to childbearing couples is unlikely to result in significant improvements in either breastfeeding initiation or duration. Future infant feeding campaigns should be directed at the societal level to change negative attitudes and to increase acceptance of breastfeeding as a normal and natural feeding method. © 2007, AWHONN, the Association of Women's Health, Obstetric and Neonatal Nurses.","author":[{"dropping-particle":"","family":"Tarrant","given":"Marie","non-dropping-particle":"","parse-names":false,"suffix":""},{"dropping-particle":"","family":"Dodgson","given":"Joan E.","non-dropping-particle":"","parse-names":false,"suffix":""}],"container-title":"JOGNN - Journal of Obstetric, Gynecologic, and Neonatal Nursing","id":"ITEM-1","issue":"3","issued":{"date-parts":[["2007"]]},"page":"243-254","publisher":"Blackwell Publishing Ltd","title":"Knowledge, attitudes, exposure, and future intentions of Hong Kong University Students toward infant feeding","type":"article-journal","volume":"36"},"suppress-author":1,"uris":["http://www.mendeley.com/documents/?uuid=c9148ca8-c47d-3d02-ba46-b37cf8fc5aa0"]}],"mendeley":{"formattedCitation":"(2007)","plainTextFormattedCitation":"(2007)","previouslyFormattedCitation":"(2007)"},"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(2007)</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ensuring the instrument's reliability and validity. </w:t>
      </w:r>
      <w:r w:rsidR="00765B4F" w:rsidRPr="008C7D4F">
        <w:rPr>
          <w:rFonts w:asciiTheme="minorHAnsi" w:hAnsiTheme="minorHAnsi" w:cstheme="minorHAnsi"/>
          <w:sz w:val="20"/>
          <w:szCs w:val="20"/>
        </w:rPr>
        <w:t>Furthermore, participants were presented with five concise biographical questions aimed at collecting demographic details and information regarding the type of disability their child has.</w:t>
      </w:r>
    </w:p>
    <w:p w14:paraId="260D2989" w14:textId="77777777" w:rsidR="008C7D4F" w:rsidRDefault="00E921A5" w:rsidP="008C7D4F">
      <w:pPr>
        <w:pStyle w:val="Newparagraph"/>
        <w:spacing w:line="240" w:lineRule="auto"/>
        <w:jc w:val="both"/>
        <w:rPr>
          <w:rFonts w:asciiTheme="minorHAnsi" w:hAnsiTheme="minorHAnsi" w:cstheme="minorHAnsi"/>
          <w:sz w:val="20"/>
          <w:szCs w:val="20"/>
        </w:rPr>
      </w:pPr>
      <w:r w:rsidRPr="008C7D4F">
        <w:rPr>
          <w:rFonts w:asciiTheme="minorHAnsi" w:hAnsiTheme="minorHAnsi" w:cstheme="minorHAnsi"/>
          <w:sz w:val="20"/>
          <w:szCs w:val="20"/>
        </w:rPr>
        <w:t>The research participants were parents of children with disabilities enrolled in public and private special schools in Bandung City, Indonesia</w:t>
      </w:r>
      <w:r w:rsidR="002352AF" w:rsidRPr="008C7D4F">
        <w:rPr>
          <w:rFonts w:asciiTheme="minorHAnsi" w:hAnsiTheme="minorHAnsi" w:cstheme="minorHAnsi"/>
          <w:sz w:val="20"/>
          <w:szCs w:val="20"/>
        </w:rPr>
        <w:t>. Parents were invited to complete the self-administered questionnaires at the school premises, either before or after school hours, to maximize participation. Each parent received an informed consent form detailing the study’s purpose and ensuring anonymity. The school administration staff facilitated the distribution and collection of questionnaires, ensuring minimal researcher interference to reduce social desirability bias</w:t>
      </w:r>
      <w:r w:rsidRPr="008C7D4F">
        <w:rPr>
          <w:rFonts w:asciiTheme="minorHAnsi" w:hAnsiTheme="minorHAnsi" w:cstheme="minorHAnsi"/>
          <w:sz w:val="20"/>
          <w:szCs w:val="20"/>
        </w:rPr>
        <w:t xml:space="preserve">. Of the 46 special schools, 12 declined, five were permanently closed, and 29 participated. This urban sample was chosen for its diverse social, economic, occupational, and educational backgrounds </w:t>
      </w:r>
      <w:r w:rsidRPr="008C7D4F">
        <w:rPr>
          <w:rFonts w:asciiTheme="minorHAnsi" w:hAnsiTheme="minorHAnsi" w:cstheme="minorHAnsi"/>
          <w:sz w:val="20"/>
          <w:szCs w:val="20"/>
          <w:highlight w:val="white"/>
        </w:rPr>
        <w:fldChar w:fldCharType="begin" w:fldLock="1"/>
      </w:r>
      <w:r w:rsidRPr="008C7D4F">
        <w:rPr>
          <w:rFonts w:asciiTheme="minorHAnsi" w:hAnsiTheme="minorHAnsi" w:cstheme="minorHAnsi"/>
          <w:sz w:val="20"/>
          <w:szCs w:val="20"/>
          <w:highlight w:val="white"/>
        </w:rPr>
        <w:instrText>ADDIN CSL_CITATION {"citationItems":[{"id":"ITEM-1","itemData":{"DOI":"10.1016/j.heliyon.2022.e11369","ISSN":"24058440","abstract":"Education is a part of human basic needs, and one way to provide this need is through schools. Therefore, schools should be accessible to all members of society without exception. Jakarta, the capital of Indonesia, has 3899 primary and secondary schools to provide for over 1 million school-age children as of 2020. This research, however, will not dwell on the issue of capacity based on the number of demands and available schools, but rather the accessibility and fairness. Two methods: radius and road network, are used in this research with the addition of spatial analysis to measure the students’ walking accessibility level relating to the school zoning system regulations in Indonesia. The analysis result highlighted the variations in accuracy between the two methods, the coverage area between formal and informal settlements, and the spatial context of the accessibility. The result provides a comprehensive spatial analysis to support policymakers in future planning works.","author":[{"dropping-particle":"","family":"Muhaimin","given":"Ahmad Aki","non-dropping-particle":"","parse-names":false,"suffix":""},{"dropping-particle":"","family":"Gamal","given":"Ahmad","non-dropping-particle":"","parse-names":false,"suffix":""},{"dropping-particle":"","family":"Setianto","given":"Michelle A.S.","non-dropping-particle":"","parse-names":false,"suffix":""},{"dropping-particle":"","family":"Larasati","given":"Widya Laksmi","non-dropping-particle":"","parse-names":false,"suffix":""}],"container-title":"Heliyon","id":"ITEM-1","issue":"11","issued":{"date-parts":[["2022"]]},"page":"e11369","publisher":"The Author(s)","title":"The spatial justice of school distribution in Jakarta","type":"article-journal","volume":"8"},"uris":["http://www.mendeley.com/documents/?uuid=acd7b9ca-1738-47a9-ba95-e9cb9109007b"]},{"id":"ITEM-2","itemData":{"abstract":"Despite a growing body of research on parental involvement and its effects on students' academic achievement, our knowledge about the mechanism of parental involvement in non-Western contexts remains scarce. Our study addresses this gap by exploring the factors that motivate parents from different socioeconomic status and educational levels to be involved in their children's education in Java, Indonesia. We further explored how parents were involved and what challenges they faced in their involvement. The analysis is embedded in Hoover-Dempsey and Sandler's parental involvement motivation model. Sixteen parents in eight elementary schools in urban and rural areas in Java participated in this interview study. We found differences in parents' expectations and aspirations for their children's education and in their perceptions of their obligations and responsibilities regarding their children's education. These differences were related to parents' socioeconomic background and also to the urban and rural community contexts. Although all parents felt welcome at school, some highly educated parents reported lack of power and lack of opportunity for active parental involvement at the school. As is typical for a collectivist culture such as the Indonesian society, this study points to the shared responsibility of some Indonesian parents for the education of children other than their own in the local community.","author":[{"dropping-particle":"","family":"Yulianti","given":"Kartika","non-dropping-particle":"","parse-names":false,"suffix":""},{"dropping-particle":"","family":"Denessen","given":"Eddie","non-dropping-particle":"","parse-names":false,"suffix":""},{"dropping-particle":"","family":"Droop","given":"Mienke","non-dropping-particle":"","parse-names":false,"suffix":""}],"container-title":"School Community Journal","id":"ITEM-2","issue":"1","issued":{"date-parts":[["2019"]]},"page":"253-278","title":"Indonesian Parents' Involvement in Their Children's Education: A Study in Elementary Schools in Urban and Rural Java, Indonesia","type":"article-journal","volume":"29"},"uris":["http://www.mendeley.com/documents/?uuid=c3abe30f-73e3-4078-92b0-aee7478e4620"]}],"mendeley":{"formattedCitation":"(Muhaimin et al., 2022; Yulianti et al., 2019)","plainTextFormattedCitation":"(Muhaimin et al., 2022; Yulianti et al., 2019)","previouslyFormattedCitation":"(Muhaimin et al., 2022; Yulianti et al., 2019)"},"properties":{"noteIndex":0},"schema":"https://github.com/citation-style-language/schema/raw/master/csl-citation.json"}</w:instrText>
      </w:r>
      <w:r w:rsidRPr="008C7D4F">
        <w:rPr>
          <w:rFonts w:asciiTheme="minorHAnsi" w:hAnsiTheme="minorHAnsi" w:cstheme="minorHAnsi"/>
          <w:sz w:val="20"/>
          <w:szCs w:val="20"/>
          <w:highlight w:val="white"/>
        </w:rPr>
        <w:fldChar w:fldCharType="separate"/>
      </w:r>
      <w:r w:rsidRPr="008C7D4F">
        <w:rPr>
          <w:rFonts w:asciiTheme="minorHAnsi" w:hAnsiTheme="minorHAnsi" w:cstheme="minorHAnsi"/>
          <w:noProof/>
          <w:sz w:val="20"/>
          <w:szCs w:val="20"/>
          <w:highlight w:val="white"/>
        </w:rPr>
        <w:t>(Muhaimin et al., 2022; Yulianti et al., 2019)</w:t>
      </w:r>
      <w:r w:rsidRPr="008C7D4F">
        <w:rPr>
          <w:rFonts w:asciiTheme="minorHAnsi" w:hAnsiTheme="minorHAnsi" w:cstheme="minorHAnsi"/>
          <w:sz w:val="20"/>
          <w:szCs w:val="20"/>
          <w:highlight w:val="white"/>
        </w:rPr>
        <w:fldChar w:fldCharType="end"/>
      </w:r>
      <w:r w:rsidRPr="008C7D4F">
        <w:rPr>
          <w:rFonts w:asciiTheme="minorHAnsi" w:hAnsiTheme="minorHAnsi" w:cstheme="minorHAnsi"/>
          <w:sz w:val="20"/>
          <w:szCs w:val="20"/>
          <w:highlight w:val="white"/>
        </w:rPr>
        <w:t xml:space="preserve">. </w:t>
      </w:r>
      <w:bookmarkStart w:id="0" w:name="OLE_LINK2"/>
      <w:r w:rsidR="001555AC" w:rsidRPr="008C7D4F">
        <w:rPr>
          <w:rFonts w:asciiTheme="minorHAnsi" w:hAnsiTheme="minorHAnsi" w:cstheme="minorHAnsi"/>
          <w:sz w:val="20"/>
          <w:szCs w:val="20"/>
        </w:rPr>
        <w:t>Out of the 888 questionnaires distributed, a total of 538 responses were returned. Following a thorough screening process, 40 responses were deemed invalid and excluded from the analysis due to incomplete answers or instances where respondents provided multiple answers to a single item. Consequently, the final dataset comprised 498 valid responses, ensuring the integrity and reliability of the analysis.</w:t>
      </w:r>
      <w:bookmarkEnd w:id="0"/>
      <w:r w:rsidR="001555AC" w:rsidRPr="008C7D4F">
        <w:rPr>
          <w:rFonts w:asciiTheme="minorHAnsi" w:hAnsiTheme="minorHAnsi" w:cstheme="minorHAnsi"/>
          <w:sz w:val="20"/>
          <w:szCs w:val="20"/>
        </w:rPr>
        <w:t xml:space="preserve"> </w:t>
      </w:r>
      <w:r w:rsidRPr="008C7D4F">
        <w:rPr>
          <w:rFonts w:asciiTheme="minorHAnsi" w:hAnsiTheme="minorHAnsi" w:cstheme="minorHAnsi"/>
          <w:sz w:val="20"/>
          <w:szCs w:val="20"/>
        </w:rPr>
        <w:t>This response rate of 56.08% was deemed sufficient for analysis and reporting</w:t>
      </w:r>
      <w:r w:rsidRPr="008C7D4F">
        <w:rPr>
          <w:rFonts w:asciiTheme="minorHAnsi" w:hAnsiTheme="minorHAnsi" w:cstheme="minorHAnsi"/>
          <w:sz w:val="20"/>
          <w:szCs w:val="20"/>
          <w:highlight w:val="white"/>
        </w:rPr>
        <w:t xml:space="preserve"> </w:t>
      </w:r>
      <w:r w:rsidRPr="008C7D4F">
        <w:rPr>
          <w:rFonts w:asciiTheme="minorHAnsi" w:hAnsiTheme="minorHAnsi" w:cstheme="minorHAnsi"/>
          <w:sz w:val="20"/>
          <w:szCs w:val="20"/>
          <w:highlight w:val="white"/>
        </w:rPr>
        <w:fldChar w:fldCharType="begin" w:fldLock="1"/>
      </w:r>
      <w:r w:rsidRPr="008C7D4F">
        <w:rPr>
          <w:rFonts w:asciiTheme="minorHAnsi" w:hAnsiTheme="minorHAnsi" w:cstheme="minorHAnsi"/>
          <w:sz w:val="20"/>
          <w:szCs w:val="20"/>
          <w:highlight w:val="white"/>
        </w:rPr>
        <w:instrText>ADDIN CSL_CITATION {"citationItems":[{"id":"ITEM-1","itemData":{"DOI":"10.1186/s40854-022-00434-6","ISSN":"21994730","abstract":"Digital innovation is challenging the traditional way of offering financial services to companies; the so-called Fintech phenomenon refers to startups that use the latest technologies to offer innovative financial services. Within the framework of the Theory of Planned Behavior (TPB) and the Theory of Reasoned Action (TRA), the primary purpose of this paper is to develop a causal-predictive analysis of the relationship between Subjective Norms, Attitudes, and Perceived Behavioral Control with the Intention to Use and Behavioral Use of the Fintech services by companies. Partial Least Squares Structural Equation Modeling methodology was used with data collected from a survey of 300 companies. Our findings support the TRA and TPB models and confirm their robustness in predicting companies’ intention and use of Fintech services. Financial technology innovators must understand the processes involved in users’ adoption to design sound strategies that increase the viability of their services. Studying the antecedents of behavioral intention to adopt Fintech services can greatly help understand the pace of adoption, allowing these players to attract and retain customers better. This study contributes to the literature by formulating and validating TPB to predict Fintech adoption, and its findings provide useful information for banks and Fintech companies and lead to an improvement in organizational performance management in formulating marketing strategies.","author":[{"dropping-particle":"","family":"Irimia-Diéguez","given":"A.","non-dropping-particle":"","parse-names":false,"suffix":""},{"dropping-particle":"","family":"Velicia-Martín","given":"F.","non-dropping-particle":"","parse-names":false,"suffix":""},{"dropping-particle":"","family":"Aguayo-Camacho","given":"M.","non-dropping-particle":"","parse-names":false,"suffix":""}],"container-title":"Financial Innovation","id":"ITEM-1","issue":"1","issued":{"date-parts":[["2023","12","1"]]},"publisher":"Springer Science and Business Media Deutschland GmbH","title":"Predicting Fintech Innovation Adoption: the Mediator Role of Social Norms and Attitudes","type":"article-journal","volume":"9"},"uris":["http://www.mendeley.com/documents/?uuid=45fd1920-adfd-34ef-bd63-674de0d33ab3"]}],"mendeley":{"formattedCitation":"(Irimia-Diéguez et al., 2023)","plainTextFormattedCitation":"(Irimia-Diéguez et al., 2023)","previouslyFormattedCitation":"(Irimia-Diéguez et al., 2023)"},"properties":{"noteIndex":0},"schema":"https://github.com/citation-style-language/schema/raw/master/csl-citation.json"}</w:instrText>
      </w:r>
      <w:r w:rsidRPr="008C7D4F">
        <w:rPr>
          <w:rFonts w:asciiTheme="minorHAnsi" w:hAnsiTheme="minorHAnsi" w:cstheme="minorHAnsi"/>
          <w:sz w:val="20"/>
          <w:szCs w:val="20"/>
          <w:highlight w:val="white"/>
        </w:rPr>
        <w:fldChar w:fldCharType="separate"/>
      </w:r>
      <w:r w:rsidRPr="008C7D4F">
        <w:rPr>
          <w:rFonts w:asciiTheme="minorHAnsi" w:hAnsiTheme="minorHAnsi" w:cstheme="minorHAnsi"/>
          <w:noProof/>
          <w:sz w:val="20"/>
          <w:szCs w:val="20"/>
          <w:highlight w:val="white"/>
        </w:rPr>
        <w:t>(Irimia-Diéguez et al., 2023)</w:t>
      </w:r>
      <w:r w:rsidRPr="008C7D4F">
        <w:rPr>
          <w:rFonts w:asciiTheme="minorHAnsi" w:hAnsiTheme="minorHAnsi" w:cstheme="minorHAnsi"/>
          <w:sz w:val="20"/>
          <w:szCs w:val="20"/>
          <w:highlight w:val="white"/>
        </w:rPr>
        <w:fldChar w:fldCharType="end"/>
      </w:r>
      <w:r w:rsidRPr="008C7D4F">
        <w:rPr>
          <w:rFonts w:asciiTheme="minorHAnsi" w:hAnsiTheme="minorHAnsi" w:cstheme="minorHAnsi"/>
          <w:sz w:val="20"/>
          <w:szCs w:val="20"/>
        </w:rPr>
        <w:t>.</w:t>
      </w:r>
    </w:p>
    <w:p w14:paraId="7FCDCEC7" w14:textId="6638A48A" w:rsidR="00E921A5" w:rsidRPr="008C7D4F" w:rsidRDefault="00E921A5" w:rsidP="008C7D4F">
      <w:pPr>
        <w:pStyle w:val="Newparagraph"/>
        <w:spacing w:line="240" w:lineRule="auto"/>
        <w:jc w:val="both"/>
        <w:rPr>
          <w:rFonts w:asciiTheme="minorHAnsi" w:hAnsiTheme="minorHAnsi" w:cstheme="minorHAnsi"/>
          <w:sz w:val="20"/>
          <w:szCs w:val="20"/>
          <w:lang w:val="en-US"/>
        </w:rPr>
      </w:pPr>
      <w:r w:rsidRPr="008C7D4F">
        <w:rPr>
          <w:rFonts w:asciiTheme="minorHAnsi" w:hAnsiTheme="minorHAnsi" w:cstheme="minorHAnsi"/>
          <w:sz w:val="20"/>
          <w:szCs w:val="20"/>
        </w:rPr>
        <w:t>This study employed partial least squares-structural equation modelling (PLS-SEM) for data analysis to examine descriptive data and test hypotheses</w:t>
      </w:r>
      <w:r w:rsidR="00A237A2" w:rsidRPr="008C7D4F">
        <w:rPr>
          <w:rFonts w:asciiTheme="minorHAnsi" w:hAnsiTheme="minorHAnsi" w:cstheme="minorHAnsi"/>
          <w:sz w:val="20"/>
          <w:szCs w:val="20"/>
        </w:rPr>
        <w:t xml:space="preserve"> (direct, indirect, and mediated effects)</w:t>
      </w:r>
      <w:r w:rsidRPr="008C7D4F">
        <w:rPr>
          <w:rFonts w:asciiTheme="minorHAnsi" w:hAnsiTheme="minorHAnsi" w:cstheme="minorHAnsi"/>
          <w:sz w:val="20"/>
          <w:szCs w:val="20"/>
        </w:rPr>
        <w:t xml:space="preserve">, suitable for both confirmatory and exploratory research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(PLS-SEM)","type":"book"},"uris":["http://www.mendeley.com/documents/?uuid=6852e74f-a707-4307-b7e7-045e985801a8"]}],"mendeley":{"formattedCitation":"(Hair et al., 2022)","plainTextFormattedCitation":"(Hair et al., 2022)","previouslyFormattedCitation":"(Hair et al., 2022)"},"properties":{"noteIndex":0},"schema":"https://github.com/citation-style-language/schema/raw/master/csl-citation.json"}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(Hair et al., 2022)</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w:t>
      </w:r>
      <w:r w:rsidR="002352AF" w:rsidRPr="008C7D4F">
        <w:rPr>
          <w:rFonts w:asciiTheme="minorHAnsi" w:hAnsiTheme="minorHAnsi" w:cstheme="minorHAnsi"/>
          <w:sz w:val="20"/>
          <w:szCs w:val="20"/>
        </w:rPr>
        <w:t xml:space="preserve">Additionally, PLS-SEM does not require normality of data, which is advantageous given the diversity in the sample </w:t>
      </w:r>
      <w:r w:rsidR="002352AF" w:rsidRPr="008C7D4F">
        <w:rPr>
          <w:rFonts w:asciiTheme="minorHAnsi" w:hAnsiTheme="minorHAnsi" w:cstheme="minorHAnsi"/>
          <w:sz w:val="20"/>
          <w:szCs w:val="20"/>
        </w:rPr>
        <w:fldChar w:fldCharType="begin" w:fldLock="1"/>
      </w:r>
      <w:r w:rsidR="002352AF" w:rsidRPr="008C7D4F">
        <w:rPr>
          <w:rFonts w:asciiTheme="minorHAnsi" w:hAnsiTheme="minorHAnsi" w:cstheme="minorHAns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(PLS-SEM)","type":"book"},"uris":["http://www.mendeley.com/documents/?uuid=6852e74f-a707-4307-b7e7-045e985801a8"]}],"mendeley":{"formattedCitation":"(Hair et al., 2022)","plainTextFormattedCitation":"(Hair et al., 2022)"},"properties":{"noteIndex":0},"schema":"https://github.com/citation-style-language/schema/raw/master/csl-citation.json"}</w:instrText>
      </w:r>
      <w:r w:rsidR="002352AF" w:rsidRPr="008C7D4F">
        <w:rPr>
          <w:rFonts w:asciiTheme="minorHAnsi" w:hAnsiTheme="minorHAnsi" w:cstheme="minorHAnsi"/>
          <w:sz w:val="20"/>
          <w:szCs w:val="20"/>
        </w:rPr>
        <w:fldChar w:fldCharType="separate"/>
      </w:r>
      <w:r w:rsidR="002352AF" w:rsidRPr="008C7D4F">
        <w:rPr>
          <w:rFonts w:asciiTheme="minorHAnsi" w:hAnsiTheme="minorHAnsi" w:cstheme="minorHAnsi"/>
          <w:noProof/>
          <w:sz w:val="20"/>
          <w:szCs w:val="20"/>
        </w:rPr>
        <w:t>(Hair et al., 2022)</w:t>
      </w:r>
      <w:r w:rsidR="002352AF" w:rsidRPr="008C7D4F">
        <w:rPr>
          <w:rFonts w:asciiTheme="minorHAnsi" w:hAnsiTheme="minorHAnsi" w:cstheme="minorHAnsi"/>
          <w:sz w:val="20"/>
          <w:szCs w:val="20"/>
        </w:rPr>
        <w:fldChar w:fldCharType="end"/>
      </w:r>
      <w:r w:rsidR="002352AF" w:rsidRPr="008C7D4F">
        <w:rPr>
          <w:rFonts w:asciiTheme="minorHAnsi" w:hAnsiTheme="minorHAnsi" w:cstheme="minorHAnsi"/>
          <w:sz w:val="20"/>
          <w:szCs w:val="20"/>
        </w:rPr>
        <w:t xml:space="preserve">. </w:t>
      </w:r>
      <w:r w:rsidRPr="008C7D4F">
        <w:rPr>
          <w:rFonts w:asciiTheme="minorHAnsi" w:hAnsiTheme="minorHAnsi" w:cstheme="minorHAnsi"/>
          <w:sz w:val="20"/>
          <w:szCs w:val="20"/>
        </w:rPr>
        <w:t xml:space="preserve">The data from paper-based questionnaires were first tabulated into an Excel spreadsheet, followed by a validation check by a second researcher. The data was then converted into a CSV file and </w:t>
      </w:r>
      <w:r w:rsidR="00487FA5" w:rsidRPr="008C7D4F">
        <w:rPr>
          <w:rFonts w:asciiTheme="minorHAnsi" w:hAnsiTheme="minorHAnsi" w:cstheme="minorHAnsi"/>
          <w:sz w:val="20"/>
          <w:szCs w:val="20"/>
        </w:rPr>
        <w:t>analysed</w:t>
      </w:r>
      <w:r w:rsidRPr="008C7D4F">
        <w:rPr>
          <w:rFonts w:asciiTheme="minorHAnsi" w:hAnsiTheme="minorHAnsi" w:cstheme="minorHAnsi"/>
          <w:sz w:val="20"/>
          <w:szCs w:val="20"/>
        </w:rPr>
        <w:t xml:space="preserve"> using </w:t>
      </w:r>
      <w:proofErr w:type="spellStart"/>
      <w:r w:rsidRPr="008C7D4F">
        <w:rPr>
          <w:rFonts w:asciiTheme="minorHAnsi" w:hAnsiTheme="minorHAnsi" w:cstheme="minorHAnsi"/>
          <w:sz w:val="20"/>
          <w:szCs w:val="20"/>
        </w:rPr>
        <w:t>SmartPLS</w:t>
      </w:r>
      <w:proofErr w:type="spellEnd"/>
      <w:r w:rsidRPr="008C7D4F">
        <w:rPr>
          <w:rFonts w:asciiTheme="minorHAnsi" w:hAnsiTheme="minorHAnsi" w:cstheme="minorHAnsi"/>
          <w:sz w:val="20"/>
          <w:szCs w:val="20"/>
        </w:rPr>
        <w:t xml:space="preserve"> 3.2.9 to test the measurement and structural models.</w:t>
      </w:r>
    </w:p>
    <w:p w14:paraId="3139A957" w14:textId="10271751" w:rsidR="00E921A5" w:rsidRPr="008C7D4F" w:rsidRDefault="008C7D4F" w:rsidP="008C7D4F">
      <w:pPr>
        <w:pStyle w:val="Heading1"/>
        <w:spacing w:after="0" w:line="240" w:lineRule="auto"/>
        <w:jc w:val="both"/>
        <w:rPr>
          <w:rFonts w:asciiTheme="minorHAnsi" w:hAnsiTheme="minorHAnsi" w:cstheme="minorHAnsi"/>
          <w:sz w:val="22"/>
          <w:szCs w:val="22"/>
        </w:rPr>
      </w:pPr>
      <w:r w:rsidRPr="008C7D4F">
        <w:rPr>
          <w:rFonts w:asciiTheme="minorHAnsi" w:hAnsiTheme="minorHAnsi" w:cstheme="minorHAnsi"/>
          <w:sz w:val="22"/>
          <w:szCs w:val="22"/>
        </w:rPr>
        <w:t>RESULTS</w:t>
      </w:r>
      <w:r w:rsidR="00E925F7">
        <w:rPr>
          <w:rFonts w:asciiTheme="minorHAnsi" w:hAnsiTheme="minorHAnsi" w:cstheme="minorHAnsi"/>
          <w:sz w:val="22"/>
          <w:szCs w:val="22"/>
        </w:rPr>
        <w:t xml:space="preserve"> AND DISCUSSIONS</w:t>
      </w:r>
    </w:p>
    <w:p w14:paraId="2E30BE25" w14:textId="4203A2F3" w:rsidR="00D25F56" w:rsidRDefault="004910B7" w:rsidP="008C7D4F">
      <w:pPr>
        <w:pStyle w:val="Newparagraph"/>
        <w:spacing w:line="240" w:lineRule="auto"/>
        <w:jc w:val="both"/>
        <w:rPr>
          <w:rFonts w:asciiTheme="minorHAnsi" w:hAnsiTheme="minorHAnsi" w:cstheme="minorHAnsi"/>
          <w:sz w:val="20"/>
          <w:szCs w:val="20"/>
          <w:lang w:val="en-AU"/>
        </w:rPr>
      </w:pPr>
      <w:r w:rsidRPr="008C7D4F">
        <w:rPr>
          <w:rFonts w:asciiTheme="minorHAnsi" w:hAnsiTheme="minorHAnsi" w:cstheme="minorHAnsi"/>
          <w:sz w:val="20"/>
          <w:szCs w:val="20"/>
          <w:lang w:val="en-AU"/>
        </w:rPr>
        <w:t xml:space="preserve">To contextualize the findings, Table 1 presents the demographic characteristics of the sample. </w:t>
      </w:r>
      <w:r w:rsidR="001105E1" w:rsidRPr="008C7D4F">
        <w:rPr>
          <w:rFonts w:asciiTheme="minorHAnsi" w:hAnsiTheme="minorHAnsi" w:cstheme="minorHAnsi"/>
          <w:sz w:val="20"/>
          <w:szCs w:val="20"/>
          <w:lang w:val="en-AU"/>
        </w:rPr>
        <w:t xml:space="preserve">Among the 498 valid responses, 64% of the respondents were female, while 31% were male. </w:t>
      </w:r>
      <w:r w:rsidR="001105E1" w:rsidRPr="008C7D4F">
        <w:rPr>
          <w:rFonts w:asciiTheme="minorHAnsi" w:hAnsiTheme="minorHAnsi" w:cstheme="minorHAnsi"/>
          <w:color w:val="000000" w:themeColor="text1"/>
          <w:sz w:val="20"/>
          <w:szCs w:val="20"/>
          <w:lang w:val="en-AU"/>
        </w:rPr>
        <w:t>This gender disparity aligns with cultural norms where mothers are often primary caregivers for children with disabilities. Consequently, they are more likely to be involved in educational decision-making, making them a key demographic for targeted communication strategies aimed at fostering positive attitudes toward higher education</w:t>
      </w:r>
      <w:r w:rsidR="001A7400" w:rsidRPr="008C7D4F">
        <w:rPr>
          <w:rFonts w:asciiTheme="minorHAnsi" w:hAnsiTheme="minorHAnsi" w:cstheme="minorHAnsi"/>
          <w:color w:val="000000" w:themeColor="text1"/>
          <w:sz w:val="20"/>
          <w:szCs w:val="20"/>
          <w:lang w:val="en-AU"/>
        </w:rPr>
        <w:t xml:space="preserve">. </w:t>
      </w:r>
      <w:r w:rsidR="001105E1" w:rsidRPr="008C7D4F">
        <w:rPr>
          <w:rFonts w:asciiTheme="minorHAnsi" w:hAnsiTheme="minorHAnsi" w:cstheme="minorHAnsi"/>
          <w:color w:val="000000" w:themeColor="text1"/>
          <w:sz w:val="20"/>
          <w:szCs w:val="20"/>
          <w:lang w:val="en-AU"/>
        </w:rPr>
        <w:t xml:space="preserve">The respondents’ ages ranged from 26 to over 65 years, with the majority </w:t>
      </w:r>
      <w:r w:rsidR="001105E1" w:rsidRPr="008C7D4F">
        <w:rPr>
          <w:rFonts w:asciiTheme="minorHAnsi" w:hAnsiTheme="minorHAnsi" w:cstheme="minorHAnsi"/>
          <w:color w:val="000000" w:themeColor="text1"/>
          <w:sz w:val="20"/>
          <w:szCs w:val="20"/>
          <w:lang w:val="en-AU"/>
        </w:rPr>
        <w:lastRenderedPageBreak/>
        <w:t>between 36–45 years (38%) and 46–55 years (32%). These age groups typically represent parents in their prime working years who bear significant familial and financial responsibilities. The educational attainment of respondents reveals significant barriers to higher education. The largest group of respondents had completed senior high school (31%), followed by those with no formal education (16%) or only elementary-level education (20%). Diploma holders (4%) and undergraduates (11%) comprised the smallest groups, reflecting limited access to higher education among the respondents themselves. This educational background may influence their perceptions of higher education's value, feasibility, and relevance, especially for their children with disabilities.</w:t>
      </w:r>
      <w:r w:rsidR="001A7400" w:rsidRPr="008C7D4F">
        <w:rPr>
          <w:rFonts w:asciiTheme="minorHAnsi" w:hAnsiTheme="minorHAnsi" w:cstheme="minorHAnsi"/>
          <w:color w:val="000000" w:themeColor="text1"/>
          <w:sz w:val="20"/>
          <w:szCs w:val="20"/>
          <w:lang w:val="en-AU"/>
        </w:rPr>
        <w:t xml:space="preserve"> In terms of occupation, </w:t>
      </w:r>
      <w:r w:rsidR="001105E1" w:rsidRPr="008C7D4F">
        <w:rPr>
          <w:rFonts w:asciiTheme="minorHAnsi" w:hAnsiTheme="minorHAnsi" w:cstheme="minorHAnsi"/>
          <w:color w:val="000000" w:themeColor="text1"/>
          <w:sz w:val="20"/>
          <w:szCs w:val="20"/>
          <w:lang w:val="en-AU"/>
        </w:rPr>
        <w:t>most respondents (63%) identified their occupation as "others," which, in open-ended responses, was often specified as housewives or labourers. Private employees (16%), self-employed individuals (14%), and civil servants (3%) constituted the remaining occupational groups. This occupational distribution highlights a predominantly informal workforce, where financial instability and limited social mobility may further constrain their ability to invest in higher education for their children.</w:t>
      </w:r>
      <w:r w:rsidR="001A7400" w:rsidRPr="008C7D4F">
        <w:rPr>
          <w:rFonts w:asciiTheme="minorHAnsi" w:hAnsiTheme="minorHAnsi" w:cstheme="minorHAnsi"/>
          <w:color w:val="000000" w:themeColor="text1"/>
          <w:sz w:val="20"/>
          <w:szCs w:val="20"/>
          <w:lang w:val="en-AU"/>
        </w:rPr>
        <w:t xml:space="preserve"> </w:t>
      </w:r>
      <w:r w:rsidRPr="008C7D4F">
        <w:rPr>
          <w:rFonts w:asciiTheme="minorHAnsi" w:hAnsiTheme="minorHAnsi" w:cstheme="minorHAnsi"/>
          <w:sz w:val="20"/>
          <w:szCs w:val="20"/>
          <w:lang w:val="en-AU"/>
        </w:rPr>
        <w:t>Additionally, 56% of households reported a monthly income between Rp1,000,000 and Rp3,000,000, reflecting a predominantly lower-income demographic</w:t>
      </w:r>
      <w:r w:rsidR="001105E1" w:rsidRPr="008C7D4F">
        <w:rPr>
          <w:rFonts w:asciiTheme="minorHAnsi" w:hAnsiTheme="minorHAnsi" w:cstheme="minorHAnsi"/>
          <w:sz w:val="20"/>
          <w:szCs w:val="20"/>
          <w:lang w:val="en-AU"/>
        </w:rPr>
        <w:t xml:space="preserve"> which indicates </w:t>
      </w:r>
      <w:r w:rsidR="001105E1" w:rsidRPr="008C7D4F">
        <w:rPr>
          <w:rFonts w:asciiTheme="minorHAnsi" w:hAnsiTheme="minorHAnsi" w:cstheme="minorHAnsi"/>
          <w:sz w:val="20"/>
          <w:szCs w:val="20"/>
        </w:rPr>
        <w:t>unique barriers to higher education access for disabled children in this demographic</w:t>
      </w:r>
      <w:r w:rsidR="001A7400" w:rsidRPr="008C7D4F">
        <w:rPr>
          <w:rFonts w:asciiTheme="minorHAnsi" w:hAnsiTheme="minorHAnsi" w:cstheme="minorHAnsi"/>
          <w:sz w:val="20"/>
          <w:szCs w:val="20"/>
          <w:lang w:val="en-AU"/>
        </w:rPr>
        <w:t>. Regarding children's disabilities, cognitive barriers were predominant with neurodivergence (50.60%) and mental disability (18.67%). Sensory disabilities (deafness, blindness, speech impairment) accounted for 22.29%, and physical disabilities (paraplegia, cerebral palsy, dwarfism) 8.84%. The total percentage exceeds 100%, indicating some children have multiple disabilities</w:t>
      </w:r>
      <w:r w:rsidR="00D25F56" w:rsidRPr="008C7D4F">
        <w:rPr>
          <w:rFonts w:asciiTheme="minorHAnsi" w:hAnsiTheme="minorHAnsi" w:cstheme="minorHAnsi"/>
          <w:sz w:val="20"/>
          <w:szCs w:val="20"/>
          <w:lang w:val="en-AU"/>
        </w:rPr>
        <w:t>.</w:t>
      </w:r>
    </w:p>
    <w:p w14:paraId="1A0FB661" w14:textId="77777777" w:rsidR="00F25C75" w:rsidRPr="00AA0B45" w:rsidRDefault="00F25C75" w:rsidP="00F25C75">
      <w:pPr>
        <w:pStyle w:val="Tabletitle"/>
        <w:spacing w:line="240" w:lineRule="auto"/>
        <w:jc w:val="center"/>
        <w:rPr>
          <w:rFonts w:asciiTheme="minorHAnsi" w:hAnsiTheme="minorHAnsi" w:cstheme="minorHAnsi"/>
          <w:sz w:val="20"/>
          <w:szCs w:val="20"/>
          <w:lang w:val="en-AU"/>
        </w:rPr>
      </w:pPr>
      <w:r w:rsidRPr="00AA0B45">
        <w:rPr>
          <w:rFonts w:asciiTheme="minorHAnsi" w:hAnsiTheme="minorHAnsi" w:cstheme="minorHAnsi"/>
          <w:sz w:val="20"/>
          <w:szCs w:val="20"/>
          <w:lang w:val="en-AU"/>
        </w:rPr>
        <w:t>Table 1. Demographic profile of participants</w:t>
      </w:r>
    </w:p>
    <w:tbl>
      <w:tblPr>
        <w:tblW w:w="7140" w:type="dxa"/>
        <w:tblInd w:w="709" w:type="dxa"/>
        <w:tblLook w:val="04A0" w:firstRow="1" w:lastRow="0" w:firstColumn="1" w:lastColumn="0" w:noHBand="0" w:noVBand="1"/>
      </w:tblPr>
      <w:tblGrid>
        <w:gridCol w:w="3700"/>
        <w:gridCol w:w="2501"/>
        <w:gridCol w:w="939"/>
      </w:tblGrid>
      <w:tr w:rsidR="00F25C75" w:rsidRPr="00AA0B45" w14:paraId="090E9A86" w14:textId="77777777" w:rsidTr="00742DB7">
        <w:trPr>
          <w:trHeight w:val="360"/>
        </w:trPr>
        <w:tc>
          <w:tcPr>
            <w:tcW w:w="3700" w:type="dxa"/>
            <w:vMerge w:val="restart"/>
            <w:tcBorders>
              <w:top w:val="single" w:sz="4" w:space="0" w:color="auto"/>
              <w:left w:val="nil"/>
              <w:bottom w:val="single" w:sz="4" w:space="0" w:color="000000"/>
              <w:right w:val="nil"/>
            </w:tcBorders>
            <w:shd w:val="clear" w:color="auto" w:fill="auto"/>
            <w:noWrap/>
            <w:hideMark/>
          </w:tcPr>
          <w:p w14:paraId="67D46BDF"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Demographic profile</w:t>
            </w:r>
          </w:p>
        </w:tc>
        <w:tc>
          <w:tcPr>
            <w:tcW w:w="3440" w:type="dxa"/>
            <w:gridSpan w:val="2"/>
            <w:tcBorders>
              <w:top w:val="single" w:sz="4" w:space="0" w:color="auto"/>
              <w:left w:val="nil"/>
              <w:bottom w:val="single" w:sz="4" w:space="0" w:color="auto"/>
              <w:right w:val="nil"/>
            </w:tcBorders>
            <w:shd w:val="clear" w:color="auto" w:fill="auto"/>
            <w:noWrap/>
            <w:vAlign w:val="center"/>
            <w:hideMark/>
          </w:tcPr>
          <w:p w14:paraId="5B3B3289" w14:textId="77777777" w:rsidR="00F25C75" w:rsidRPr="00AA0B45" w:rsidRDefault="00F25C75" w:rsidP="00742DB7">
            <w:pPr>
              <w:jc w:val="right"/>
              <w:rPr>
                <w:rFonts w:asciiTheme="minorHAnsi" w:hAnsiTheme="minorHAnsi" w:cstheme="minorHAnsi"/>
                <w:i/>
                <w:iCs/>
                <w:color w:val="000000"/>
                <w:sz w:val="20"/>
                <w:szCs w:val="20"/>
                <w:lang w:val="en-AU"/>
              </w:rPr>
            </w:pPr>
            <w:r w:rsidRPr="00AA0B45">
              <w:rPr>
                <w:rFonts w:asciiTheme="minorHAnsi" w:hAnsiTheme="minorHAnsi" w:cstheme="minorHAnsi"/>
                <w:i/>
                <w:iCs/>
                <w:color w:val="000000"/>
                <w:sz w:val="20"/>
                <w:szCs w:val="20"/>
                <w:lang w:val="en-AU"/>
              </w:rPr>
              <w:t>Sample</w:t>
            </w:r>
          </w:p>
        </w:tc>
      </w:tr>
      <w:tr w:rsidR="00F25C75" w:rsidRPr="00AA0B45" w14:paraId="67E7777C" w14:textId="77777777" w:rsidTr="00742DB7">
        <w:trPr>
          <w:trHeight w:val="360"/>
        </w:trPr>
        <w:tc>
          <w:tcPr>
            <w:tcW w:w="3700" w:type="dxa"/>
            <w:vMerge/>
            <w:tcBorders>
              <w:top w:val="single" w:sz="4" w:space="0" w:color="auto"/>
              <w:left w:val="nil"/>
              <w:bottom w:val="single" w:sz="4" w:space="0" w:color="000000"/>
              <w:right w:val="nil"/>
            </w:tcBorders>
            <w:vAlign w:val="center"/>
            <w:hideMark/>
          </w:tcPr>
          <w:p w14:paraId="104AB79C" w14:textId="77777777" w:rsidR="00F25C75" w:rsidRPr="00AA0B45" w:rsidRDefault="00F25C75" w:rsidP="00742DB7">
            <w:pPr>
              <w:rPr>
                <w:rFonts w:asciiTheme="minorHAnsi" w:hAnsiTheme="minorHAnsi" w:cstheme="minorHAnsi"/>
                <w:color w:val="000000"/>
                <w:sz w:val="20"/>
                <w:szCs w:val="20"/>
                <w:lang w:val="en-AU"/>
              </w:rPr>
            </w:pPr>
          </w:p>
        </w:tc>
        <w:tc>
          <w:tcPr>
            <w:tcW w:w="2501" w:type="dxa"/>
            <w:tcBorders>
              <w:top w:val="nil"/>
              <w:left w:val="nil"/>
              <w:bottom w:val="single" w:sz="4" w:space="0" w:color="auto"/>
              <w:right w:val="nil"/>
            </w:tcBorders>
            <w:shd w:val="clear" w:color="auto" w:fill="auto"/>
            <w:noWrap/>
            <w:vAlign w:val="center"/>
            <w:hideMark/>
          </w:tcPr>
          <w:p w14:paraId="1D72A69A" w14:textId="77777777" w:rsidR="00F25C75" w:rsidRPr="00AA0B45" w:rsidRDefault="00F25C75" w:rsidP="00742DB7">
            <w:pPr>
              <w:jc w:val="right"/>
              <w:rPr>
                <w:rFonts w:asciiTheme="minorHAnsi" w:hAnsiTheme="minorHAnsi" w:cstheme="minorHAnsi"/>
                <w:i/>
                <w:iCs/>
                <w:color w:val="000000"/>
                <w:sz w:val="20"/>
                <w:szCs w:val="20"/>
                <w:lang w:val="en-AU"/>
              </w:rPr>
            </w:pPr>
            <w:r w:rsidRPr="00AA0B45">
              <w:rPr>
                <w:rFonts w:asciiTheme="minorHAnsi" w:hAnsiTheme="minorHAnsi" w:cstheme="minorHAnsi"/>
                <w:color w:val="000000"/>
                <w:sz w:val="20"/>
                <w:szCs w:val="20"/>
                <w:lang w:val="en-AU"/>
              </w:rPr>
              <w:t xml:space="preserve">Number </w:t>
            </w:r>
            <w:r w:rsidRPr="00AA0B45">
              <w:rPr>
                <w:rFonts w:asciiTheme="minorHAnsi" w:hAnsiTheme="minorHAnsi" w:cstheme="minorHAnsi"/>
                <w:i/>
                <w:iCs/>
                <w:color w:val="000000"/>
                <w:sz w:val="20"/>
                <w:szCs w:val="20"/>
                <w:lang w:val="en-AU"/>
              </w:rPr>
              <w:t>(N = 498)</w:t>
            </w:r>
          </w:p>
        </w:tc>
        <w:tc>
          <w:tcPr>
            <w:tcW w:w="939" w:type="dxa"/>
            <w:tcBorders>
              <w:top w:val="nil"/>
              <w:left w:val="nil"/>
              <w:bottom w:val="single" w:sz="4" w:space="0" w:color="auto"/>
              <w:right w:val="nil"/>
            </w:tcBorders>
            <w:shd w:val="clear" w:color="auto" w:fill="auto"/>
            <w:noWrap/>
            <w:vAlign w:val="center"/>
            <w:hideMark/>
          </w:tcPr>
          <w:p w14:paraId="526E2DFF" w14:textId="77777777" w:rsidR="00F25C75" w:rsidRPr="00AA0B45" w:rsidRDefault="00F25C75" w:rsidP="00742DB7">
            <w:pPr>
              <w:jc w:val="right"/>
              <w:rPr>
                <w:rFonts w:asciiTheme="minorHAnsi" w:hAnsiTheme="minorHAnsi" w:cstheme="minorHAnsi"/>
                <w:i/>
                <w:iCs/>
                <w:color w:val="000000"/>
                <w:sz w:val="20"/>
                <w:szCs w:val="20"/>
                <w:lang w:val="en-AU"/>
              </w:rPr>
            </w:pPr>
            <w:r w:rsidRPr="00AA0B45">
              <w:rPr>
                <w:rFonts w:asciiTheme="minorHAnsi" w:hAnsiTheme="minorHAnsi" w:cstheme="minorHAnsi"/>
                <w:i/>
                <w:iCs/>
                <w:color w:val="000000"/>
                <w:sz w:val="20"/>
                <w:szCs w:val="20"/>
                <w:lang w:val="en-AU"/>
              </w:rPr>
              <w:t>%</w:t>
            </w:r>
            <w:r w:rsidRPr="00AA0B45">
              <w:rPr>
                <w:rFonts w:asciiTheme="minorHAnsi" w:hAnsiTheme="minorHAnsi" w:cstheme="minorHAnsi"/>
                <w:i/>
                <w:iCs/>
                <w:color w:val="000000"/>
                <w:sz w:val="20"/>
                <w:szCs w:val="20"/>
                <w:vertAlign w:val="superscript"/>
                <w:lang w:val="en-AU"/>
              </w:rPr>
              <w:t>a</w:t>
            </w:r>
          </w:p>
        </w:tc>
      </w:tr>
      <w:tr w:rsidR="00F25C75" w:rsidRPr="00AA0B45" w14:paraId="436ED34D" w14:textId="77777777" w:rsidTr="00742DB7">
        <w:trPr>
          <w:trHeight w:val="360"/>
        </w:trPr>
        <w:tc>
          <w:tcPr>
            <w:tcW w:w="3700" w:type="dxa"/>
            <w:tcBorders>
              <w:top w:val="nil"/>
              <w:left w:val="nil"/>
              <w:bottom w:val="nil"/>
              <w:right w:val="nil"/>
            </w:tcBorders>
            <w:shd w:val="clear" w:color="auto" w:fill="auto"/>
            <w:noWrap/>
            <w:vAlign w:val="center"/>
            <w:hideMark/>
          </w:tcPr>
          <w:p w14:paraId="35DFC6CF"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Gender</w:t>
            </w:r>
          </w:p>
        </w:tc>
        <w:tc>
          <w:tcPr>
            <w:tcW w:w="2501" w:type="dxa"/>
            <w:tcBorders>
              <w:top w:val="nil"/>
              <w:left w:val="nil"/>
              <w:bottom w:val="nil"/>
              <w:right w:val="nil"/>
            </w:tcBorders>
            <w:shd w:val="clear" w:color="auto" w:fill="auto"/>
            <w:noWrap/>
            <w:vAlign w:val="center"/>
            <w:hideMark/>
          </w:tcPr>
          <w:p w14:paraId="64DAC937" w14:textId="77777777" w:rsidR="00F25C75" w:rsidRPr="00AA0B45" w:rsidRDefault="00F25C75" w:rsidP="00742DB7">
            <w:pPr>
              <w:jc w:val="right"/>
              <w:rPr>
                <w:rFonts w:asciiTheme="minorHAnsi" w:hAnsiTheme="minorHAnsi" w:cstheme="minorHAnsi"/>
                <w:color w:val="000000"/>
                <w:sz w:val="20"/>
                <w:szCs w:val="20"/>
                <w:lang w:val="en-AU"/>
              </w:rPr>
            </w:pPr>
          </w:p>
        </w:tc>
        <w:tc>
          <w:tcPr>
            <w:tcW w:w="939" w:type="dxa"/>
            <w:tcBorders>
              <w:top w:val="nil"/>
              <w:left w:val="nil"/>
              <w:bottom w:val="nil"/>
              <w:right w:val="nil"/>
            </w:tcBorders>
            <w:shd w:val="clear" w:color="auto" w:fill="auto"/>
            <w:noWrap/>
            <w:vAlign w:val="center"/>
            <w:hideMark/>
          </w:tcPr>
          <w:p w14:paraId="386630E7"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44D8E658" w14:textId="77777777" w:rsidTr="00742DB7">
        <w:trPr>
          <w:trHeight w:val="360"/>
        </w:trPr>
        <w:tc>
          <w:tcPr>
            <w:tcW w:w="3700" w:type="dxa"/>
            <w:tcBorders>
              <w:top w:val="nil"/>
              <w:left w:val="nil"/>
              <w:bottom w:val="nil"/>
              <w:right w:val="nil"/>
            </w:tcBorders>
            <w:shd w:val="clear" w:color="auto" w:fill="auto"/>
            <w:noWrap/>
            <w:vAlign w:val="center"/>
            <w:hideMark/>
          </w:tcPr>
          <w:p w14:paraId="0DAD1275"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Male</w:t>
            </w:r>
          </w:p>
        </w:tc>
        <w:tc>
          <w:tcPr>
            <w:tcW w:w="2501" w:type="dxa"/>
            <w:tcBorders>
              <w:top w:val="nil"/>
              <w:left w:val="nil"/>
              <w:bottom w:val="nil"/>
              <w:right w:val="nil"/>
            </w:tcBorders>
            <w:shd w:val="clear" w:color="auto" w:fill="auto"/>
            <w:noWrap/>
            <w:vAlign w:val="center"/>
            <w:hideMark/>
          </w:tcPr>
          <w:p w14:paraId="43A9D20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154</w:t>
            </w:r>
          </w:p>
        </w:tc>
        <w:tc>
          <w:tcPr>
            <w:tcW w:w="939" w:type="dxa"/>
            <w:tcBorders>
              <w:top w:val="nil"/>
              <w:left w:val="nil"/>
              <w:bottom w:val="nil"/>
              <w:right w:val="nil"/>
            </w:tcBorders>
            <w:shd w:val="clear" w:color="auto" w:fill="auto"/>
            <w:noWrap/>
            <w:vAlign w:val="center"/>
            <w:hideMark/>
          </w:tcPr>
          <w:p w14:paraId="64EBCB0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31</w:t>
            </w:r>
          </w:p>
        </w:tc>
      </w:tr>
      <w:tr w:rsidR="00F25C75" w:rsidRPr="00AA0B45" w14:paraId="7FB7269F" w14:textId="77777777" w:rsidTr="00742DB7">
        <w:trPr>
          <w:trHeight w:val="360"/>
        </w:trPr>
        <w:tc>
          <w:tcPr>
            <w:tcW w:w="3700" w:type="dxa"/>
            <w:tcBorders>
              <w:top w:val="nil"/>
              <w:left w:val="nil"/>
              <w:bottom w:val="nil"/>
              <w:right w:val="nil"/>
            </w:tcBorders>
            <w:shd w:val="clear" w:color="auto" w:fill="auto"/>
            <w:noWrap/>
            <w:vAlign w:val="center"/>
            <w:hideMark/>
          </w:tcPr>
          <w:p w14:paraId="5009A22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Female</w:t>
            </w:r>
          </w:p>
        </w:tc>
        <w:tc>
          <w:tcPr>
            <w:tcW w:w="2501" w:type="dxa"/>
            <w:tcBorders>
              <w:top w:val="nil"/>
              <w:left w:val="nil"/>
              <w:bottom w:val="single" w:sz="4" w:space="0" w:color="auto"/>
              <w:right w:val="nil"/>
            </w:tcBorders>
            <w:shd w:val="clear" w:color="auto" w:fill="auto"/>
            <w:noWrap/>
            <w:vAlign w:val="center"/>
            <w:hideMark/>
          </w:tcPr>
          <w:p w14:paraId="1C9E600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321</w:t>
            </w:r>
          </w:p>
        </w:tc>
        <w:tc>
          <w:tcPr>
            <w:tcW w:w="939" w:type="dxa"/>
            <w:tcBorders>
              <w:top w:val="nil"/>
              <w:left w:val="nil"/>
              <w:bottom w:val="single" w:sz="4" w:space="0" w:color="auto"/>
              <w:right w:val="nil"/>
            </w:tcBorders>
            <w:shd w:val="clear" w:color="auto" w:fill="auto"/>
            <w:noWrap/>
            <w:vAlign w:val="center"/>
            <w:hideMark/>
          </w:tcPr>
          <w:p w14:paraId="02D6A651"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64</w:t>
            </w:r>
          </w:p>
        </w:tc>
      </w:tr>
      <w:tr w:rsidR="00F25C75" w:rsidRPr="00AA0B45" w14:paraId="23F6B636" w14:textId="77777777" w:rsidTr="00742DB7">
        <w:trPr>
          <w:trHeight w:val="360"/>
        </w:trPr>
        <w:tc>
          <w:tcPr>
            <w:tcW w:w="3700" w:type="dxa"/>
            <w:tcBorders>
              <w:top w:val="nil"/>
              <w:left w:val="nil"/>
              <w:bottom w:val="nil"/>
              <w:right w:val="nil"/>
            </w:tcBorders>
            <w:shd w:val="clear" w:color="auto" w:fill="auto"/>
            <w:noWrap/>
            <w:vAlign w:val="center"/>
            <w:hideMark/>
          </w:tcPr>
          <w:p w14:paraId="3051A09E" w14:textId="77777777" w:rsidR="00F25C75" w:rsidRPr="00AA0B45" w:rsidRDefault="00F25C75" w:rsidP="00742DB7">
            <w:pPr>
              <w:jc w:val="center"/>
              <w:rPr>
                <w:rFonts w:asciiTheme="minorHAnsi" w:hAnsiTheme="minorHAnsi" w:cstheme="minorHAnsi"/>
                <w:color w:val="000000"/>
                <w:sz w:val="20"/>
                <w:szCs w:val="20"/>
                <w:lang w:val="en-AU"/>
              </w:rPr>
            </w:pPr>
          </w:p>
        </w:tc>
        <w:tc>
          <w:tcPr>
            <w:tcW w:w="2501" w:type="dxa"/>
            <w:tcBorders>
              <w:top w:val="nil"/>
              <w:left w:val="nil"/>
              <w:bottom w:val="nil"/>
              <w:right w:val="nil"/>
            </w:tcBorders>
            <w:shd w:val="clear" w:color="auto" w:fill="auto"/>
            <w:noWrap/>
            <w:vAlign w:val="center"/>
            <w:hideMark/>
          </w:tcPr>
          <w:p w14:paraId="468BABBC"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475</w:t>
            </w:r>
          </w:p>
        </w:tc>
        <w:tc>
          <w:tcPr>
            <w:tcW w:w="939" w:type="dxa"/>
            <w:tcBorders>
              <w:top w:val="nil"/>
              <w:left w:val="nil"/>
              <w:bottom w:val="nil"/>
              <w:right w:val="nil"/>
            </w:tcBorders>
            <w:shd w:val="clear" w:color="auto" w:fill="auto"/>
            <w:noWrap/>
            <w:vAlign w:val="center"/>
            <w:hideMark/>
          </w:tcPr>
          <w:p w14:paraId="77481912"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95</w:t>
            </w:r>
          </w:p>
        </w:tc>
      </w:tr>
      <w:tr w:rsidR="00F25C75" w:rsidRPr="00AA0B45" w14:paraId="623246AC" w14:textId="77777777" w:rsidTr="00742DB7">
        <w:trPr>
          <w:trHeight w:val="360"/>
        </w:trPr>
        <w:tc>
          <w:tcPr>
            <w:tcW w:w="3700" w:type="dxa"/>
            <w:tcBorders>
              <w:top w:val="nil"/>
              <w:left w:val="nil"/>
              <w:bottom w:val="nil"/>
              <w:right w:val="nil"/>
            </w:tcBorders>
            <w:shd w:val="clear" w:color="auto" w:fill="auto"/>
            <w:noWrap/>
            <w:vAlign w:val="center"/>
            <w:hideMark/>
          </w:tcPr>
          <w:p w14:paraId="4AB8F408"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Age</w:t>
            </w:r>
          </w:p>
        </w:tc>
        <w:tc>
          <w:tcPr>
            <w:tcW w:w="2501" w:type="dxa"/>
            <w:tcBorders>
              <w:top w:val="nil"/>
              <w:left w:val="nil"/>
              <w:bottom w:val="nil"/>
              <w:right w:val="nil"/>
            </w:tcBorders>
            <w:shd w:val="clear" w:color="auto" w:fill="auto"/>
            <w:noWrap/>
            <w:vAlign w:val="center"/>
            <w:hideMark/>
          </w:tcPr>
          <w:p w14:paraId="3476BC83" w14:textId="77777777" w:rsidR="00F25C75" w:rsidRPr="00AA0B45" w:rsidRDefault="00F25C75" w:rsidP="00742DB7">
            <w:pPr>
              <w:jc w:val="right"/>
              <w:rPr>
                <w:rFonts w:asciiTheme="minorHAnsi" w:hAnsiTheme="minorHAnsi" w:cstheme="minorHAnsi"/>
                <w:color w:val="000000"/>
                <w:sz w:val="20"/>
                <w:szCs w:val="20"/>
                <w:lang w:val="en-AU"/>
              </w:rPr>
            </w:pPr>
          </w:p>
        </w:tc>
        <w:tc>
          <w:tcPr>
            <w:tcW w:w="939" w:type="dxa"/>
            <w:tcBorders>
              <w:top w:val="nil"/>
              <w:left w:val="nil"/>
              <w:bottom w:val="nil"/>
              <w:right w:val="nil"/>
            </w:tcBorders>
            <w:shd w:val="clear" w:color="auto" w:fill="auto"/>
            <w:noWrap/>
            <w:vAlign w:val="center"/>
            <w:hideMark/>
          </w:tcPr>
          <w:p w14:paraId="4A2AACC1"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3DFA5326" w14:textId="77777777" w:rsidTr="00742DB7">
        <w:trPr>
          <w:trHeight w:val="360"/>
        </w:trPr>
        <w:tc>
          <w:tcPr>
            <w:tcW w:w="3700" w:type="dxa"/>
            <w:tcBorders>
              <w:top w:val="nil"/>
              <w:left w:val="nil"/>
              <w:bottom w:val="nil"/>
              <w:right w:val="nil"/>
            </w:tcBorders>
            <w:shd w:val="clear" w:color="auto" w:fill="auto"/>
            <w:noWrap/>
            <w:vAlign w:val="center"/>
            <w:hideMark/>
          </w:tcPr>
          <w:p w14:paraId="3DCE172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26—35yrs.</w:t>
            </w:r>
          </w:p>
        </w:tc>
        <w:tc>
          <w:tcPr>
            <w:tcW w:w="2501" w:type="dxa"/>
            <w:tcBorders>
              <w:top w:val="nil"/>
              <w:left w:val="nil"/>
              <w:bottom w:val="nil"/>
              <w:right w:val="nil"/>
            </w:tcBorders>
            <w:shd w:val="clear" w:color="auto" w:fill="auto"/>
            <w:noWrap/>
            <w:vAlign w:val="center"/>
            <w:hideMark/>
          </w:tcPr>
          <w:p w14:paraId="265B8891"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73</w:t>
            </w:r>
          </w:p>
        </w:tc>
        <w:tc>
          <w:tcPr>
            <w:tcW w:w="939" w:type="dxa"/>
            <w:tcBorders>
              <w:top w:val="nil"/>
              <w:left w:val="nil"/>
              <w:bottom w:val="nil"/>
              <w:right w:val="nil"/>
            </w:tcBorders>
            <w:shd w:val="clear" w:color="auto" w:fill="auto"/>
            <w:noWrap/>
            <w:vAlign w:val="center"/>
            <w:hideMark/>
          </w:tcPr>
          <w:p w14:paraId="2092E224"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15</w:t>
            </w:r>
          </w:p>
        </w:tc>
      </w:tr>
      <w:tr w:rsidR="00F25C75" w:rsidRPr="00AA0B45" w14:paraId="0FFCAC25" w14:textId="77777777" w:rsidTr="00742DB7">
        <w:trPr>
          <w:trHeight w:val="360"/>
        </w:trPr>
        <w:tc>
          <w:tcPr>
            <w:tcW w:w="3700" w:type="dxa"/>
            <w:tcBorders>
              <w:top w:val="nil"/>
              <w:left w:val="nil"/>
              <w:bottom w:val="nil"/>
              <w:right w:val="nil"/>
            </w:tcBorders>
            <w:shd w:val="clear" w:color="auto" w:fill="auto"/>
            <w:noWrap/>
            <w:vAlign w:val="center"/>
            <w:hideMark/>
          </w:tcPr>
          <w:p w14:paraId="4754AB00"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36—45yrs.</w:t>
            </w:r>
          </w:p>
        </w:tc>
        <w:tc>
          <w:tcPr>
            <w:tcW w:w="2501" w:type="dxa"/>
            <w:tcBorders>
              <w:top w:val="nil"/>
              <w:left w:val="nil"/>
              <w:bottom w:val="nil"/>
              <w:right w:val="nil"/>
            </w:tcBorders>
            <w:shd w:val="clear" w:color="auto" w:fill="auto"/>
            <w:noWrap/>
            <w:vAlign w:val="center"/>
            <w:hideMark/>
          </w:tcPr>
          <w:p w14:paraId="163102C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191</w:t>
            </w:r>
          </w:p>
        </w:tc>
        <w:tc>
          <w:tcPr>
            <w:tcW w:w="939" w:type="dxa"/>
            <w:tcBorders>
              <w:top w:val="nil"/>
              <w:left w:val="nil"/>
              <w:bottom w:val="nil"/>
              <w:right w:val="nil"/>
            </w:tcBorders>
            <w:shd w:val="clear" w:color="auto" w:fill="auto"/>
            <w:noWrap/>
            <w:vAlign w:val="center"/>
            <w:hideMark/>
          </w:tcPr>
          <w:p w14:paraId="7145709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38</w:t>
            </w:r>
          </w:p>
        </w:tc>
      </w:tr>
      <w:tr w:rsidR="00F25C75" w:rsidRPr="00AA0B45" w14:paraId="2E44D9C9" w14:textId="77777777" w:rsidTr="00742DB7">
        <w:trPr>
          <w:trHeight w:val="360"/>
        </w:trPr>
        <w:tc>
          <w:tcPr>
            <w:tcW w:w="3700" w:type="dxa"/>
            <w:tcBorders>
              <w:top w:val="nil"/>
              <w:left w:val="nil"/>
              <w:bottom w:val="nil"/>
              <w:right w:val="nil"/>
            </w:tcBorders>
            <w:shd w:val="clear" w:color="auto" w:fill="auto"/>
            <w:noWrap/>
            <w:vAlign w:val="center"/>
            <w:hideMark/>
          </w:tcPr>
          <w:p w14:paraId="6B64BAC4"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46—55yrs.</w:t>
            </w:r>
          </w:p>
        </w:tc>
        <w:tc>
          <w:tcPr>
            <w:tcW w:w="2501" w:type="dxa"/>
            <w:tcBorders>
              <w:top w:val="nil"/>
              <w:left w:val="nil"/>
              <w:bottom w:val="nil"/>
              <w:right w:val="nil"/>
            </w:tcBorders>
            <w:shd w:val="clear" w:color="auto" w:fill="auto"/>
            <w:noWrap/>
            <w:vAlign w:val="center"/>
            <w:hideMark/>
          </w:tcPr>
          <w:p w14:paraId="125DDB4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160</w:t>
            </w:r>
          </w:p>
        </w:tc>
        <w:tc>
          <w:tcPr>
            <w:tcW w:w="939" w:type="dxa"/>
            <w:tcBorders>
              <w:top w:val="nil"/>
              <w:left w:val="nil"/>
              <w:bottom w:val="nil"/>
              <w:right w:val="nil"/>
            </w:tcBorders>
            <w:shd w:val="clear" w:color="auto" w:fill="auto"/>
            <w:noWrap/>
            <w:vAlign w:val="center"/>
            <w:hideMark/>
          </w:tcPr>
          <w:p w14:paraId="35B2FA9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32</w:t>
            </w:r>
          </w:p>
        </w:tc>
      </w:tr>
      <w:tr w:rsidR="00F25C75" w:rsidRPr="00AA0B45" w14:paraId="4142ADD6" w14:textId="77777777" w:rsidTr="00742DB7">
        <w:trPr>
          <w:trHeight w:val="360"/>
        </w:trPr>
        <w:tc>
          <w:tcPr>
            <w:tcW w:w="3700" w:type="dxa"/>
            <w:tcBorders>
              <w:top w:val="nil"/>
              <w:left w:val="nil"/>
              <w:bottom w:val="nil"/>
              <w:right w:val="nil"/>
            </w:tcBorders>
            <w:shd w:val="clear" w:color="auto" w:fill="auto"/>
            <w:noWrap/>
            <w:vAlign w:val="center"/>
            <w:hideMark/>
          </w:tcPr>
          <w:p w14:paraId="2263C6D1"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56—65yrs.</w:t>
            </w:r>
          </w:p>
        </w:tc>
        <w:tc>
          <w:tcPr>
            <w:tcW w:w="2501" w:type="dxa"/>
            <w:tcBorders>
              <w:top w:val="nil"/>
              <w:left w:val="nil"/>
              <w:bottom w:val="nil"/>
              <w:right w:val="nil"/>
            </w:tcBorders>
            <w:shd w:val="clear" w:color="auto" w:fill="auto"/>
            <w:noWrap/>
            <w:vAlign w:val="center"/>
            <w:hideMark/>
          </w:tcPr>
          <w:p w14:paraId="68CF0EC0"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39</w:t>
            </w:r>
          </w:p>
        </w:tc>
        <w:tc>
          <w:tcPr>
            <w:tcW w:w="939" w:type="dxa"/>
            <w:tcBorders>
              <w:top w:val="nil"/>
              <w:left w:val="nil"/>
              <w:bottom w:val="nil"/>
              <w:right w:val="nil"/>
            </w:tcBorders>
            <w:shd w:val="clear" w:color="auto" w:fill="auto"/>
            <w:noWrap/>
            <w:vAlign w:val="center"/>
            <w:hideMark/>
          </w:tcPr>
          <w:p w14:paraId="6A75B8E2"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8</w:t>
            </w:r>
          </w:p>
        </w:tc>
      </w:tr>
      <w:tr w:rsidR="00F25C75" w:rsidRPr="00AA0B45" w14:paraId="12E575AF" w14:textId="77777777" w:rsidTr="00742DB7">
        <w:trPr>
          <w:trHeight w:val="360"/>
        </w:trPr>
        <w:tc>
          <w:tcPr>
            <w:tcW w:w="3700" w:type="dxa"/>
            <w:tcBorders>
              <w:top w:val="nil"/>
              <w:left w:val="nil"/>
              <w:bottom w:val="nil"/>
              <w:right w:val="nil"/>
            </w:tcBorders>
            <w:shd w:val="clear" w:color="auto" w:fill="auto"/>
            <w:noWrap/>
            <w:vAlign w:val="center"/>
            <w:hideMark/>
          </w:tcPr>
          <w:p w14:paraId="3613CE9F"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Over 65</w:t>
            </w:r>
          </w:p>
        </w:tc>
        <w:tc>
          <w:tcPr>
            <w:tcW w:w="2501" w:type="dxa"/>
            <w:tcBorders>
              <w:top w:val="nil"/>
              <w:left w:val="nil"/>
              <w:bottom w:val="single" w:sz="4" w:space="0" w:color="auto"/>
              <w:right w:val="nil"/>
            </w:tcBorders>
            <w:shd w:val="clear" w:color="auto" w:fill="auto"/>
            <w:noWrap/>
            <w:vAlign w:val="center"/>
            <w:hideMark/>
          </w:tcPr>
          <w:p w14:paraId="30EA8879"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14</w:t>
            </w:r>
          </w:p>
        </w:tc>
        <w:tc>
          <w:tcPr>
            <w:tcW w:w="939" w:type="dxa"/>
            <w:tcBorders>
              <w:top w:val="nil"/>
              <w:left w:val="nil"/>
              <w:bottom w:val="single" w:sz="4" w:space="0" w:color="auto"/>
              <w:right w:val="nil"/>
            </w:tcBorders>
            <w:shd w:val="clear" w:color="auto" w:fill="auto"/>
            <w:noWrap/>
            <w:vAlign w:val="center"/>
            <w:hideMark/>
          </w:tcPr>
          <w:p w14:paraId="3082543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w:t>
            </w:r>
          </w:p>
        </w:tc>
      </w:tr>
      <w:tr w:rsidR="00F25C75" w:rsidRPr="00AA0B45" w14:paraId="54EDCC53" w14:textId="77777777" w:rsidTr="00742DB7">
        <w:trPr>
          <w:trHeight w:val="360"/>
        </w:trPr>
        <w:tc>
          <w:tcPr>
            <w:tcW w:w="3700" w:type="dxa"/>
            <w:tcBorders>
              <w:top w:val="nil"/>
              <w:left w:val="nil"/>
              <w:bottom w:val="nil"/>
              <w:right w:val="nil"/>
            </w:tcBorders>
            <w:shd w:val="clear" w:color="auto" w:fill="auto"/>
            <w:noWrap/>
            <w:vAlign w:val="center"/>
            <w:hideMark/>
          </w:tcPr>
          <w:p w14:paraId="07E07ACB" w14:textId="77777777" w:rsidR="00F25C75" w:rsidRPr="00AA0B45" w:rsidRDefault="00F25C75" w:rsidP="00742DB7">
            <w:pPr>
              <w:jc w:val="center"/>
              <w:rPr>
                <w:rFonts w:asciiTheme="minorHAnsi" w:hAnsiTheme="minorHAnsi" w:cstheme="minorHAnsi"/>
                <w:color w:val="000000"/>
                <w:sz w:val="20"/>
                <w:szCs w:val="20"/>
                <w:lang w:val="en-AU"/>
              </w:rPr>
            </w:pPr>
          </w:p>
        </w:tc>
        <w:tc>
          <w:tcPr>
            <w:tcW w:w="2501" w:type="dxa"/>
            <w:tcBorders>
              <w:top w:val="nil"/>
              <w:left w:val="nil"/>
              <w:bottom w:val="nil"/>
              <w:right w:val="nil"/>
            </w:tcBorders>
            <w:shd w:val="clear" w:color="auto" w:fill="auto"/>
            <w:noWrap/>
            <w:vAlign w:val="center"/>
            <w:hideMark/>
          </w:tcPr>
          <w:p w14:paraId="49D36469"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477</w:t>
            </w:r>
          </w:p>
        </w:tc>
        <w:tc>
          <w:tcPr>
            <w:tcW w:w="939" w:type="dxa"/>
            <w:tcBorders>
              <w:top w:val="nil"/>
              <w:left w:val="nil"/>
              <w:bottom w:val="nil"/>
              <w:right w:val="nil"/>
            </w:tcBorders>
            <w:shd w:val="clear" w:color="auto" w:fill="auto"/>
            <w:noWrap/>
            <w:vAlign w:val="center"/>
            <w:hideMark/>
          </w:tcPr>
          <w:p w14:paraId="4DBFDF7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96</w:t>
            </w:r>
          </w:p>
        </w:tc>
      </w:tr>
      <w:tr w:rsidR="00F25C75" w:rsidRPr="00AA0B45" w14:paraId="35380C67" w14:textId="77777777" w:rsidTr="00742DB7">
        <w:trPr>
          <w:trHeight w:val="360"/>
        </w:trPr>
        <w:tc>
          <w:tcPr>
            <w:tcW w:w="3700" w:type="dxa"/>
            <w:tcBorders>
              <w:top w:val="nil"/>
              <w:left w:val="nil"/>
              <w:bottom w:val="nil"/>
              <w:right w:val="nil"/>
            </w:tcBorders>
            <w:shd w:val="clear" w:color="auto" w:fill="auto"/>
            <w:noWrap/>
            <w:vAlign w:val="center"/>
            <w:hideMark/>
          </w:tcPr>
          <w:p w14:paraId="41C4670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Educational Background</w:t>
            </w:r>
          </w:p>
        </w:tc>
        <w:tc>
          <w:tcPr>
            <w:tcW w:w="2501" w:type="dxa"/>
            <w:tcBorders>
              <w:top w:val="nil"/>
              <w:left w:val="nil"/>
              <w:bottom w:val="nil"/>
              <w:right w:val="nil"/>
            </w:tcBorders>
            <w:shd w:val="clear" w:color="auto" w:fill="auto"/>
            <w:noWrap/>
            <w:vAlign w:val="center"/>
            <w:hideMark/>
          </w:tcPr>
          <w:p w14:paraId="26B1D123" w14:textId="77777777" w:rsidR="00F25C75" w:rsidRPr="00AA0B45" w:rsidRDefault="00F25C75" w:rsidP="00742DB7">
            <w:pPr>
              <w:jc w:val="right"/>
              <w:rPr>
                <w:rFonts w:asciiTheme="minorHAnsi" w:hAnsiTheme="minorHAnsi" w:cstheme="minorHAnsi"/>
                <w:color w:val="000000"/>
                <w:sz w:val="20"/>
                <w:szCs w:val="20"/>
                <w:lang w:val="en-AU"/>
              </w:rPr>
            </w:pPr>
          </w:p>
        </w:tc>
        <w:tc>
          <w:tcPr>
            <w:tcW w:w="939" w:type="dxa"/>
            <w:tcBorders>
              <w:top w:val="nil"/>
              <w:left w:val="nil"/>
              <w:bottom w:val="nil"/>
              <w:right w:val="nil"/>
            </w:tcBorders>
            <w:shd w:val="clear" w:color="auto" w:fill="auto"/>
            <w:noWrap/>
            <w:vAlign w:val="center"/>
            <w:hideMark/>
          </w:tcPr>
          <w:p w14:paraId="0EB0F1C7"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2261622B" w14:textId="77777777" w:rsidTr="00742DB7">
        <w:trPr>
          <w:trHeight w:val="360"/>
        </w:trPr>
        <w:tc>
          <w:tcPr>
            <w:tcW w:w="3700" w:type="dxa"/>
            <w:tcBorders>
              <w:top w:val="nil"/>
              <w:left w:val="nil"/>
              <w:bottom w:val="nil"/>
              <w:right w:val="nil"/>
            </w:tcBorders>
            <w:shd w:val="clear" w:color="auto" w:fill="auto"/>
            <w:noWrap/>
            <w:vAlign w:val="center"/>
            <w:hideMark/>
          </w:tcPr>
          <w:p w14:paraId="42408C3B"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No Education</w:t>
            </w:r>
          </w:p>
        </w:tc>
        <w:tc>
          <w:tcPr>
            <w:tcW w:w="2501" w:type="dxa"/>
            <w:tcBorders>
              <w:top w:val="nil"/>
              <w:left w:val="nil"/>
              <w:bottom w:val="nil"/>
              <w:right w:val="nil"/>
            </w:tcBorders>
            <w:shd w:val="clear" w:color="auto" w:fill="auto"/>
            <w:noWrap/>
            <w:vAlign w:val="center"/>
            <w:hideMark/>
          </w:tcPr>
          <w:p w14:paraId="415091D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82</w:t>
            </w:r>
          </w:p>
        </w:tc>
        <w:tc>
          <w:tcPr>
            <w:tcW w:w="939" w:type="dxa"/>
            <w:tcBorders>
              <w:top w:val="nil"/>
              <w:left w:val="nil"/>
              <w:bottom w:val="nil"/>
              <w:right w:val="nil"/>
            </w:tcBorders>
            <w:shd w:val="clear" w:color="auto" w:fill="auto"/>
            <w:noWrap/>
            <w:vAlign w:val="center"/>
            <w:hideMark/>
          </w:tcPr>
          <w:p w14:paraId="4AF7E03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16</w:t>
            </w:r>
          </w:p>
        </w:tc>
      </w:tr>
      <w:tr w:rsidR="00F25C75" w:rsidRPr="00AA0B45" w14:paraId="00C97D82" w14:textId="77777777" w:rsidTr="00742DB7">
        <w:trPr>
          <w:trHeight w:val="360"/>
        </w:trPr>
        <w:tc>
          <w:tcPr>
            <w:tcW w:w="3700" w:type="dxa"/>
            <w:tcBorders>
              <w:top w:val="nil"/>
              <w:left w:val="nil"/>
              <w:bottom w:val="nil"/>
              <w:right w:val="nil"/>
            </w:tcBorders>
            <w:shd w:val="clear" w:color="auto" w:fill="auto"/>
            <w:noWrap/>
            <w:vAlign w:val="center"/>
            <w:hideMark/>
          </w:tcPr>
          <w:p w14:paraId="0CFFCA57"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Elementary School</w:t>
            </w:r>
          </w:p>
        </w:tc>
        <w:tc>
          <w:tcPr>
            <w:tcW w:w="2501" w:type="dxa"/>
            <w:tcBorders>
              <w:top w:val="nil"/>
              <w:left w:val="nil"/>
              <w:bottom w:val="nil"/>
              <w:right w:val="nil"/>
            </w:tcBorders>
            <w:shd w:val="clear" w:color="auto" w:fill="auto"/>
            <w:noWrap/>
            <w:vAlign w:val="center"/>
            <w:hideMark/>
          </w:tcPr>
          <w:p w14:paraId="4C02205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101</w:t>
            </w:r>
          </w:p>
        </w:tc>
        <w:tc>
          <w:tcPr>
            <w:tcW w:w="939" w:type="dxa"/>
            <w:tcBorders>
              <w:top w:val="nil"/>
              <w:left w:val="nil"/>
              <w:bottom w:val="nil"/>
              <w:right w:val="nil"/>
            </w:tcBorders>
            <w:shd w:val="clear" w:color="auto" w:fill="auto"/>
            <w:noWrap/>
            <w:vAlign w:val="center"/>
            <w:hideMark/>
          </w:tcPr>
          <w:p w14:paraId="08A0181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20</w:t>
            </w:r>
          </w:p>
        </w:tc>
      </w:tr>
      <w:tr w:rsidR="00F25C75" w:rsidRPr="00AA0B45" w14:paraId="614AB022" w14:textId="77777777" w:rsidTr="00742DB7">
        <w:trPr>
          <w:trHeight w:val="360"/>
        </w:trPr>
        <w:tc>
          <w:tcPr>
            <w:tcW w:w="3700" w:type="dxa"/>
            <w:tcBorders>
              <w:top w:val="nil"/>
              <w:left w:val="nil"/>
              <w:bottom w:val="nil"/>
              <w:right w:val="nil"/>
            </w:tcBorders>
            <w:shd w:val="clear" w:color="auto" w:fill="auto"/>
            <w:noWrap/>
            <w:vAlign w:val="center"/>
            <w:hideMark/>
          </w:tcPr>
          <w:p w14:paraId="4CE09275"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Junior High school</w:t>
            </w:r>
          </w:p>
        </w:tc>
        <w:tc>
          <w:tcPr>
            <w:tcW w:w="2501" w:type="dxa"/>
            <w:tcBorders>
              <w:top w:val="nil"/>
              <w:left w:val="nil"/>
              <w:bottom w:val="nil"/>
              <w:right w:val="nil"/>
            </w:tcBorders>
            <w:shd w:val="clear" w:color="auto" w:fill="auto"/>
            <w:noWrap/>
            <w:vAlign w:val="center"/>
            <w:hideMark/>
          </w:tcPr>
          <w:p w14:paraId="5E5F6F1D"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65</w:t>
            </w:r>
          </w:p>
        </w:tc>
        <w:tc>
          <w:tcPr>
            <w:tcW w:w="939" w:type="dxa"/>
            <w:tcBorders>
              <w:top w:val="nil"/>
              <w:left w:val="nil"/>
              <w:bottom w:val="nil"/>
              <w:right w:val="nil"/>
            </w:tcBorders>
            <w:shd w:val="clear" w:color="auto" w:fill="auto"/>
            <w:noWrap/>
            <w:vAlign w:val="center"/>
            <w:hideMark/>
          </w:tcPr>
          <w:p w14:paraId="0E36A45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13</w:t>
            </w:r>
          </w:p>
        </w:tc>
      </w:tr>
      <w:tr w:rsidR="00F25C75" w:rsidRPr="00AA0B45" w14:paraId="6401DF3D" w14:textId="77777777" w:rsidTr="00742DB7">
        <w:trPr>
          <w:trHeight w:val="360"/>
        </w:trPr>
        <w:tc>
          <w:tcPr>
            <w:tcW w:w="3700" w:type="dxa"/>
            <w:tcBorders>
              <w:top w:val="nil"/>
              <w:left w:val="nil"/>
              <w:bottom w:val="nil"/>
              <w:right w:val="nil"/>
            </w:tcBorders>
            <w:shd w:val="clear" w:color="auto" w:fill="auto"/>
            <w:noWrap/>
            <w:vAlign w:val="center"/>
            <w:hideMark/>
          </w:tcPr>
          <w:p w14:paraId="0953FA19"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Senior High School</w:t>
            </w:r>
          </w:p>
        </w:tc>
        <w:tc>
          <w:tcPr>
            <w:tcW w:w="2501" w:type="dxa"/>
            <w:tcBorders>
              <w:top w:val="nil"/>
              <w:left w:val="nil"/>
              <w:bottom w:val="nil"/>
              <w:right w:val="nil"/>
            </w:tcBorders>
            <w:shd w:val="clear" w:color="auto" w:fill="auto"/>
            <w:noWrap/>
            <w:vAlign w:val="center"/>
            <w:hideMark/>
          </w:tcPr>
          <w:p w14:paraId="75AE3A3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152</w:t>
            </w:r>
          </w:p>
        </w:tc>
        <w:tc>
          <w:tcPr>
            <w:tcW w:w="939" w:type="dxa"/>
            <w:tcBorders>
              <w:top w:val="nil"/>
              <w:left w:val="nil"/>
              <w:bottom w:val="nil"/>
              <w:right w:val="nil"/>
            </w:tcBorders>
            <w:shd w:val="clear" w:color="auto" w:fill="auto"/>
            <w:noWrap/>
            <w:vAlign w:val="center"/>
            <w:hideMark/>
          </w:tcPr>
          <w:p w14:paraId="37FC457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31</w:t>
            </w:r>
          </w:p>
        </w:tc>
      </w:tr>
      <w:tr w:rsidR="00F25C75" w:rsidRPr="00AA0B45" w14:paraId="7AA754E4" w14:textId="77777777" w:rsidTr="00742DB7">
        <w:trPr>
          <w:trHeight w:val="360"/>
        </w:trPr>
        <w:tc>
          <w:tcPr>
            <w:tcW w:w="3700" w:type="dxa"/>
            <w:tcBorders>
              <w:top w:val="nil"/>
              <w:left w:val="nil"/>
              <w:bottom w:val="nil"/>
              <w:right w:val="nil"/>
            </w:tcBorders>
            <w:shd w:val="clear" w:color="auto" w:fill="auto"/>
            <w:noWrap/>
            <w:vAlign w:val="center"/>
            <w:hideMark/>
          </w:tcPr>
          <w:p w14:paraId="36DE0E6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lastRenderedPageBreak/>
              <w:t xml:space="preserve">   Diploma</w:t>
            </w:r>
          </w:p>
        </w:tc>
        <w:tc>
          <w:tcPr>
            <w:tcW w:w="2501" w:type="dxa"/>
            <w:tcBorders>
              <w:top w:val="nil"/>
              <w:left w:val="nil"/>
              <w:bottom w:val="nil"/>
              <w:right w:val="nil"/>
            </w:tcBorders>
            <w:shd w:val="clear" w:color="auto" w:fill="auto"/>
            <w:noWrap/>
            <w:vAlign w:val="center"/>
            <w:hideMark/>
          </w:tcPr>
          <w:p w14:paraId="7FDBB785"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22</w:t>
            </w:r>
          </w:p>
        </w:tc>
        <w:tc>
          <w:tcPr>
            <w:tcW w:w="939" w:type="dxa"/>
            <w:tcBorders>
              <w:top w:val="nil"/>
              <w:left w:val="nil"/>
              <w:bottom w:val="nil"/>
              <w:right w:val="nil"/>
            </w:tcBorders>
            <w:shd w:val="clear" w:color="auto" w:fill="auto"/>
            <w:noWrap/>
            <w:vAlign w:val="center"/>
            <w:hideMark/>
          </w:tcPr>
          <w:p w14:paraId="2B1C604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w:t>
            </w:r>
          </w:p>
        </w:tc>
      </w:tr>
      <w:tr w:rsidR="00F25C75" w:rsidRPr="00AA0B45" w14:paraId="586B372E" w14:textId="77777777" w:rsidTr="00742DB7">
        <w:trPr>
          <w:trHeight w:val="360"/>
        </w:trPr>
        <w:tc>
          <w:tcPr>
            <w:tcW w:w="3700" w:type="dxa"/>
            <w:tcBorders>
              <w:top w:val="nil"/>
              <w:left w:val="nil"/>
              <w:bottom w:val="nil"/>
              <w:right w:val="nil"/>
            </w:tcBorders>
            <w:shd w:val="clear" w:color="auto" w:fill="auto"/>
            <w:noWrap/>
            <w:vAlign w:val="center"/>
            <w:hideMark/>
          </w:tcPr>
          <w:p w14:paraId="0070B6C1"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Undergraduate and above</w:t>
            </w:r>
          </w:p>
        </w:tc>
        <w:tc>
          <w:tcPr>
            <w:tcW w:w="2501" w:type="dxa"/>
            <w:tcBorders>
              <w:top w:val="nil"/>
              <w:left w:val="nil"/>
              <w:bottom w:val="single" w:sz="4" w:space="0" w:color="auto"/>
              <w:right w:val="nil"/>
            </w:tcBorders>
            <w:shd w:val="clear" w:color="auto" w:fill="auto"/>
            <w:noWrap/>
            <w:vAlign w:val="center"/>
            <w:hideMark/>
          </w:tcPr>
          <w:p w14:paraId="7F1FAA41"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55</w:t>
            </w:r>
          </w:p>
        </w:tc>
        <w:tc>
          <w:tcPr>
            <w:tcW w:w="939" w:type="dxa"/>
            <w:tcBorders>
              <w:top w:val="nil"/>
              <w:left w:val="nil"/>
              <w:bottom w:val="single" w:sz="4" w:space="0" w:color="auto"/>
              <w:right w:val="nil"/>
            </w:tcBorders>
            <w:shd w:val="clear" w:color="auto" w:fill="auto"/>
            <w:noWrap/>
            <w:vAlign w:val="center"/>
            <w:hideMark/>
          </w:tcPr>
          <w:p w14:paraId="7CD37CE4"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11</w:t>
            </w:r>
          </w:p>
        </w:tc>
      </w:tr>
      <w:tr w:rsidR="00F25C75" w:rsidRPr="00AA0B45" w14:paraId="288E733F" w14:textId="77777777" w:rsidTr="00742DB7">
        <w:trPr>
          <w:trHeight w:val="360"/>
        </w:trPr>
        <w:tc>
          <w:tcPr>
            <w:tcW w:w="3700" w:type="dxa"/>
            <w:tcBorders>
              <w:top w:val="nil"/>
              <w:left w:val="nil"/>
              <w:bottom w:val="nil"/>
              <w:right w:val="nil"/>
            </w:tcBorders>
            <w:shd w:val="clear" w:color="auto" w:fill="auto"/>
            <w:noWrap/>
            <w:vAlign w:val="center"/>
            <w:hideMark/>
          </w:tcPr>
          <w:p w14:paraId="2430BF65" w14:textId="77777777" w:rsidR="00F25C75" w:rsidRPr="00AA0B45" w:rsidRDefault="00F25C75" w:rsidP="00742DB7">
            <w:pPr>
              <w:jc w:val="center"/>
              <w:rPr>
                <w:rFonts w:asciiTheme="minorHAnsi" w:hAnsiTheme="minorHAnsi" w:cstheme="minorHAnsi"/>
                <w:color w:val="000000"/>
                <w:sz w:val="20"/>
                <w:szCs w:val="20"/>
                <w:lang w:val="en-AU"/>
              </w:rPr>
            </w:pPr>
          </w:p>
        </w:tc>
        <w:tc>
          <w:tcPr>
            <w:tcW w:w="2501" w:type="dxa"/>
            <w:tcBorders>
              <w:top w:val="nil"/>
              <w:left w:val="nil"/>
              <w:bottom w:val="nil"/>
              <w:right w:val="nil"/>
            </w:tcBorders>
            <w:shd w:val="clear" w:color="auto" w:fill="auto"/>
            <w:noWrap/>
            <w:vAlign w:val="center"/>
            <w:hideMark/>
          </w:tcPr>
          <w:p w14:paraId="7D2B5DC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477</w:t>
            </w:r>
          </w:p>
        </w:tc>
        <w:tc>
          <w:tcPr>
            <w:tcW w:w="939" w:type="dxa"/>
            <w:tcBorders>
              <w:top w:val="nil"/>
              <w:left w:val="nil"/>
              <w:bottom w:val="nil"/>
              <w:right w:val="nil"/>
            </w:tcBorders>
            <w:shd w:val="clear" w:color="auto" w:fill="auto"/>
            <w:noWrap/>
            <w:vAlign w:val="center"/>
            <w:hideMark/>
          </w:tcPr>
          <w:p w14:paraId="03BA990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96</w:t>
            </w:r>
          </w:p>
        </w:tc>
      </w:tr>
      <w:tr w:rsidR="00F25C75" w:rsidRPr="00AA0B45" w14:paraId="1C1C5037" w14:textId="77777777" w:rsidTr="00742DB7">
        <w:trPr>
          <w:trHeight w:val="360"/>
        </w:trPr>
        <w:tc>
          <w:tcPr>
            <w:tcW w:w="3700" w:type="dxa"/>
            <w:tcBorders>
              <w:top w:val="nil"/>
              <w:left w:val="nil"/>
              <w:bottom w:val="nil"/>
              <w:right w:val="nil"/>
            </w:tcBorders>
            <w:shd w:val="clear" w:color="auto" w:fill="auto"/>
            <w:noWrap/>
            <w:vAlign w:val="center"/>
            <w:hideMark/>
          </w:tcPr>
          <w:p w14:paraId="7BE8047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Profession</w:t>
            </w:r>
          </w:p>
        </w:tc>
        <w:tc>
          <w:tcPr>
            <w:tcW w:w="2501" w:type="dxa"/>
            <w:tcBorders>
              <w:top w:val="nil"/>
              <w:left w:val="nil"/>
              <w:bottom w:val="nil"/>
              <w:right w:val="nil"/>
            </w:tcBorders>
            <w:shd w:val="clear" w:color="auto" w:fill="auto"/>
            <w:noWrap/>
            <w:vAlign w:val="center"/>
            <w:hideMark/>
          </w:tcPr>
          <w:p w14:paraId="0F001523" w14:textId="77777777" w:rsidR="00F25C75" w:rsidRPr="00AA0B45" w:rsidRDefault="00F25C75" w:rsidP="00742DB7">
            <w:pPr>
              <w:jc w:val="right"/>
              <w:rPr>
                <w:rFonts w:asciiTheme="minorHAnsi" w:hAnsiTheme="minorHAnsi" w:cstheme="minorHAnsi"/>
                <w:color w:val="000000"/>
                <w:sz w:val="20"/>
                <w:szCs w:val="20"/>
                <w:lang w:val="en-AU"/>
              </w:rPr>
            </w:pPr>
          </w:p>
        </w:tc>
        <w:tc>
          <w:tcPr>
            <w:tcW w:w="939" w:type="dxa"/>
            <w:tcBorders>
              <w:top w:val="nil"/>
              <w:left w:val="nil"/>
              <w:bottom w:val="nil"/>
              <w:right w:val="nil"/>
            </w:tcBorders>
            <w:shd w:val="clear" w:color="auto" w:fill="auto"/>
            <w:noWrap/>
            <w:vAlign w:val="center"/>
            <w:hideMark/>
          </w:tcPr>
          <w:p w14:paraId="11379358"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2B01BB2F" w14:textId="77777777" w:rsidTr="00742DB7">
        <w:trPr>
          <w:trHeight w:val="360"/>
        </w:trPr>
        <w:tc>
          <w:tcPr>
            <w:tcW w:w="3700" w:type="dxa"/>
            <w:tcBorders>
              <w:top w:val="nil"/>
              <w:left w:val="nil"/>
              <w:bottom w:val="nil"/>
              <w:right w:val="nil"/>
            </w:tcBorders>
            <w:shd w:val="clear" w:color="auto" w:fill="auto"/>
            <w:noWrap/>
            <w:vAlign w:val="center"/>
            <w:hideMark/>
          </w:tcPr>
          <w:p w14:paraId="053E1F22"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Civil servant</w:t>
            </w:r>
          </w:p>
        </w:tc>
        <w:tc>
          <w:tcPr>
            <w:tcW w:w="2501" w:type="dxa"/>
            <w:tcBorders>
              <w:top w:val="nil"/>
              <w:left w:val="nil"/>
              <w:bottom w:val="nil"/>
              <w:right w:val="nil"/>
            </w:tcBorders>
            <w:shd w:val="clear" w:color="auto" w:fill="auto"/>
            <w:noWrap/>
            <w:vAlign w:val="center"/>
            <w:hideMark/>
          </w:tcPr>
          <w:p w14:paraId="3B3D03F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15</w:t>
            </w:r>
          </w:p>
        </w:tc>
        <w:tc>
          <w:tcPr>
            <w:tcW w:w="939" w:type="dxa"/>
            <w:tcBorders>
              <w:top w:val="nil"/>
              <w:left w:val="nil"/>
              <w:bottom w:val="nil"/>
              <w:right w:val="nil"/>
            </w:tcBorders>
            <w:shd w:val="clear" w:color="auto" w:fill="auto"/>
            <w:noWrap/>
            <w:vAlign w:val="center"/>
            <w:hideMark/>
          </w:tcPr>
          <w:p w14:paraId="2ECDDF71"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w:t>
            </w:r>
          </w:p>
        </w:tc>
      </w:tr>
      <w:tr w:rsidR="00F25C75" w:rsidRPr="00AA0B45" w14:paraId="7E38E4A0" w14:textId="77777777" w:rsidTr="00742DB7">
        <w:trPr>
          <w:trHeight w:val="360"/>
        </w:trPr>
        <w:tc>
          <w:tcPr>
            <w:tcW w:w="3700" w:type="dxa"/>
            <w:tcBorders>
              <w:top w:val="nil"/>
              <w:left w:val="nil"/>
              <w:bottom w:val="nil"/>
              <w:right w:val="nil"/>
            </w:tcBorders>
            <w:shd w:val="clear" w:color="auto" w:fill="auto"/>
            <w:noWrap/>
            <w:vAlign w:val="center"/>
            <w:hideMark/>
          </w:tcPr>
          <w:p w14:paraId="7C76B85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Private Employee</w:t>
            </w:r>
          </w:p>
        </w:tc>
        <w:tc>
          <w:tcPr>
            <w:tcW w:w="2501" w:type="dxa"/>
            <w:tcBorders>
              <w:top w:val="nil"/>
              <w:left w:val="nil"/>
              <w:bottom w:val="nil"/>
              <w:right w:val="nil"/>
            </w:tcBorders>
            <w:shd w:val="clear" w:color="auto" w:fill="auto"/>
            <w:noWrap/>
            <w:vAlign w:val="center"/>
            <w:hideMark/>
          </w:tcPr>
          <w:p w14:paraId="718AB945"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78</w:t>
            </w:r>
          </w:p>
        </w:tc>
        <w:tc>
          <w:tcPr>
            <w:tcW w:w="939" w:type="dxa"/>
            <w:tcBorders>
              <w:top w:val="nil"/>
              <w:left w:val="nil"/>
              <w:bottom w:val="nil"/>
              <w:right w:val="nil"/>
            </w:tcBorders>
            <w:shd w:val="clear" w:color="auto" w:fill="auto"/>
            <w:noWrap/>
            <w:vAlign w:val="center"/>
            <w:hideMark/>
          </w:tcPr>
          <w:p w14:paraId="71F279D5"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16</w:t>
            </w:r>
          </w:p>
        </w:tc>
      </w:tr>
      <w:tr w:rsidR="00F25C75" w:rsidRPr="00AA0B45" w14:paraId="3BBFC35D" w14:textId="77777777" w:rsidTr="00742DB7">
        <w:trPr>
          <w:trHeight w:val="360"/>
        </w:trPr>
        <w:tc>
          <w:tcPr>
            <w:tcW w:w="3700" w:type="dxa"/>
            <w:tcBorders>
              <w:top w:val="nil"/>
              <w:left w:val="nil"/>
              <w:bottom w:val="nil"/>
              <w:right w:val="nil"/>
            </w:tcBorders>
            <w:shd w:val="clear" w:color="auto" w:fill="auto"/>
            <w:noWrap/>
            <w:vAlign w:val="center"/>
            <w:hideMark/>
          </w:tcPr>
          <w:p w14:paraId="67A7BEE4"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Self-employed</w:t>
            </w:r>
          </w:p>
        </w:tc>
        <w:tc>
          <w:tcPr>
            <w:tcW w:w="2501" w:type="dxa"/>
            <w:tcBorders>
              <w:top w:val="nil"/>
              <w:left w:val="nil"/>
              <w:bottom w:val="nil"/>
              <w:right w:val="nil"/>
            </w:tcBorders>
            <w:shd w:val="clear" w:color="auto" w:fill="auto"/>
            <w:noWrap/>
            <w:vAlign w:val="center"/>
            <w:hideMark/>
          </w:tcPr>
          <w:p w14:paraId="295318E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72</w:t>
            </w:r>
          </w:p>
        </w:tc>
        <w:tc>
          <w:tcPr>
            <w:tcW w:w="939" w:type="dxa"/>
            <w:tcBorders>
              <w:top w:val="nil"/>
              <w:left w:val="nil"/>
              <w:bottom w:val="nil"/>
              <w:right w:val="nil"/>
            </w:tcBorders>
            <w:shd w:val="clear" w:color="auto" w:fill="auto"/>
            <w:noWrap/>
            <w:vAlign w:val="center"/>
            <w:hideMark/>
          </w:tcPr>
          <w:p w14:paraId="73EF3B3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14</w:t>
            </w:r>
          </w:p>
        </w:tc>
      </w:tr>
      <w:tr w:rsidR="00F25C75" w:rsidRPr="00AA0B45" w14:paraId="5923F07E" w14:textId="77777777" w:rsidTr="00742DB7">
        <w:trPr>
          <w:trHeight w:val="360"/>
        </w:trPr>
        <w:tc>
          <w:tcPr>
            <w:tcW w:w="3700" w:type="dxa"/>
            <w:tcBorders>
              <w:top w:val="nil"/>
              <w:left w:val="nil"/>
              <w:bottom w:val="nil"/>
              <w:right w:val="nil"/>
            </w:tcBorders>
            <w:shd w:val="clear" w:color="auto" w:fill="auto"/>
            <w:noWrap/>
            <w:vAlign w:val="center"/>
            <w:hideMark/>
          </w:tcPr>
          <w:p w14:paraId="46B68F8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Others (housewives or labour)</w:t>
            </w:r>
          </w:p>
        </w:tc>
        <w:tc>
          <w:tcPr>
            <w:tcW w:w="2501" w:type="dxa"/>
            <w:tcBorders>
              <w:top w:val="nil"/>
              <w:left w:val="nil"/>
              <w:bottom w:val="single" w:sz="4" w:space="0" w:color="auto"/>
              <w:right w:val="nil"/>
            </w:tcBorders>
            <w:shd w:val="clear" w:color="auto" w:fill="auto"/>
            <w:noWrap/>
            <w:vAlign w:val="center"/>
            <w:hideMark/>
          </w:tcPr>
          <w:p w14:paraId="64AD894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313</w:t>
            </w:r>
          </w:p>
        </w:tc>
        <w:tc>
          <w:tcPr>
            <w:tcW w:w="939" w:type="dxa"/>
            <w:tcBorders>
              <w:top w:val="nil"/>
              <w:left w:val="nil"/>
              <w:bottom w:val="single" w:sz="4" w:space="0" w:color="auto"/>
              <w:right w:val="nil"/>
            </w:tcBorders>
            <w:shd w:val="clear" w:color="auto" w:fill="auto"/>
            <w:noWrap/>
            <w:vAlign w:val="center"/>
            <w:hideMark/>
          </w:tcPr>
          <w:p w14:paraId="70787B6D"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63</w:t>
            </w:r>
          </w:p>
        </w:tc>
      </w:tr>
      <w:tr w:rsidR="00F25C75" w:rsidRPr="00AA0B45" w14:paraId="1886B811" w14:textId="77777777" w:rsidTr="00742DB7">
        <w:trPr>
          <w:trHeight w:val="360"/>
        </w:trPr>
        <w:tc>
          <w:tcPr>
            <w:tcW w:w="3700" w:type="dxa"/>
            <w:tcBorders>
              <w:top w:val="nil"/>
              <w:left w:val="nil"/>
              <w:bottom w:val="nil"/>
              <w:right w:val="nil"/>
            </w:tcBorders>
            <w:shd w:val="clear" w:color="auto" w:fill="auto"/>
            <w:noWrap/>
            <w:vAlign w:val="center"/>
            <w:hideMark/>
          </w:tcPr>
          <w:p w14:paraId="52CE0131" w14:textId="77777777" w:rsidR="00F25C75" w:rsidRPr="00AA0B45" w:rsidRDefault="00F25C75" w:rsidP="00742DB7">
            <w:pPr>
              <w:jc w:val="center"/>
              <w:rPr>
                <w:rFonts w:asciiTheme="minorHAnsi" w:hAnsiTheme="minorHAnsi" w:cstheme="minorHAnsi"/>
                <w:color w:val="000000"/>
                <w:sz w:val="20"/>
                <w:szCs w:val="20"/>
                <w:lang w:val="en-AU"/>
              </w:rPr>
            </w:pPr>
          </w:p>
        </w:tc>
        <w:tc>
          <w:tcPr>
            <w:tcW w:w="2501" w:type="dxa"/>
            <w:tcBorders>
              <w:top w:val="nil"/>
              <w:left w:val="nil"/>
              <w:bottom w:val="nil"/>
              <w:right w:val="nil"/>
            </w:tcBorders>
            <w:shd w:val="clear" w:color="auto" w:fill="auto"/>
            <w:noWrap/>
            <w:vAlign w:val="center"/>
            <w:hideMark/>
          </w:tcPr>
          <w:p w14:paraId="4410927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478</w:t>
            </w:r>
          </w:p>
        </w:tc>
        <w:tc>
          <w:tcPr>
            <w:tcW w:w="939" w:type="dxa"/>
            <w:tcBorders>
              <w:top w:val="nil"/>
              <w:left w:val="nil"/>
              <w:bottom w:val="nil"/>
              <w:right w:val="nil"/>
            </w:tcBorders>
            <w:shd w:val="clear" w:color="auto" w:fill="auto"/>
            <w:noWrap/>
            <w:vAlign w:val="center"/>
            <w:hideMark/>
          </w:tcPr>
          <w:p w14:paraId="4ACF94A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96</w:t>
            </w:r>
          </w:p>
        </w:tc>
      </w:tr>
      <w:tr w:rsidR="00F25C75" w:rsidRPr="00AA0B45" w14:paraId="15AC9525" w14:textId="77777777" w:rsidTr="00742DB7">
        <w:trPr>
          <w:trHeight w:val="360"/>
        </w:trPr>
        <w:tc>
          <w:tcPr>
            <w:tcW w:w="3700" w:type="dxa"/>
            <w:tcBorders>
              <w:top w:val="nil"/>
              <w:left w:val="nil"/>
              <w:bottom w:val="nil"/>
              <w:right w:val="nil"/>
            </w:tcBorders>
            <w:shd w:val="clear" w:color="auto" w:fill="auto"/>
            <w:noWrap/>
            <w:vAlign w:val="center"/>
            <w:hideMark/>
          </w:tcPr>
          <w:p w14:paraId="03501F2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Monthly household income</w:t>
            </w:r>
          </w:p>
        </w:tc>
        <w:tc>
          <w:tcPr>
            <w:tcW w:w="2501" w:type="dxa"/>
            <w:tcBorders>
              <w:top w:val="nil"/>
              <w:left w:val="nil"/>
              <w:bottom w:val="nil"/>
              <w:right w:val="nil"/>
            </w:tcBorders>
            <w:shd w:val="clear" w:color="auto" w:fill="auto"/>
            <w:noWrap/>
            <w:vAlign w:val="center"/>
            <w:hideMark/>
          </w:tcPr>
          <w:p w14:paraId="33C7A669" w14:textId="77777777" w:rsidR="00F25C75" w:rsidRPr="00AA0B45" w:rsidRDefault="00F25C75" w:rsidP="00742DB7">
            <w:pPr>
              <w:jc w:val="right"/>
              <w:rPr>
                <w:rFonts w:asciiTheme="minorHAnsi" w:hAnsiTheme="minorHAnsi" w:cstheme="minorHAnsi"/>
                <w:color w:val="000000"/>
                <w:sz w:val="20"/>
                <w:szCs w:val="20"/>
                <w:lang w:val="en-AU"/>
              </w:rPr>
            </w:pPr>
          </w:p>
        </w:tc>
        <w:tc>
          <w:tcPr>
            <w:tcW w:w="939" w:type="dxa"/>
            <w:tcBorders>
              <w:top w:val="nil"/>
              <w:left w:val="nil"/>
              <w:bottom w:val="nil"/>
              <w:right w:val="nil"/>
            </w:tcBorders>
            <w:shd w:val="clear" w:color="auto" w:fill="auto"/>
            <w:noWrap/>
            <w:vAlign w:val="center"/>
            <w:hideMark/>
          </w:tcPr>
          <w:p w14:paraId="0D47C711"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2E5079B3" w14:textId="77777777" w:rsidTr="00742DB7">
        <w:trPr>
          <w:trHeight w:val="360"/>
        </w:trPr>
        <w:tc>
          <w:tcPr>
            <w:tcW w:w="3700" w:type="dxa"/>
            <w:tcBorders>
              <w:top w:val="nil"/>
              <w:left w:val="nil"/>
              <w:bottom w:val="nil"/>
              <w:right w:val="nil"/>
            </w:tcBorders>
            <w:shd w:val="clear" w:color="auto" w:fill="auto"/>
            <w:noWrap/>
            <w:vAlign w:val="center"/>
            <w:hideMark/>
          </w:tcPr>
          <w:p w14:paraId="18E2683D"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Rp1.000.000—Rp3.000.000</w:t>
            </w:r>
          </w:p>
        </w:tc>
        <w:tc>
          <w:tcPr>
            <w:tcW w:w="2501" w:type="dxa"/>
            <w:tcBorders>
              <w:top w:val="nil"/>
              <w:left w:val="nil"/>
              <w:bottom w:val="nil"/>
              <w:right w:val="nil"/>
            </w:tcBorders>
            <w:shd w:val="clear" w:color="auto" w:fill="auto"/>
            <w:noWrap/>
            <w:vAlign w:val="center"/>
            <w:hideMark/>
          </w:tcPr>
          <w:p w14:paraId="40C59DB0"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278</w:t>
            </w:r>
          </w:p>
        </w:tc>
        <w:tc>
          <w:tcPr>
            <w:tcW w:w="939" w:type="dxa"/>
            <w:tcBorders>
              <w:top w:val="nil"/>
              <w:left w:val="nil"/>
              <w:bottom w:val="nil"/>
              <w:right w:val="nil"/>
            </w:tcBorders>
            <w:shd w:val="clear" w:color="auto" w:fill="auto"/>
            <w:noWrap/>
            <w:vAlign w:val="center"/>
            <w:hideMark/>
          </w:tcPr>
          <w:p w14:paraId="783F453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56</w:t>
            </w:r>
          </w:p>
        </w:tc>
      </w:tr>
      <w:tr w:rsidR="00F25C75" w:rsidRPr="00AA0B45" w14:paraId="67B3DB59" w14:textId="77777777" w:rsidTr="00742DB7">
        <w:trPr>
          <w:trHeight w:val="360"/>
        </w:trPr>
        <w:tc>
          <w:tcPr>
            <w:tcW w:w="3700" w:type="dxa"/>
            <w:tcBorders>
              <w:top w:val="nil"/>
              <w:left w:val="nil"/>
              <w:bottom w:val="nil"/>
              <w:right w:val="nil"/>
            </w:tcBorders>
            <w:shd w:val="clear" w:color="auto" w:fill="auto"/>
            <w:noWrap/>
            <w:vAlign w:val="center"/>
            <w:hideMark/>
          </w:tcPr>
          <w:p w14:paraId="60598C9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Rp3.000.000—Rp6.000.000</w:t>
            </w:r>
          </w:p>
        </w:tc>
        <w:tc>
          <w:tcPr>
            <w:tcW w:w="2501" w:type="dxa"/>
            <w:tcBorders>
              <w:top w:val="nil"/>
              <w:left w:val="nil"/>
              <w:bottom w:val="nil"/>
              <w:right w:val="nil"/>
            </w:tcBorders>
            <w:shd w:val="clear" w:color="auto" w:fill="auto"/>
            <w:noWrap/>
            <w:vAlign w:val="center"/>
            <w:hideMark/>
          </w:tcPr>
          <w:p w14:paraId="6673380C"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91</w:t>
            </w:r>
          </w:p>
        </w:tc>
        <w:tc>
          <w:tcPr>
            <w:tcW w:w="939" w:type="dxa"/>
            <w:tcBorders>
              <w:top w:val="nil"/>
              <w:left w:val="nil"/>
              <w:bottom w:val="nil"/>
              <w:right w:val="nil"/>
            </w:tcBorders>
            <w:shd w:val="clear" w:color="auto" w:fill="auto"/>
            <w:noWrap/>
            <w:vAlign w:val="center"/>
            <w:hideMark/>
          </w:tcPr>
          <w:p w14:paraId="6D3A113A"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18</w:t>
            </w:r>
          </w:p>
        </w:tc>
      </w:tr>
      <w:tr w:rsidR="00F25C75" w:rsidRPr="00AA0B45" w14:paraId="21DA2088" w14:textId="77777777" w:rsidTr="00742DB7">
        <w:trPr>
          <w:trHeight w:val="360"/>
        </w:trPr>
        <w:tc>
          <w:tcPr>
            <w:tcW w:w="3700" w:type="dxa"/>
            <w:tcBorders>
              <w:top w:val="nil"/>
              <w:left w:val="nil"/>
              <w:bottom w:val="nil"/>
              <w:right w:val="nil"/>
            </w:tcBorders>
            <w:shd w:val="clear" w:color="auto" w:fill="auto"/>
            <w:noWrap/>
            <w:vAlign w:val="center"/>
            <w:hideMark/>
          </w:tcPr>
          <w:p w14:paraId="79F2DA24"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Rp6.000.000—Rp9.000.000</w:t>
            </w:r>
          </w:p>
        </w:tc>
        <w:tc>
          <w:tcPr>
            <w:tcW w:w="2501" w:type="dxa"/>
            <w:tcBorders>
              <w:top w:val="nil"/>
              <w:left w:val="nil"/>
              <w:bottom w:val="nil"/>
              <w:right w:val="nil"/>
            </w:tcBorders>
            <w:shd w:val="clear" w:color="auto" w:fill="auto"/>
            <w:noWrap/>
            <w:vAlign w:val="center"/>
            <w:hideMark/>
          </w:tcPr>
          <w:p w14:paraId="74A79E19"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25</w:t>
            </w:r>
          </w:p>
        </w:tc>
        <w:tc>
          <w:tcPr>
            <w:tcW w:w="939" w:type="dxa"/>
            <w:tcBorders>
              <w:top w:val="nil"/>
              <w:left w:val="nil"/>
              <w:bottom w:val="nil"/>
              <w:right w:val="nil"/>
            </w:tcBorders>
            <w:shd w:val="clear" w:color="auto" w:fill="auto"/>
            <w:noWrap/>
            <w:vAlign w:val="center"/>
            <w:hideMark/>
          </w:tcPr>
          <w:p w14:paraId="5D690B0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w:t>
            </w:r>
          </w:p>
        </w:tc>
      </w:tr>
      <w:tr w:rsidR="00F25C75" w:rsidRPr="00AA0B45" w14:paraId="7A8473B3" w14:textId="77777777" w:rsidTr="00742DB7">
        <w:trPr>
          <w:trHeight w:val="360"/>
        </w:trPr>
        <w:tc>
          <w:tcPr>
            <w:tcW w:w="3700" w:type="dxa"/>
            <w:tcBorders>
              <w:top w:val="nil"/>
              <w:left w:val="nil"/>
              <w:bottom w:val="nil"/>
              <w:right w:val="nil"/>
            </w:tcBorders>
            <w:shd w:val="clear" w:color="auto" w:fill="auto"/>
            <w:noWrap/>
            <w:vAlign w:val="center"/>
            <w:hideMark/>
          </w:tcPr>
          <w:p w14:paraId="481ED254"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Rp9.000.000 or more</w:t>
            </w:r>
          </w:p>
        </w:tc>
        <w:tc>
          <w:tcPr>
            <w:tcW w:w="2501" w:type="dxa"/>
            <w:tcBorders>
              <w:top w:val="nil"/>
              <w:left w:val="nil"/>
              <w:bottom w:val="single" w:sz="4" w:space="0" w:color="auto"/>
              <w:right w:val="nil"/>
            </w:tcBorders>
            <w:shd w:val="clear" w:color="auto" w:fill="auto"/>
            <w:noWrap/>
            <w:vAlign w:val="center"/>
            <w:hideMark/>
          </w:tcPr>
          <w:p w14:paraId="6177C0F2"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13</w:t>
            </w:r>
          </w:p>
        </w:tc>
        <w:tc>
          <w:tcPr>
            <w:tcW w:w="939" w:type="dxa"/>
            <w:tcBorders>
              <w:top w:val="nil"/>
              <w:left w:val="nil"/>
              <w:bottom w:val="single" w:sz="4" w:space="0" w:color="auto"/>
              <w:right w:val="nil"/>
            </w:tcBorders>
            <w:shd w:val="clear" w:color="auto" w:fill="auto"/>
            <w:noWrap/>
            <w:vAlign w:val="center"/>
            <w:hideMark/>
          </w:tcPr>
          <w:p w14:paraId="4A31FB59"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3</w:t>
            </w:r>
          </w:p>
        </w:tc>
      </w:tr>
      <w:tr w:rsidR="00F25C75" w:rsidRPr="00AA0B45" w14:paraId="1C5738BA" w14:textId="77777777" w:rsidTr="00742DB7">
        <w:trPr>
          <w:trHeight w:val="360"/>
        </w:trPr>
        <w:tc>
          <w:tcPr>
            <w:tcW w:w="3700" w:type="dxa"/>
            <w:tcBorders>
              <w:top w:val="nil"/>
              <w:left w:val="nil"/>
              <w:bottom w:val="nil"/>
              <w:right w:val="nil"/>
            </w:tcBorders>
            <w:shd w:val="clear" w:color="auto" w:fill="auto"/>
            <w:noWrap/>
            <w:vAlign w:val="center"/>
            <w:hideMark/>
          </w:tcPr>
          <w:p w14:paraId="46578939" w14:textId="77777777" w:rsidR="00F25C75" w:rsidRPr="00AA0B45" w:rsidRDefault="00F25C75" w:rsidP="00742DB7">
            <w:pPr>
              <w:jc w:val="center"/>
              <w:rPr>
                <w:rFonts w:asciiTheme="minorHAnsi" w:hAnsiTheme="minorHAnsi" w:cstheme="minorHAnsi"/>
                <w:color w:val="000000"/>
                <w:sz w:val="20"/>
                <w:szCs w:val="20"/>
                <w:lang w:val="en-AU"/>
              </w:rPr>
            </w:pPr>
          </w:p>
        </w:tc>
        <w:tc>
          <w:tcPr>
            <w:tcW w:w="2501" w:type="dxa"/>
            <w:tcBorders>
              <w:top w:val="nil"/>
              <w:left w:val="nil"/>
              <w:bottom w:val="nil"/>
              <w:right w:val="nil"/>
            </w:tcBorders>
            <w:shd w:val="clear" w:color="auto" w:fill="auto"/>
            <w:noWrap/>
            <w:vAlign w:val="center"/>
            <w:hideMark/>
          </w:tcPr>
          <w:p w14:paraId="2738187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407</w:t>
            </w:r>
          </w:p>
        </w:tc>
        <w:tc>
          <w:tcPr>
            <w:tcW w:w="939" w:type="dxa"/>
            <w:tcBorders>
              <w:top w:val="nil"/>
              <w:left w:val="nil"/>
              <w:bottom w:val="nil"/>
              <w:right w:val="nil"/>
            </w:tcBorders>
            <w:shd w:val="clear" w:color="auto" w:fill="auto"/>
            <w:noWrap/>
            <w:vAlign w:val="center"/>
            <w:hideMark/>
          </w:tcPr>
          <w:p w14:paraId="2E0F4F05"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82</w:t>
            </w:r>
          </w:p>
        </w:tc>
      </w:tr>
      <w:tr w:rsidR="00F25C75" w:rsidRPr="00AA0B45" w14:paraId="2951B3B4" w14:textId="77777777" w:rsidTr="00742DB7">
        <w:trPr>
          <w:trHeight w:val="360"/>
        </w:trPr>
        <w:tc>
          <w:tcPr>
            <w:tcW w:w="3700" w:type="dxa"/>
            <w:tcBorders>
              <w:top w:val="nil"/>
              <w:left w:val="nil"/>
              <w:bottom w:val="nil"/>
              <w:right w:val="nil"/>
            </w:tcBorders>
            <w:shd w:val="clear" w:color="auto" w:fill="auto"/>
            <w:noWrap/>
            <w:vAlign w:val="center"/>
            <w:hideMark/>
          </w:tcPr>
          <w:p w14:paraId="5927FD1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Types of child disabilities</w:t>
            </w:r>
          </w:p>
        </w:tc>
        <w:tc>
          <w:tcPr>
            <w:tcW w:w="2501" w:type="dxa"/>
            <w:tcBorders>
              <w:top w:val="nil"/>
              <w:left w:val="nil"/>
              <w:bottom w:val="nil"/>
              <w:right w:val="nil"/>
            </w:tcBorders>
            <w:shd w:val="clear" w:color="auto" w:fill="auto"/>
            <w:noWrap/>
            <w:vAlign w:val="center"/>
            <w:hideMark/>
          </w:tcPr>
          <w:p w14:paraId="6E25BDDC" w14:textId="77777777" w:rsidR="00F25C75" w:rsidRPr="00AA0B45" w:rsidRDefault="00F25C75" w:rsidP="00742DB7">
            <w:pPr>
              <w:jc w:val="right"/>
              <w:rPr>
                <w:rFonts w:asciiTheme="minorHAnsi" w:hAnsiTheme="minorHAnsi" w:cstheme="minorHAnsi"/>
                <w:color w:val="000000"/>
                <w:sz w:val="20"/>
                <w:szCs w:val="20"/>
                <w:lang w:val="en-AU"/>
              </w:rPr>
            </w:pPr>
          </w:p>
        </w:tc>
        <w:tc>
          <w:tcPr>
            <w:tcW w:w="939" w:type="dxa"/>
            <w:tcBorders>
              <w:top w:val="nil"/>
              <w:left w:val="nil"/>
              <w:bottom w:val="nil"/>
              <w:right w:val="nil"/>
            </w:tcBorders>
            <w:shd w:val="clear" w:color="auto" w:fill="auto"/>
            <w:noWrap/>
            <w:vAlign w:val="center"/>
            <w:hideMark/>
          </w:tcPr>
          <w:p w14:paraId="38F1A4F2"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1780F3DC" w14:textId="77777777" w:rsidTr="00742DB7">
        <w:trPr>
          <w:trHeight w:val="360"/>
        </w:trPr>
        <w:tc>
          <w:tcPr>
            <w:tcW w:w="3700" w:type="dxa"/>
            <w:tcBorders>
              <w:top w:val="nil"/>
              <w:left w:val="nil"/>
              <w:bottom w:val="nil"/>
              <w:right w:val="nil"/>
            </w:tcBorders>
            <w:shd w:val="clear" w:color="auto" w:fill="auto"/>
            <w:noWrap/>
            <w:vAlign w:val="center"/>
            <w:hideMark/>
          </w:tcPr>
          <w:p w14:paraId="3E67C76C"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Physical Disability</w:t>
            </w:r>
          </w:p>
        </w:tc>
        <w:tc>
          <w:tcPr>
            <w:tcW w:w="2501" w:type="dxa"/>
            <w:tcBorders>
              <w:top w:val="nil"/>
              <w:left w:val="nil"/>
              <w:bottom w:val="nil"/>
              <w:right w:val="nil"/>
            </w:tcBorders>
            <w:shd w:val="clear" w:color="auto" w:fill="auto"/>
            <w:noWrap/>
            <w:vAlign w:val="center"/>
            <w:hideMark/>
          </w:tcPr>
          <w:p w14:paraId="2E5A5B91"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44</w:t>
            </w:r>
          </w:p>
        </w:tc>
        <w:tc>
          <w:tcPr>
            <w:tcW w:w="939" w:type="dxa"/>
            <w:tcBorders>
              <w:top w:val="nil"/>
              <w:left w:val="nil"/>
              <w:bottom w:val="nil"/>
              <w:right w:val="nil"/>
            </w:tcBorders>
            <w:shd w:val="clear" w:color="auto" w:fill="auto"/>
            <w:noWrap/>
            <w:vAlign w:val="center"/>
            <w:hideMark/>
          </w:tcPr>
          <w:p w14:paraId="5B77A1A4"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8.84</w:t>
            </w:r>
          </w:p>
        </w:tc>
      </w:tr>
      <w:tr w:rsidR="00F25C75" w:rsidRPr="00AA0B45" w14:paraId="7CEEBD8B" w14:textId="77777777" w:rsidTr="00742DB7">
        <w:trPr>
          <w:trHeight w:val="360"/>
        </w:trPr>
        <w:tc>
          <w:tcPr>
            <w:tcW w:w="3700" w:type="dxa"/>
            <w:tcBorders>
              <w:top w:val="nil"/>
              <w:left w:val="nil"/>
              <w:bottom w:val="nil"/>
              <w:right w:val="nil"/>
            </w:tcBorders>
            <w:shd w:val="clear" w:color="auto" w:fill="auto"/>
            <w:noWrap/>
            <w:vAlign w:val="center"/>
            <w:hideMark/>
          </w:tcPr>
          <w:p w14:paraId="49180C3F"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N</w:t>
            </w:r>
            <w:r w:rsidRPr="00AA0B45">
              <w:rPr>
                <w:rFonts w:asciiTheme="minorHAnsi" w:hAnsiTheme="minorHAnsi" w:cstheme="minorHAnsi"/>
                <w:sz w:val="20"/>
                <w:szCs w:val="20"/>
                <w:lang w:val="en-AU"/>
              </w:rPr>
              <w:t>eurodivergence</w:t>
            </w:r>
          </w:p>
        </w:tc>
        <w:tc>
          <w:tcPr>
            <w:tcW w:w="2501" w:type="dxa"/>
            <w:tcBorders>
              <w:top w:val="nil"/>
              <w:left w:val="nil"/>
              <w:bottom w:val="nil"/>
              <w:right w:val="nil"/>
            </w:tcBorders>
            <w:shd w:val="clear" w:color="auto" w:fill="auto"/>
            <w:noWrap/>
            <w:vAlign w:val="center"/>
            <w:hideMark/>
          </w:tcPr>
          <w:p w14:paraId="3A9AB81C"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252</w:t>
            </w:r>
          </w:p>
        </w:tc>
        <w:tc>
          <w:tcPr>
            <w:tcW w:w="939" w:type="dxa"/>
            <w:tcBorders>
              <w:top w:val="nil"/>
              <w:left w:val="nil"/>
              <w:bottom w:val="nil"/>
              <w:right w:val="nil"/>
            </w:tcBorders>
            <w:shd w:val="clear" w:color="auto" w:fill="auto"/>
            <w:noWrap/>
            <w:vAlign w:val="center"/>
            <w:hideMark/>
          </w:tcPr>
          <w:p w14:paraId="5C95E13D"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50.60</w:t>
            </w:r>
          </w:p>
        </w:tc>
      </w:tr>
      <w:tr w:rsidR="00F25C75" w:rsidRPr="00AA0B45" w14:paraId="6DD7741D" w14:textId="77777777" w:rsidTr="00742DB7">
        <w:trPr>
          <w:trHeight w:val="360"/>
        </w:trPr>
        <w:tc>
          <w:tcPr>
            <w:tcW w:w="3700" w:type="dxa"/>
            <w:tcBorders>
              <w:top w:val="nil"/>
              <w:left w:val="nil"/>
              <w:bottom w:val="nil"/>
              <w:right w:val="nil"/>
            </w:tcBorders>
            <w:shd w:val="clear" w:color="auto" w:fill="auto"/>
            <w:noWrap/>
            <w:vAlign w:val="center"/>
            <w:hideMark/>
          </w:tcPr>
          <w:p w14:paraId="6DEA7C4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Mental Disability</w:t>
            </w:r>
          </w:p>
        </w:tc>
        <w:tc>
          <w:tcPr>
            <w:tcW w:w="2501" w:type="dxa"/>
            <w:tcBorders>
              <w:top w:val="nil"/>
              <w:left w:val="nil"/>
              <w:bottom w:val="nil"/>
              <w:right w:val="nil"/>
            </w:tcBorders>
            <w:shd w:val="clear" w:color="auto" w:fill="auto"/>
            <w:noWrap/>
            <w:vAlign w:val="center"/>
            <w:hideMark/>
          </w:tcPr>
          <w:p w14:paraId="57AE702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93</w:t>
            </w:r>
          </w:p>
        </w:tc>
        <w:tc>
          <w:tcPr>
            <w:tcW w:w="939" w:type="dxa"/>
            <w:tcBorders>
              <w:top w:val="nil"/>
              <w:left w:val="nil"/>
              <w:bottom w:val="nil"/>
              <w:right w:val="nil"/>
            </w:tcBorders>
            <w:shd w:val="clear" w:color="auto" w:fill="auto"/>
            <w:noWrap/>
            <w:vAlign w:val="center"/>
            <w:hideMark/>
          </w:tcPr>
          <w:p w14:paraId="5A118991"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18.67</w:t>
            </w:r>
          </w:p>
        </w:tc>
      </w:tr>
      <w:tr w:rsidR="00F25C75" w:rsidRPr="00AA0B45" w14:paraId="63FC7137" w14:textId="77777777" w:rsidTr="00742DB7">
        <w:trPr>
          <w:trHeight w:val="360"/>
        </w:trPr>
        <w:tc>
          <w:tcPr>
            <w:tcW w:w="3700" w:type="dxa"/>
            <w:tcBorders>
              <w:top w:val="nil"/>
              <w:left w:val="nil"/>
              <w:bottom w:val="nil"/>
              <w:right w:val="nil"/>
            </w:tcBorders>
            <w:shd w:val="clear" w:color="auto" w:fill="auto"/>
            <w:noWrap/>
            <w:vAlign w:val="center"/>
            <w:hideMark/>
          </w:tcPr>
          <w:p w14:paraId="7D8E60B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   Sensory Disability</w:t>
            </w:r>
          </w:p>
        </w:tc>
        <w:tc>
          <w:tcPr>
            <w:tcW w:w="2501" w:type="dxa"/>
            <w:tcBorders>
              <w:top w:val="nil"/>
              <w:left w:val="nil"/>
              <w:bottom w:val="single" w:sz="4" w:space="0" w:color="auto"/>
              <w:right w:val="nil"/>
            </w:tcBorders>
            <w:shd w:val="clear" w:color="auto" w:fill="auto"/>
            <w:noWrap/>
            <w:vAlign w:val="center"/>
            <w:hideMark/>
          </w:tcPr>
          <w:p w14:paraId="5A2120C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111</w:t>
            </w:r>
          </w:p>
        </w:tc>
        <w:tc>
          <w:tcPr>
            <w:tcW w:w="939" w:type="dxa"/>
            <w:tcBorders>
              <w:top w:val="nil"/>
              <w:left w:val="nil"/>
              <w:bottom w:val="single" w:sz="4" w:space="0" w:color="auto"/>
              <w:right w:val="nil"/>
            </w:tcBorders>
            <w:shd w:val="clear" w:color="auto" w:fill="auto"/>
            <w:noWrap/>
            <w:vAlign w:val="center"/>
            <w:hideMark/>
          </w:tcPr>
          <w:p w14:paraId="43F3331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22.29</w:t>
            </w:r>
          </w:p>
        </w:tc>
      </w:tr>
      <w:tr w:rsidR="00F25C75" w:rsidRPr="00AA0B45" w14:paraId="5D331DBB" w14:textId="77777777" w:rsidTr="00742DB7">
        <w:trPr>
          <w:trHeight w:val="360"/>
        </w:trPr>
        <w:tc>
          <w:tcPr>
            <w:tcW w:w="3700" w:type="dxa"/>
            <w:tcBorders>
              <w:top w:val="nil"/>
              <w:left w:val="nil"/>
              <w:bottom w:val="single" w:sz="4" w:space="0" w:color="auto"/>
              <w:right w:val="nil"/>
            </w:tcBorders>
            <w:shd w:val="clear" w:color="auto" w:fill="auto"/>
            <w:noWrap/>
            <w:vAlign w:val="center"/>
            <w:hideMark/>
          </w:tcPr>
          <w:p w14:paraId="6690461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w:t>
            </w:r>
          </w:p>
        </w:tc>
        <w:tc>
          <w:tcPr>
            <w:tcW w:w="2501" w:type="dxa"/>
            <w:tcBorders>
              <w:top w:val="nil"/>
              <w:left w:val="nil"/>
              <w:bottom w:val="single" w:sz="4" w:space="0" w:color="auto"/>
              <w:right w:val="nil"/>
            </w:tcBorders>
            <w:shd w:val="clear" w:color="auto" w:fill="auto"/>
            <w:noWrap/>
            <w:vAlign w:val="center"/>
            <w:hideMark/>
          </w:tcPr>
          <w:p w14:paraId="47DDA48A"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500</w:t>
            </w:r>
          </w:p>
        </w:tc>
        <w:tc>
          <w:tcPr>
            <w:tcW w:w="939" w:type="dxa"/>
            <w:tcBorders>
              <w:top w:val="nil"/>
              <w:left w:val="nil"/>
              <w:bottom w:val="single" w:sz="4" w:space="0" w:color="auto"/>
              <w:right w:val="nil"/>
            </w:tcBorders>
            <w:shd w:val="clear" w:color="auto" w:fill="auto"/>
            <w:noWrap/>
            <w:vAlign w:val="center"/>
            <w:hideMark/>
          </w:tcPr>
          <w:p w14:paraId="1CFE273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100.40</w:t>
            </w:r>
          </w:p>
        </w:tc>
      </w:tr>
    </w:tbl>
    <w:p w14:paraId="0D0863FB" w14:textId="77777777" w:rsidR="00F25C75" w:rsidRDefault="00F25C75" w:rsidP="00F25C75">
      <w:pPr>
        <w:pStyle w:val="Footnotes"/>
        <w:spacing w:before="0" w:line="240" w:lineRule="auto"/>
        <w:ind w:left="720" w:firstLine="0"/>
        <w:rPr>
          <w:rFonts w:asciiTheme="minorHAnsi" w:hAnsiTheme="minorHAnsi" w:cstheme="minorHAnsi"/>
          <w:sz w:val="18"/>
          <w:szCs w:val="18"/>
          <w:highlight w:val="white"/>
          <w:lang w:val="en-AU"/>
        </w:rPr>
      </w:pPr>
      <w:proofErr w:type="spellStart"/>
      <w:r w:rsidRPr="00CB0D82">
        <w:rPr>
          <w:rFonts w:asciiTheme="minorHAnsi" w:hAnsiTheme="minorHAnsi" w:cstheme="minorHAnsi"/>
          <w:sz w:val="18"/>
          <w:szCs w:val="18"/>
          <w:highlight w:val="white"/>
          <w:vertAlign w:val="superscript"/>
          <w:lang w:val="en-AU"/>
        </w:rPr>
        <w:t>a</w:t>
      </w:r>
      <w:r w:rsidRPr="00CB0D82">
        <w:rPr>
          <w:rFonts w:asciiTheme="minorHAnsi" w:hAnsiTheme="minorHAnsi" w:cstheme="minorHAnsi"/>
          <w:sz w:val="18"/>
          <w:szCs w:val="18"/>
          <w:highlight w:val="white"/>
          <w:lang w:val="en-AU"/>
        </w:rPr>
        <w:t>Sample</w:t>
      </w:r>
      <w:proofErr w:type="spellEnd"/>
      <w:r w:rsidRPr="00CB0D82">
        <w:rPr>
          <w:rFonts w:asciiTheme="minorHAnsi" w:hAnsiTheme="minorHAnsi" w:cstheme="minorHAnsi"/>
          <w:sz w:val="18"/>
          <w:szCs w:val="18"/>
          <w:highlight w:val="white"/>
          <w:lang w:val="en-AU"/>
        </w:rPr>
        <w:t xml:space="preserve"> percentages were calculated using the total number of respondents to the</w:t>
      </w:r>
      <w:r>
        <w:rPr>
          <w:rFonts w:asciiTheme="minorHAnsi" w:hAnsiTheme="minorHAnsi" w:cstheme="minorHAnsi"/>
          <w:sz w:val="18"/>
          <w:szCs w:val="18"/>
          <w:highlight w:val="white"/>
          <w:lang w:val="en-AU"/>
        </w:rPr>
        <w:t xml:space="preserve"> </w:t>
      </w:r>
      <w:r w:rsidRPr="00CB0D82">
        <w:rPr>
          <w:rFonts w:asciiTheme="minorHAnsi" w:hAnsiTheme="minorHAnsi" w:cstheme="minorHAnsi"/>
          <w:sz w:val="18"/>
          <w:szCs w:val="18"/>
          <w:highlight w:val="white"/>
          <w:lang w:val="en-AU"/>
        </w:rPr>
        <w:t>survey (N = 498).</w:t>
      </w:r>
      <w:r>
        <w:rPr>
          <w:rFonts w:asciiTheme="minorHAnsi" w:hAnsiTheme="minorHAnsi" w:cstheme="minorHAnsi"/>
          <w:sz w:val="18"/>
          <w:szCs w:val="18"/>
          <w:highlight w:val="white"/>
          <w:lang w:val="en-AU"/>
        </w:rPr>
        <w:t xml:space="preserve"> </w:t>
      </w:r>
      <w:r w:rsidRPr="00CB0D82">
        <w:rPr>
          <w:rFonts w:asciiTheme="minorHAnsi" w:hAnsiTheme="minorHAnsi" w:cstheme="minorHAnsi"/>
          <w:sz w:val="18"/>
          <w:szCs w:val="18"/>
          <w:highlight w:val="white"/>
          <w:lang w:val="en-AU"/>
        </w:rPr>
        <w:t>Figures do not reflect 100% due to invalid surveys, uncompleted</w:t>
      </w:r>
      <w:r>
        <w:rPr>
          <w:rFonts w:asciiTheme="minorHAnsi" w:hAnsiTheme="minorHAnsi" w:cstheme="minorHAnsi"/>
          <w:sz w:val="18"/>
          <w:szCs w:val="18"/>
          <w:highlight w:val="white"/>
          <w:lang w:val="en-AU"/>
        </w:rPr>
        <w:t xml:space="preserve"> </w:t>
      </w:r>
      <w:r w:rsidRPr="00CB0D82">
        <w:rPr>
          <w:rFonts w:asciiTheme="minorHAnsi" w:hAnsiTheme="minorHAnsi" w:cstheme="minorHAnsi"/>
          <w:sz w:val="18"/>
          <w:szCs w:val="18"/>
          <w:highlight w:val="white"/>
          <w:lang w:val="en-AU"/>
        </w:rPr>
        <w:t>surveys, and respondents preferring</w:t>
      </w:r>
    </w:p>
    <w:p w14:paraId="15F04DE2" w14:textId="77777777" w:rsidR="00F25C75" w:rsidRPr="00CB0D82" w:rsidRDefault="00F25C75" w:rsidP="00F25C75">
      <w:pPr>
        <w:pStyle w:val="Footnotes"/>
        <w:spacing w:before="0" w:line="240" w:lineRule="auto"/>
        <w:ind w:left="720" w:firstLine="0"/>
        <w:rPr>
          <w:rFonts w:asciiTheme="minorHAnsi" w:hAnsiTheme="minorHAnsi" w:cstheme="minorHAnsi"/>
          <w:sz w:val="18"/>
          <w:szCs w:val="18"/>
          <w:highlight w:val="white"/>
          <w:lang w:val="en-AU"/>
        </w:rPr>
      </w:pPr>
      <w:r w:rsidRPr="00CB0D82">
        <w:rPr>
          <w:rFonts w:asciiTheme="minorHAnsi" w:hAnsiTheme="minorHAnsi" w:cstheme="minorHAnsi"/>
          <w:sz w:val="18"/>
          <w:szCs w:val="18"/>
          <w:highlight w:val="white"/>
          <w:lang w:val="en-AU"/>
        </w:rPr>
        <w:t>not to say.</w:t>
      </w:r>
    </w:p>
    <w:p w14:paraId="32E86FA4" w14:textId="77777777" w:rsidR="00F25C75" w:rsidRPr="008C7D4F" w:rsidRDefault="00F25C75" w:rsidP="00F25C75">
      <w:pPr>
        <w:pStyle w:val="Newparagraph"/>
        <w:spacing w:line="240" w:lineRule="auto"/>
        <w:ind w:firstLine="0"/>
        <w:jc w:val="both"/>
        <w:rPr>
          <w:rFonts w:asciiTheme="minorHAnsi" w:hAnsiTheme="minorHAnsi" w:cstheme="minorHAnsi"/>
          <w:sz w:val="20"/>
          <w:szCs w:val="20"/>
          <w:lang w:val="en-AU"/>
        </w:rPr>
      </w:pPr>
    </w:p>
    <w:p w14:paraId="1FFA5CE4" w14:textId="77777777" w:rsidR="00F25C75" w:rsidRDefault="00F25C75" w:rsidP="008C7D4F">
      <w:pPr>
        <w:pStyle w:val="Newparagraph"/>
        <w:spacing w:line="240" w:lineRule="auto"/>
        <w:jc w:val="both"/>
        <w:rPr>
          <w:rFonts w:asciiTheme="minorHAnsi" w:hAnsiTheme="minorHAnsi" w:cstheme="minorHAnsi"/>
          <w:sz w:val="20"/>
          <w:szCs w:val="20"/>
          <w:lang w:val="en-AU"/>
        </w:rPr>
        <w:sectPr w:rsidR="00F25C75" w:rsidSect="00074B81">
          <w:pgSz w:w="11901" w:h="16840" w:code="9"/>
          <w:pgMar w:top="1418" w:right="1701" w:bottom="1418" w:left="1701" w:header="709" w:footer="709" w:gutter="0"/>
          <w:cols w:space="708"/>
          <w:docGrid w:linePitch="360"/>
        </w:sectPr>
      </w:pPr>
    </w:p>
    <w:p w14:paraId="4DE63D98" w14:textId="77777777" w:rsidR="008C7D4F" w:rsidRDefault="001A7400" w:rsidP="008C7D4F">
      <w:pPr>
        <w:pStyle w:val="Newparagraph"/>
        <w:spacing w:line="240" w:lineRule="auto"/>
        <w:jc w:val="both"/>
        <w:rPr>
          <w:rFonts w:asciiTheme="minorHAnsi" w:hAnsiTheme="minorHAnsi" w:cstheme="minorHAnsi"/>
          <w:sz w:val="20"/>
          <w:szCs w:val="20"/>
        </w:rPr>
      </w:pPr>
      <w:r w:rsidRPr="008C7D4F">
        <w:rPr>
          <w:rFonts w:asciiTheme="minorHAnsi" w:hAnsiTheme="minorHAnsi" w:cstheme="minorHAnsi"/>
          <w:sz w:val="20"/>
          <w:szCs w:val="20"/>
          <w:lang w:val="en-AU"/>
        </w:rPr>
        <w:lastRenderedPageBreak/>
        <w:t xml:space="preserve">Table 2 </w:t>
      </w:r>
      <w:r w:rsidR="00D25F56" w:rsidRPr="008C7D4F">
        <w:rPr>
          <w:rFonts w:asciiTheme="minorHAnsi" w:hAnsiTheme="minorHAnsi" w:cstheme="minorHAnsi"/>
          <w:sz w:val="20"/>
          <w:szCs w:val="20"/>
          <w:lang w:val="en-AU"/>
        </w:rPr>
        <w:t>highlights</w:t>
      </w:r>
      <w:r w:rsidRPr="008C7D4F">
        <w:rPr>
          <w:rFonts w:asciiTheme="minorHAnsi" w:hAnsiTheme="minorHAnsi" w:cstheme="minorHAnsi"/>
          <w:sz w:val="20"/>
          <w:szCs w:val="20"/>
          <w:lang w:val="en-AU"/>
        </w:rPr>
        <w:t xml:space="preserve"> </w:t>
      </w:r>
      <w:r w:rsidR="00D25F56" w:rsidRPr="008C7D4F">
        <w:rPr>
          <w:rFonts w:asciiTheme="minorHAnsi" w:hAnsiTheme="minorHAnsi" w:cstheme="minorHAnsi"/>
          <w:sz w:val="20"/>
          <w:szCs w:val="20"/>
        </w:rPr>
        <w:t>the role of specific communication channels in shaping parental knowledge and attitudes. Teachers (51%), internet searches (50%), and social media (46%) emerged as the primary sources of information, underscoring the significance of both interpersonal and mediated communication.</w:t>
      </w:r>
    </w:p>
    <w:p w14:paraId="5528BC94" w14:textId="77777777" w:rsidR="00F25C75" w:rsidRPr="00AA0B45" w:rsidRDefault="00F25C75" w:rsidP="00F25C75">
      <w:pPr>
        <w:pStyle w:val="Footnotes"/>
        <w:spacing w:line="240" w:lineRule="auto"/>
        <w:jc w:val="center"/>
        <w:rPr>
          <w:rFonts w:asciiTheme="minorHAnsi" w:hAnsiTheme="minorHAnsi" w:cstheme="minorHAnsi"/>
          <w:sz w:val="20"/>
          <w:szCs w:val="20"/>
          <w:highlight w:val="white"/>
          <w:lang w:val="en-AU"/>
        </w:rPr>
      </w:pPr>
      <w:r w:rsidRPr="00AA0B45">
        <w:rPr>
          <w:rFonts w:asciiTheme="minorHAnsi" w:hAnsiTheme="minorHAnsi" w:cstheme="minorHAnsi"/>
          <w:sz w:val="20"/>
          <w:szCs w:val="20"/>
          <w:highlight w:val="white"/>
          <w:lang w:val="en-AU"/>
        </w:rPr>
        <w:t>Table 2. Source of Information pursuing higher education</w:t>
      </w:r>
    </w:p>
    <w:tbl>
      <w:tblPr>
        <w:tblW w:w="6102" w:type="dxa"/>
        <w:jc w:val="center"/>
        <w:tblLayout w:type="fixed"/>
        <w:tblLook w:val="0400" w:firstRow="0" w:lastRow="0" w:firstColumn="0" w:lastColumn="0" w:noHBand="0" w:noVBand="1"/>
      </w:tblPr>
      <w:tblGrid>
        <w:gridCol w:w="2620"/>
        <w:gridCol w:w="1337"/>
        <w:gridCol w:w="2145"/>
      </w:tblGrid>
      <w:tr w:rsidR="00F25C75" w:rsidRPr="00AA0B45" w14:paraId="42A4C948" w14:textId="77777777" w:rsidTr="00742DB7">
        <w:trPr>
          <w:trHeight w:val="360"/>
          <w:jc w:val="center"/>
        </w:trPr>
        <w:tc>
          <w:tcPr>
            <w:tcW w:w="2620" w:type="dxa"/>
            <w:vMerge w:val="restart"/>
            <w:tcBorders>
              <w:top w:val="single" w:sz="4" w:space="0" w:color="000000"/>
              <w:left w:val="nil"/>
              <w:bottom w:val="single" w:sz="4" w:space="0" w:color="000000"/>
              <w:right w:val="nil"/>
            </w:tcBorders>
            <w:shd w:val="clear" w:color="auto" w:fill="auto"/>
          </w:tcPr>
          <w:p w14:paraId="16D759F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Source of Information</w:t>
            </w:r>
          </w:p>
        </w:tc>
        <w:tc>
          <w:tcPr>
            <w:tcW w:w="3482" w:type="dxa"/>
            <w:gridSpan w:val="2"/>
            <w:tcBorders>
              <w:top w:val="single" w:sz="4" w:space="0" w:color="000000"/>
              <w:left w:val="nil"/>
              <w:bottom w:val="single" w:sz="4" w:space="0" w:color="000000"/>
              <w:right w:val="nil"/>
            </w:tcBorders>
            <w:shd w:val="clear" w:color="auto" w:fill="auto"/>
            <w:vAlign w:val="center"/>
          </w:tcPr>
          <w:p w14:paraId="5EA387FC"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Sample</w:t>
            </w:r>
          </w:p>
        </w:tc>
      </w:tr>
      <w:tr w:rsidR="00F25C75" w:rsidRPr="00AA0B45" w14:paraId="2C32EF83" w14:textId="77777777" w:rsidTr="00742DB7">
        <w:trPr>
          <w:trHeight w:val="360"/>
          <w:jc w:val="center"/>
        </w:trPr>
        <w:tc>
          <w:tcPr>
            <w:tcW w:w="2620" w:type="dxa"/>
            <w:vMerge/>
            <w:tcBorders>
              <w:top w:val="single" w:sz="4" w:space="0" w:color="000000"/>
              <w:left w:val="nil"/>
              <w:bottom w:val="single" w:sz="4" w:space="0" w:color="000000"/>
              <w:right w:val="nil"/>
            </w:tcBorders>
            <w:shd w:val="clear" w:color="auto" w:fill="auto"/>
          </w:tcPr>
          <w:p w14:paraId="46CA96DD" w14:textId="77777777" w:rsidR="00F25C75" w:rsidRPr="00AA0B45" w:rsidRDefault="00F25C75" w:rsidP="00742DB7">
            <w:pPr>
              <w:widowControl w:val="0"/>
              <w:pBdr>
                <w:top w:val="nil"/>
                <w:left w:val="nil"/>
                <w:bottom w:val="nil"/>
                <w:right w:val="nil"/>
                <w:between w:val="nil"/>
              </w:pBdr>
              <w:rPr>
                <w:rFonts w:asciiTheme="minorHAnsi" w:hAnsiTheme="minorHAnsi" w:cstheme="minorHAnsi"/>
                <w:color w:val="000000"/>
                <w:sz w:val="20"/>
                <w:szCs w:val="20"/>
                <w:lang w:val="en-AU"/>
              </w:rPr>
            </w:pPr>
          </w:p>
        </w:tc>
        <w:tc>
          <w:tcPr>
            <w:tcW w:w="1337" w:type="dxa"/>
            <w:tcBorders>
              <w:top w:val="nil"/>
              <w:left w:val="nil"/>
              <w:bottom w:val="single" w:sz="4" w:space="0" w:color="000000"/>
              <w:right w:val="nil"/>
            </w:tcBorders>
            <w:shd w:val="clear" w:color="auto" w:fill="auto"/>
            <w:vAlign w:val="center"/>
          </w:tcPr>
          <w:p w14:paraId="650A6F9A"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N</w:t>
            </w:r>
          </w:p>
        </w:tc>
        <w:tc>
          <w:tcPr>
            <w:tcW w:w="2145" w:type="dxa"/>
            <w:tcBorders>
              <w:top w:val="nil"/>
              <w:left w:val="nil"/>
              <w:bottom w:val="single" w:sz="4" w:space="0" w:color="000000"/>
              <w:right w:val="nil"/>
            </w:tcBorders>
            <w:shd w:val="clear" w:color="auto" w:fill="auto"/>
            <w:vAlign w:val="center"/>
          </w:tcPr>
          <w:p w14:paraId="5C68668C" w14:textId="77777777" w:rsidR="00F25C75" w:rsidRPr="00AA0B45" w:rsidRDefault="00F25C75" w:rsidP="00742DB7">
            <w:pPr>
              <w:jc w:val="center"/>
              <w:rPr>
                <w:rFonts w:asciiTheme="minorHAnsi" w:hAnsiTheme="minorHAnsi" w:cstheme="minorHAnsi"/>
                <w:i/>
                <w:color w:val="000000"/>
                <w:sz w:val="20"/>
                <w:szCs w:val="20"/>
                <w:lang w:val="en-AU"/>
              </w:rPr>
            </w:pPr>
            <w:r w:rsidRPr="00AA0B45">
              <w:rPr>
                <w:rFonts w:asciiTheme="minorHAnsi" w:hAnsiTheme="minorHAnsi" w:cstheme="minorHAnsi"/>
                <w:i/>
                <w:color w:val="000000"/>
                <w:sz w:val="20"/>
                <w:szCs w:val="20"/>
                <w:lang w:val="en-AU"/>
              </w:rPr>
              <w:t>%</w:t>
            </w:r>
            <w:r w:rsidRPr="00AA0B45">
              <w:rPr>
                <w:rFonts w:asciiTheme="minorHAnsi" w:hAnsiTheme="minorHAnsi" w:cstheme="minorHAnsi"/>
                <w:i/>
                <w:color w:val="000000"/>
                <w:sz w:val="20"/>
                <w:szCs w:val="20"/>
                <w:vertAlign w:val="superscript"/>
                <w:lang w:val="en-AU"/>
              </w:rPr>
              <w:t>b</w:t>
            </w:r>
          </w:p>
        </w:tc>
      </w:tr>
      <w:tr w:rsidR="00F25C75" w:rsidRPr="00AA0B45" w14:paraId="146543F0" w14:textId="77777777" w:rsidTr="00742DB7">
        <w:trPr>
          <w:trHeight w:val="360"/>
          <w:jc w:val="center"/>
        </w:trPr>
        <w:tc>
          <w:tcPr>
            <w:tcW w:w="2620" w:type="dxa"/>
            <w:tcBorders>
              <w:top w:val="nil"/>
              <w:left w:val="nil"/>
              <w:bottom w:val="nil"/>
              <w:right w:val="nil"/>
            </w:tcBorders>
            <w:shd w:val="clear" w:color="auto" w:fill="auto"/>
            <w:vAlign w:val="bottom"/>
          </w:tcPr>
          <w:p w14:paraId="391B489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Search engine</w:t>
            </w:r>
          </w:p>
        </w:tc>
        <w:tc>
          <w:tcPr>
            <w:tcW w:w="1337" w:type="dxa"/>
            <w:tcBorders>
              <w:top w:val="nil"/>
              <w:left w:val="nil"/>
              <w:bottom w:val="nil"/>
              <w:right w:val="nil"/>
            </w:tcBorders>
            <w:shd w:val="clear" w:color="auto" w:fill="auto"/>
            <w:vAlign w:val="center"/>
          </w:tcPr>
          <w:p w14:paraId="66BC6DB8"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249</w:t>
            </w:r>
          </w:p>
        </w:tc>
        <w:tc>
          <w:tcPr>
            <w:tcW w:w="2145" w:type="dxa"/>
            <w:tcBorders>
              <w:top w:val="nil"/>
              <w:left w:val="nil"/>
              <w:bottom w:val="nil"/>
              <w:right w:val="nil"/>
            </w:tcBorders>
            <w:shd w:val="clear" w:color="auto" w:fill="auto"/>
            <w:vAlign w:val="center"/>
          </w:tcPr>
          <w:p w14:paraId="65CA13C4"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50</w:t>
            </w:r>
          </w:p>
        </w:tc>
      </w:tr>
      <w:tr w:rsidR="00F25C75" w:rsidRPr="00AA0B45" w14:paraId="6C9ADE80" w14:textId="77777777" w:rsidTr="00742DB7">
        <w:trPr>
          <w:trHeight w:val="360"/>
          <w:jc w:val="center"/>
        </w:trPr>
        <w:tc>
          <w:tcPr>
            <w:tcW w:w="2620" w:type="dxa"/>
            <w:tcBorders>
              <w:top w:val="nil"/>
              <w:left w:val="nil"/>
              <w:bottom w:val="nil"/>
              <w:right w:val="nil"/>
            </w:tcBorders>
            <w:shd w:val="clear" w:color="auto" w:fill="auto"/>
            <w:vAlign w:val="bottom"/>
          </w:tcPr>
          <w:p w14:paraId="0BEBF9B9"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Social media</w:t>
            </w:r>
          </w:p>
        </w:tc>
        <w:tc>
          <w:tcPr>
            <w:tcW w:w="1337" w:type="dxa"/>
            <w:tcBorders>
              <w:top w:val="nil"/>
              <w:left w:val="nil"/>
              <w:bottom w:val="nil"/>
              <w:right w:val="nil"/>
            </w:tcBorders>
            <w:shd w:val="clear" w:color="auto" w:fill="auto"/>
            <w:vAlign w:val="center"/>
          </w:tcPr>
          <w:p w14:paraId="76D7F623"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229</w:t>
            </w:r>
          </w:p>
        </w:tc>
        <w:tc>
          <w:tcPr>
            <w:tcW w:w="2145" w:type="dxa"/>
            <w:tcBorders>
              <w:top w:val="nil"/>
              <w:left w:val="nil"/>
              <w:bottom w:val="nil"/>
              <w:right w:val="nil"/>
            </w:tcBorders>
            <w:shd w:val="clear" w:color="auto" w:fill="auto"/>
            <w:vAlign w:val="center"/>
          </w:tcPr>
          <w:p w14:paraId="560A84F0"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46</w:t>
            </w:r>
          </w:p>
        </w:tc>
      </w:tr>
      <w:tr w:rsidR="00F25C75" w:rsidRPr="00AA0B45" w14:paraId="29F303DF" w14:textId="77777777" w:rsidTr="00742DB7">
        <w:trPr>
          <w:trHeight w:val="360"/>
          <w:jc w:val="center"/>
        </w:trPr>
        <w:tc>
          <w:tcPr>
            <w:tcW w:w="2620" w:type="dxa"/>
            <w:tcBorders>
              <w:top w:val="nil"/>
              <w:left w:val="nil"/>
              <w:bottom w:val="nil"/>
              <w:right w:val="nil"/>
            </w:tcBorders>
            <w:shd w:val="clear" w:color="auto" w:fill="auto"/>
            <w:vAlign w:val="center"/>
          </w:tcPr>
          <w:p w14:paraId="0C56C33F"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Friends/Relatives</w:t>
            </w:r>
          </w:p>
        </w:tc>
        <w:tc>
          <w:tcPr>
            <w:tcW w:w="1337" w:type="dxa"/>
            <w:tcBorders>
              <w:top w:val="nil"/>
              <w:left w:val="nil"/>
              <w:bottom w:val="nil"/>
              <w:right w:val="nil"/>
            </w:tcBorders>
            <w:shd w:val="clear" w:color="auto" w:fill="auto"/>
            <w:vAlign w:val="center"/>
          </w:tcPr>
          <w:p w14:paraId="778D0D31"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199</w:t>
            </w:r>
          </w:p>
        </w:tc>
        <w:tc>
          <w:tcPr>
            <w:tcW w:w="2145" w:type="dxa"/>
            <w:tcBorders>
              <w:top w:val="nil"/>
              <w:left w:val="nil"/>
              <w:bottom w:val="nil"/>
              <w:right w:val="nil"/>
            </w:tcBorders>
            <w:shd w:val="clear" w:color="auto" w:fill="auto"/>
            <w:vAlign w:val="center"/>
          </w:tcPr>
          <w:p w14:paraId="794011AD"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40</w:t>
            </w:r>
          </w:p>
        </w:tc>
      </w:tr>
      <w:tr w:rsidR="00F25C75" w:rsidRPr="00AA0B45" w14:paraId="08BB195F" w14:textId="77777777" w:rsidTr="00742DB7">
        <w:trPr>
          <w:trHeight w:val="360"/>
          <w:jc w:val="center"/>
        </w:trPr>
        <w:tc>
          <w:tcPr>
            <w:tcW w:w="2620" w:type="dxa"/>
            <w:tcBorders>
              <w:top w:val="nil"/>
              <w:left w:val="nil"/>
              <w:bottom w:val="nil"/>
              <w:right w:val="nil"/>
            </w:tcBorders>
            <w:shd w:val="clear" w:color="auto" w:fill="auto"/>
            <w:vAlign w:val="bottom"/>
          </w:tcPr>
          <w:p w14:paraId="6AE85CBF"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Visit the university</w:t>
            </w:r>
          </w:p>
        </w:tc>
        <w:tc>
          <w:tcPr>
            <w:tcW w:w="1337" w:type="dxa"/>
            <w:tcBorders>
              <w:top w:val="nil"/>
              <w:left w:val="nil"/>
              <w:bottom w:val="nil"/>
              <w:right w:val="nil"/>
            </w:tcBorders>
            <w:shd w:val="clear" w:color="auto" w:fill="auto"/>
            <w:vAlign w:val="center"/>
          </w:tcPr>
          <w:p w14:paraId="6F3B0A50"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87</w:t>
            </w:r>
          </w:p>
        </w:tc>
        <w:tc>
          <w:tcPr>
            <w:tcW w:w="2145" w:type="dxa"/>
            <w:tcBorders>
              <w:top w:val="nil"/>
              <w:left w:val="nil"/>
              <w:bottom w:val="nil"/>
              <w:right w:val="nil"/>
            </w:tcBorders>
            <w:shd w:val="clear" w:color="auto" w:fill="auto"/>
            <w:vAlign w:val="center"/>
          </w:tcPr>
          <w:p w14:paraId="470793BA"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17</w:t>
            </w:r>
          </w:p>
        </w:tc>
      </w:tr>
      <w:tr w:rsidR="00F25C75" w:rsidRPr="00AA0B45" w14:paraId="35B4EEBC" w14:textId="77777777" w:rsidTr="00742DB7">
        <w:trPr>
          <w:trHeight w:val="360"/>
          <w:jc w:val="center"/>
        </w:trPr>
        <w:tc>
          <w:tcPr>
            <w:tcW w:w="2620" w:type="dxa"/>
            <w:tcBorders>
              <w:top w:val="nil"/>
              <w:left w:val="nil"/>
              <w:bottom w:val="nil"/>
              <w:right w:val="nil"/>
            </w:tcBorders>
            <w:shd w:val="clear" w:color="auto" w:fill="auto"/>
            <w:vAlign w:val="bottom"/>
          </w:tcPr>
          <w:p w14:paraId="0CC8F9FA"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Traditional media</w:t>
            </w:r>
          </w:p>
        </w:tc>
        <w:tc>
          <w:tcPr>
            <w:tcW w:w="1337" w:type="dxa"/>
            <w:tcBorders>
              <w:top w:val="nil"/>
              <w:left w:val="nil"/>
              <w:bottom w:val="nil"/>
              <w:right w:val="nil"/>
            </w:tcBorders>
            <w:shd w:val="clear" w:color="auto" w:fill="auto"/>
            <w:vAlign w:val="center"/>
          </w:tcPr>
          <w:p w14:paraId="152AA299"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60</w:t>
            </w:r>
          </w:p>
        </w:tc>
        <w:tc>
          <w:tcPr>
            <w:tcW w:w="2145" w:type="dxa"/>
            <w:tcBorders>
              <w:top w:val="nil"/>
              <w:left w:val="nil"/>
              <w:bottom w:val="nil"/>
              <w:right w:val="nil"/>
            </w:tcBorders>
            <w:shd w:val="clear" w:color="auto" w:fill="auto"/>
            <w:vAlign w:val="center"/>
          </w:tcPr>
          <w:p w14:paraId="1FAC7298"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12</w:t>
            </w:r>
          </w:p>
        </w:tc>
      </w:tr>
      <w:tr w:rsidR="00F25C75" w:rsidRPr="00AA0B45" w14:paraId="587A3D55" w14:textId="77777777" w:rsidTr="00742DB7">
        <w:trPr>
          <w:trHeight w:val="360"/>
          <w:jc w:val="center"/>
        </w:trPr>
        <w:tc>
          <w:tcPr>
            <w:tcW w:w="2620" w:type="dxa"/>
            <w:tcBorders>
              <w:top w:val="nil"/>
              <w:left w:val="nil"/>
              <w:bottom w:val="nil"/>
              <w:right w:val="nil"/>
            </w:tcBorders>
            <w:shd w:val="clear" w:color="auto" w:fill="auto"/>
            <w:vAlign w:val="bottom"/>
          </w:tcPr>
          <w:p w14:paraId="79378101"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Teacher</w:t>
            </w:r>
          </w:p>
        </w:tc>
        <w:tc>
          <w:tcPr>
            <w:tcW w:w="1337" w:type="dxa"/>
            <w:tcBorders>
              <w:top w:val="nil"/>
              <w:left w:val="nil"/>
              <w:bottom w:val="nil"/>
              <w:right w:val="nil"/>
            </w:tcBorders>
            <w:shd w:val="clear" w:color="auto" w:fill="auto"/>
            <w:vAlign w:val="center"/>
          </w:tcPr>
          <w:p w14:paraId="615CF3FB"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255</w:t>
            </w:r>
          </w:p>
        </w:tc>
        <w:tc>
          <w:tcPr>
            <w:tcW w:w="2145" w:type="dxa"/>
            <w:tcBorders>
              <w:top w:val="nil"/>
              <w:left w:val="nil"/>
              <w:bottom w:val="nil"/>
              <w:right w:val="nil"/>
            </w:tcBorders>
            <w:shd w:val="clear" w:color="auto" w:fill="auto"/>
            <w:vAlign w:val="center"/>
          </w:tcPr>
          <w:p w14:paraId="4608BE53"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51</w:t>
            </w:r>
          </w:p>
        </w:tc>
      </w:tr>
      <w:tr w:rsidR="00F25C75" w:rsidRPr="00AA0B45" w14:paraId="6EAD5442" w14:textId="77777777" w:rsidTr="00742DB7">
        <w:trPr>
          <w:trHeight w:val="360"/>
          <w:jc w:val="center"/>
        </w:trPr>
        <w:tc>
          <w:tcPr>
            <w:tcW w:w="2620" w:type="dxa"/>
            <w:tcBorders>
              <w:top w:val="nil"/>
              <w:left w:val="nil"/>
              <w:bottom w:val="nil"/>
              <w:right w:val="nil"/>
            </w:tcBorders>
            <w:shd w:val="clear" w:color="auto" w:fill="auto"/>
            <w:vAlign w:val="bottom"/>
          </w:tcPr>
          <w:p w14:paraId="648FD525"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Never</w:t>
            </w:r>
          </w:p>
        </w:tc>
        <w:tc>
          <w:tcPr>
            <w:tcW w:w="1337" w:type="dxa"/>
            <w:tcBorders>
              <w:top w:val="nil"/>
              <w:left w:val="nil"/>
              <w:bottom w:val="single" w:sz="4" w:space="0" w:color="000000"/>
              <w:right w:val="nil"/>
            </w:tcBorders>
            <w:shd w:val="clear" w:color="auto" w:fill="auto"/>
            <w:vAlign w:val="center"/>
          </w:tcPr>
          <w:p w14:paraId="7CF0E286"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23</w:t>
            </w:r>
          </w:p>
        </w:tc>
        <w:tc>
          <w:tcPr>
            <w:tcW w:w="2145" w:type="dxa"/>
            <w:tcBorders>
              <w:top w:val="nil"/>
              <w:left w:val="nil"/>
              <w:bottom w:val="single" w:sz="4" w:space="0" w:color="000000"/>
              <w:right w:val="nil"/>
            </w:tcBorders>
            <w:shd w:val="clear" w:color="auto" w:fill="auto"/>
            <w:vAlign w:val="center"/>
          </w:tcPr>
          <w:p w14:paraId="402F3913"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5</w:t>
            </w:r>
          </w:p>
        </w:tc>
      </w:tr>
      <w:tr w:rsidR="00F25C75" w:rsidRPr="00AA0B45" w14:paraId="2C08B6E1" w14:textId="77777777" w:rsidTr="00742DB7">
        <w:trPr>
          <w:trHeight w:val="360"/>
          <w:jc w:val="center"/>
        </w:trPr>
        <w:tc>
          <w:tcPr>
            <w:tcW w:w="2620" w:type="dxa"/>
            <w:tcBorders>
              <w:top w:val="nil"/>
              <w:left w:val="nil"/>
              <w:bottom w:val="single" w:sz="4" w:space="0" w:color="000000"/>
              <w:right w:val="nil"/>
            </w:tcBorders>
            <w:shd w:val="clear" w:color="auto" w:fill="auto"/>
            <w:vAlign w:val="bottom"/>
          </w:tcPr>
          <w:p w14:paraId="0A865753"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w:t>
            </w:r>
          </w:p>
        </w:tc>
        <w:tc>
          <w:tcPr>
            <w:tcW w:w="1337" w:type="dxa"/>
            <w:tcBorders>
              <w:top w:val="nil"/>
              <w:left w:val="nil"/>
              <w:bottom w:val="single" w:sz="4" w:space="0" w:color="000000"/>
              <w:right w:val="nil"/>
            </w:tcBorders>
            <w:shd w:val="clear" w:color="auto" w:fill="auto"/>
            <w:vAlign w:val="center"/>
          </w:tcPr>
          <w:p w14:paraId="5ED0BB7B"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1102</w:t>
            </w:r>
          </w:p>
        </w:tc>
        <w:tc>
          <w:tcPr>
            <w:tcW w:w="2145" w:type="dxa"/>
            <w:tcBorders>
              <w:top w:val="nil"/>
              <w:left w:val="nil"/>
              <w:bottom w:val="single" w:sz="4" w:space="0" w:color="000000"/>
              <w:right w:val="nil"/>
            </w:tcBorders>
            <w:shd w:val="clear" w:color="auto" w:fill="auto"/>
            <w:vAlign w:val="center"/>
          </w:tcPr>
          <w:p w14:paraId="08B53D98" w14:textId="77777777" w:rsidR="00F25C75" w:rsidRPr="00AA0B45" w:rsidRDefault="00F25C75"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221</w:t>
            </w:r>
          </w:p>
        </w:tc>
      </w:tr>
    </w:tbl>
    <w:p w14:paraId="655C943A" w14:textId="77777777" w:rsidR="00F25C75" w:rsidRPr="00AA0B45" w:rsidRDefault="00F25C75" w:rsidP="00F25C75">
      <w:pPr>
        <w:pStyle w:val="Figurecaption"/>
        <w:spacing w:before="0" w:line="240" w:lineRule="auto"/>
        <w:ind w:left="2880" w:firstLine="720"/>
        <w:rPr>
          <w:rFonts w:asciiTheme="minorHAnsi" w:hAnsiTheme="minorHAnsi" w:cstheme="minorHAnsi"/>
          <w:sz w:val="18"/>
          <w:szCs w:val="18"/>
          <w:lang w:val="en-AU"/>
        </w:rPr>
      </w:pPr>
      <w:proofErr w:type="spellStart"/>
      <w:r w:rsidRPr="00AA0B45">
        <w:rPr>
          <w:rFonts w:asciiTheme="minorHAnsi" w:hAnsiTheme="minorHAnsi" w:cstheme="minorHAnsi"/>
          <w:i/>
          <w:color w:val="000000"/>
          <w:sz w:val="18"/>
          <w:szCs w:val="18"/>
          <w:highlight w:val="white"/>
          <w:vertAlign w:val="superscript"/>
          <w:lang w:val="en-AU"/>
        </w:rPr>
        <w:t>b</w:t>
      </w:r>
      <w:r w:rsidRPr="00AA0B45">
        <w:rPr>
          <w:rFonts w:asciiTheme="minorHAnsi" w:hAnsiTheme="minorHAnsi" w:cstheme="minorHAnsi"/>
          <w:sz w:val="18"/>
          <w:szCs w:val="18"/>
          <w:lang w:val="en-AU"/>
        </w:rPr>
        <w:t>The</w:t>
      </w:r>
      <w:proofErr w:type="spellEnd"/>
      <w:r w:rsidRPr="00AA0B45">
        <w:rPr>
          <w:rFonts w:asciiTheme="minorHAnsi" w:hAnsiTheme="minorHAnsi" w:cstheme="minorHAnsi"/>
          <w:sz w:val="18"/>
          <w:szCs w:val="18"/>
          <w:lang w:val="en-AU"/>
        </w:rPr>
        <w:t> total percentage is over 100%, as it allowed parents to choose more than one source of</w:t>
      </w:r>
    </w:p>
    <w:p w14:paraId="3B2A1252" w14:textId="77777777" w:rsidR="00F25C75" w:rsidRDefault="00F25C75" w:rsidP="00F25C75">
      <w:pPr>
        <w:pStyle w:val="Figurecaption"/>
        <w:spacing w:before="0" w:line="240" w:lineRule="auto"/>
        <w:ind w:left="3600"/>
        <w:rPr>
          <w:rFonts w:asciiTheme="minorHAnsi" w:hAnsiTheme="minorHAnsi" w:cstheme="minorHAnsi"/>
          <w:sz w:val="18"/>
          <w:szCs w:val="18"/>
          <w:lang w:val="en-AU"/>
        </w:rPr>
      </w:pPr>
      <w:r w:rsidRPr="00AA0B45">
        <w:rPr>
          <w:rFonts w:asciiTheme="minorHAnsi" w:hAnsiTheme="minorHAnsi" w:cstheme="minorHAnsi"/>
          <w:sz w:val="18"/>
          <w:szCs w:val="18"/>
          <w:lang w:val="en-AU"/>
        </w:rPr>
        <w:t xml:space="preserve">information. (1) Search engine is Google; (2) social media is comprised of WhatsApp, Instagram, </w:t>
      </w:r>
    </w:p>
    <w:p w14:paraId="0241B1FD" w14:textId="02100204" w:rsidR="00F25C75" w:rsidRPr="00AA0B45" w:rsidRDefault="00F25C75" w:rsidP="00F25C75">
      <w:pPr>
        <w:pStyle w:val="Figurecaption"/>
        <w:spacing w:before="0" w:line="240" w:lineRule="auto"/>
        <w:ind w:left="3600"/>
        <w:rPr>
          <w:rFonts w:asciiTheme="minorHAnsi" w:hAnsiTheme="minorHAnsi" w:cstheme="minorHAnsi"/>
          <w:sz w:val="18"/>
          <w:szCs w:val="18"/>
          <w:lang w:val="en-AU"/>
        </w:rPr>
      </w:pPr>
      <w:r w:rsidRPr="00AA0B45">
        <w:rPr>
          <w:rFonts w:asciiTheme="minorHAnsi" w:hAnsiTheme="minorHAnsi" w:cstheme="minorHAnsi"/>
          <w:sz w:val="18"/>
          <w:szCs w:val="18"/>
          <w:lang w:val="en-AU"/>
        </w:rPr>
        <w:t>Facebook, TikTok, and Telegram; (3) traditional media consists of newspapers, magazines,</w:t>
      </w:r>
      <w:r>
        <w:rPr>
          <w:rFonts w:asciiTheme="minorHAnsi" w:hAnsiTheme="minorHAnsi" w:cstheme="minorHAnsi"/>
          <w:sz w:val="18"/>
          <w:szCs w:val="18"/>
          <w:lang w:val="en-AU"/>
        </w:rPr>
        <w:t xml:space="preserve"> </w:t>
      </w:r>
      <w:r w:rsidRPr="00AA0B45">
        <w:rPr>
          <w:rFonts w:asciiTheme="minorHAnsi" w:hAnsiTheme="minorHAnsi" w:cstheme="minorHAnsi"/>
          <w:sz w:val="18"/>
          <w:szCs w:val="18"/>
          <w:lang w:val="en-AU"/>
        </w:rPr>
        <w:t>and television.</w:t>
      </w:r>
    </w:p>
    <w:p w14:paraId="10DED5D0" w14:textId="77777777" w:rsidR="008C7D4F" w:rsidRDefault="001A7400" w:rsidP="00F25C75">
      <w:pPr>
        <w:pStyle w:val="Newparagraph"/>
        <w:spacing w:before="240" w:line="240" w:lineRule="auto"/>
        <w:jc w:val="both"/>
        <w:rPr>
          <w:rFonts w:asciiTheme="minorHAnsi" w:hAnsiTheme="minorHAnsi" w:cstheme="minorHAnsi"/>
          <w:sz w:val="20"/>
          <w:szCs w:val="20"/>
        </w:rPr>
      </w:pPr>
      <w:r w:rsidRPr="008C7D4F">
        <w:rPr>
          <w:rFonts w:asciiTheme="minorHAnsi" w:hAnsiTheme="minorHAnsi" w:cstheme="minorHAnsi"/>
          <w:sz w:val="20"/>
          <w:szCs w:val="20"/>
        </w:rPr>
        <w:t xml:space="preserve">Following the advice in the literature, the assessment of the measurement model itself comprising formative and reflective measurement models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(PLS-SEM)","type":"book"},"uris":["http://www.mendeley.com/documents/?uuid=6852e74f-a707-4307-b7e7-045e985801a8"]}],"mendeley":{"formattedCitation":"(Hair et al., 2022)","plainTextFormattedCitation":"(Hair et al., 2022)","previouslyFormattedCitation":"(Hair et al., 2022)"},"properties":{"noteIndex":0},"schema":"https://github.com/citation-style-language/schema/raw/master/csl-citation.json"}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(Hair et al., 2022)</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The VIF values in this study demonstrate no critical level of concern regarding multicollinearity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(PLS-SEM)","type":"book"},"uris":["http://www.mendeley.com/documents/?uuid=6852e74f-a707-4307-b7e7-045e985801a8"]}],"mendeley":{"formattedCitation":"(Hair et al., 2022)","plainTextFormattedCitation":"(Hair et al., 2022)","previouslyFormattedCitation":"(Hair et al., 2022)"},"properties":{"noteIndex":0},"schema":"https://github.com/citation-style-language/schema/raw/master/csl-citation.json"}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(Hair et al., 2022)</w:t>
      </w:r>
      <w:r w:rsidRPr="008C7D4F">
        <w:rPr>
          <w:rFonts w:asciiTheme="minorHAnsi" w:hAnsiTheme="minorHAnsi" w:cstheme="minorHAnsi"/>
          <w:sz w:val="20"/>
          <w:szCs w:val="20"/>
        </w:rPr>
        <w:fldChar w:fldCharType="end"/>
      </w:r>
      <w:r w:rsidR="00E24B24" w:rsidRPr="008C7D4F">
        <w:rPr>
          <w:rFonts w:asciiTheme="minorHAnsi" w:hAnsiTheme="minorHAnsi" w:cstheme="minorHAnsi"/>
          <w:sz w:val="20"/>
          <w:szCs w:val="20"/>
        </w:rPr>
        <w:t>, ensuring that the constructs were measured independently</w:t>
      </w:r>
      <w:r w:rsidRPr="008C7D4F">
        <w:rPr>
          <w:rFonts w:asciiTheme="minorHAnsi" w:hAnsiTheme="minorHAnsi" w:cstheme="minorHAnsi"/>
          <w:sz w:val="20"/>
          <w:szCs w:val="20"/>
        </w:rPr>
        <w:t>. Although the t-value score is below 1.96 (Appendix 1), the measurement of the latent construct in the outer loading contributed significantly with a value above 0.4</w:t>
      </w:r>
      <w:r w:rsidR="00E24B24" w:rsidRPr="008C7D4F">
        <w:rPr>
          <w:rFonts w:asciiTheme="minorHAnsi" w:hAnsiTheme="minorHAnsi" w:cstheme="minorHAnsi"/>
          <w:sz w:val="20"/>
          <w:szCs w:val="20"/>
        </w:rPr>
        <w:t xml:space="preserve">, </w:t>
      </w:r>
      <w:r w:rsidR="009F7D28" w:rsidRPr="008C7D4F">
        <w:rPr>
          <w:rFonts w:asciiTheme="minorHAnsi" w:hAnsiTheme="minorHAnsi" w:cstheme="minorHAnsi"/>
          <w:sz w:val="20"/>
          <w:szCs w:val="20"/>
        </w:rPr>
        <w:t>demonstrating that the measurement items significantly contributed to their respective constructs</w:t>
      </w:r>
      <w:r w:rsidRPr="008C7D4F">
        <w:rPr>
          <w:rFonts w:asciiTheme="minorHAnsi" w:hAnsiTheme="minorHAnsi" w:cstheme="minorHAnsi"/>
          <w:sz w:val="20"/>
          <w:szCs w:val="20"/>
        </w:rPr>
        <w:t xml:space="preserve">. </w:t>
      </w:r>
      <w:r w:rsidR="004C6F3E" w:rsidRPr="008C7D4F">
        <w:rPr>
          <w:rFonts w:asciiTheme="minorHAnsi" w:hAnsiTheme="minorHAnsi" w:cstheme="minorHAnsi"/>
          <w:color w:val="000000" w:themeColor="text1"/>
          <w:sz w:val="20"/>
          <w:szCs w:val="20"/>
        </w:rPr>
        <w:t>Construct reliability was confirmed through Cronbach's alpha (CA) and composite reliability (CR) values. The outcomes reveal that CA values for all reflective constructs investigated surpass 0.88 with a value of 0</w:t>
      </w:r>
      <w:r w:rsidR="001A27EA" w:rsidRPr="008C7D4F">
        <w:rPr>
          <w:rFonts w:asciiTheme="minorHAnsi" w:hAnsiTheme="minorHAnsi" w:cstheme="minorHAnsi"/>
          <w:color w:val="000000" w:themeColor="text1"/>
          <w:sz w:val="20"/>
          <w:szCs w:val="20"/>
        </w:rPr>
        <w:t>.</w:t>
      </w:r>
      <w:r w:rsidR="004C6F3E" w:rsidRPr="008C7D4F">
        <w:rPr>
          <w:rFonts w:asciiTheme="minorHAnsi" w:hAnsiTheme="minorHAnsi" w:cstheme="minorHAnsi"/>
          <w:color w:val="000000" w:themeColor="text1"/>
          <w:sz w:val="20"/>
          <w:szCs w:val="20"/>
        </w:rPr>
        <w:t>915 for attitude, 0</w:t>
      </w:r>
      <w:r w:rsidR="001A27EA" w:rsidRPr="008C7D4F">
        <w:rPr>
          <w:rFonts w:asciiTheme="minorHAnsi" w:hAnsiTheme="minorHAnsi" w:cstheme="minorHAnsi"/>
          <w:color w:val="000000" w:themeColor="text1"/>
          <w:sz w:val="20"/>
          <w:szCs w:val="20"/>
        </w:rPr>
        <w:t>.</w:t>
      </w:r>
      <w:r w:rsidR="004C6F3E" w:rsidRPr="008C7D4F">
        <w:rPr>
          <w:rFonts w:asciiTheme="minorHAnsi" w:hAnsiTheme="minorHAnsi" w:cstheme="minorHAnsi"/>
          <w:color w:val="000000" w:themeColor="text1"/>
          <w:sz w:val="20"/>
          <w:szCs w:val="20"/>
        </w:rPr>
        <w:t>938 for future intentions, and lastly 0</w:t>
      </w:r>
      <w:r w:rsidR="001A27EA" w:rsidRPr="008C7D4F">
        <w:rPr>
          <w:rFonts w:asciiTheme="minorHAnsi" w:hAnsiTheme="minorHAnsi" w:cstheme="minorHAnsi"/>
          <w:color w:val="000000" w:themeColor="text1"/>
          <w:sz w:val="20"/>
          <w:szCs w:val="20"/>
        </w:rPr>
        <w:t>.</w:t>
      </w:r>
      <w:r w:rsidR="004C6F3E" w:rsidRPr="008C7D4F">
        <w:rPr>
          <w:rFonts w:asciiTheme="minorHAnsi" w:hAnsiTheme="minorHAnsi" w:cstheme="minorHAnsi"/>
          <w:color w:val="000000" w:themeColor="text1"/>
          <w:sz w:val="20"/>
          <w:szCs w:val="20"/>
        </w:rPr>
        <w:t>929 for knowledge (Table 3). Subsequently, with CR values of &gt; 0.88, both measurements of reflective constructs exhibit satisfactory reliability and indicating strong internal consistency in PLS-SEM analysis</w:t>
      </w:r>
      <w:r w:rsidRPr="008C7D4F">
        <w:rPr>
          <w:rFonts w:asciiTheme="minorHAnsi" w:hAnsiTheme="minorHAnsi" w:cstheme="minorHAnsi"/>
          <w:sz w:val="20"/>
          <w:szCs w:val="20"/>
        </w:rPr>
        <w:t xml:space="preserve"> </w:t>
      </w:r>
      <w:r w:rsidRPr="008C7D4F">
        <w:rPr>
          <w:rFonts w:asciiTheme="minorHAnsi" w:hAnsiTheme="minorHAnsi" w:cstheme="minorHAnsi"/>
          <w:sz w:val="20"/>
          <w:szCs w:val="20"/>
        </w:rPr>
        <w:fldChar w:fldCharType="begin" w:fldLock="1"/>
      </w:r>
      <w:r w:rsidRPr="008C7D4F">
        <w:rPr>
          <w:rFonts w:asciiTheme="minorHAnsi" w:hAnsiTheme="minorHAnsi" w:cstheme="minorHAnsi"/>
          <w:sz w:val="20"/>
          <w:szCs w:val="20"/>
        </w:rPr>
        <w:instrText>ADDIN CSL_CITATION {"citationItems":[{"id":"ITEM-1","itemData":{"DOI":"10.1108/AJIM-11-2019-0308","ISSN":"20503814","abstract":"Purpose: The relationship between online reviews and purchase intention has been studied in previous research. However, there was little knowledge about the effect of information quality and the social presence of online reviews on purchase intention based on the stimulus-organism-response (S-O-R) framework. The purpose of this study is to explore the intrinsic relationship between the stimulus (perceived information quality and social presence) generated from online reviews and the response (purchase intention). Design/methodology/approach: This study developed a research model by applying the S-O-R framework to test the proposed hypotheses. A combination of a web-based experiment and an online survey was employed to collect data. Hypotheses were empirically tested using Smart PLS. Findings: The PLS analysis shows that both perceived information quality and the social presence of online reviews positively affect trust. Moreover, satisfaction with online reviews affects purchase intention, whereas trust has a positive impact on satisfaction, playing a mediating role between two stimuli and satisfaction. Besides, perceived information quality of positive online reviews is found to have a more significant impact on trust, satisfaction and purchase intention. Originality/value: The results of this study are of great value for expanding both theoretical research and practical applications of online reviews in relation to purchase intention. This study with a new research model reveals the understanding of how the purchase intention will be motivated by online reviews. Meanwhile, the moderating effects and the mediating effects are also discussed.","author":[{"dropping-particle":"","family":"Zhu","given":"Linlin","non-dropping-particle":"","parse-names":false,"suffix":""},{"dropping-particle":"","family":"Li","given":"He","non-dropping-particle":"","parse-names":false,"suffix":""},{"dropping-particle":"","family":"Wang","given":"Feng Kwei","non-dropping-particle":"","parse-names":false,"suffix":""},{"dropping-particle":"","family":"He","given":"Wu","non-dropping-particle":"","parse-names":false,"suffix":""},{"dropping-particle":"","family":"Tian","given":"Zejin","non-dropping-particle":"","parse-names":false,"suffix":""}],"container-title":"Aslib Journal of Information Management","id":"ITEM-1","issue":"4","issued":{"date-parts":[["2020","11","12"]]},"page":"463-488","publisher":"Emerald Group Holdings Ltd.","title":"How online reviews affect purchase intention: a new model based on the stimulus-organism-response (S-O-R) framework","type":"article-journal","volume":"72"},"uris":["http://www.mendeley.com/documents/?uuid=aca93d73-f757-3f43-ba4d-6d5dbadc7eb4"]},{"id":"ITEM-2","itemData":{"DOI":"10.1186/s40854-022-00434-6","ISSN":"21994730","abstract":"Digital innovation is challenging the traditional way of offering financial services to companies; the so-called Fintech phenomenon refers to startups that use the latest technologies to offer innovative financial services. Within the framework of the Theory of Planned Behavior (TPB) and the Theory of Reasoned Action (TRA), the primary purpose of this paper is to develop a causal-predictive analysis of the relationship between Subjective Norms, Attitudes, and Perceived Behavioral Control with the Intention to Use and Behavioral Use of the Fintech services by companies. Partial Least Squares Structural Equation Modeling methodology was used with data collected from a survey of 300 companies. Our findings support the TRA and TPB models and confirm their robustness in predicting companies’ intention and use of Fintech services. Financial technology innovators must understand the processes involved in users’ adoption to design sound strategies that increase the viability of their services. Studying the antecedents of behavioral intention to adopt Fintech services can greatly help understand the pace of adoption, allowing these players to attract and retain customers better. This study contributes to the literature by formulating and validating TPB to predict Fintech adoption, and its findings provide useful information for banks and Fintech companies and lead to an improvement in organizational performance management in formulating marketing strategies.","author":[{"dropping-particle":"","family":"Irimia-Diéguez","given":"A.","non-dropping-particle":"","parse-names":false,"suffix":""},{"dropping-particle":"","family":"Velicia-Martín","given":"F.","non-dropping-particle":"","parse-names":false,"suffix":""},{"dropping-particle":"","family":"Aguayo-Camacho","given":"M.","non-dropping-particle":"","parse-names":false,"suffix":""}],"container-title":"Financial Innovation","id":"ITEM-2","issue":"1","issued":{"date-parts":[["2023","12","1"]]},"publisher":"Springer Science and Business Media Deutschland GmbH","title":"Predicting Fintech Innovation Adoption: the Mediator Role of Social Norms and Attitudes","type":"article-journal","volume":"9"},"uris":["http://www.mendeley.com/documents/?uuid=e20a7d72-86b9-321b-a673-69b6db131fba"]},{"id":"ITEM-3","itemData":{"DOI":"10.1108/MIP-11-2019-0583","ISSN":"02634503","abstract":"Purpose: This study aims to examine the impact of social media marketing (SMM) efforts, including entertainment, customisation, interaction and trendiness via WeChat, on consumers' online brand-related activities (COBRAs) and their related outcomes, including on-going search behaviour and repurchase intention. Design/methodology/approach: The theoretical framework is tested for luxury cosmetics brands. Data were collected in China from 433 WeChat users utilising a self-administered online survey. Data analysis uses partial least squares–structural equation modelling. Findings: Entertainment and interaction drive consumers' consuming, contributing and creating behaviours, whilst trendiness drives creating behaviour only. Inconsistent with previous research findings, customisation has a non-significant impact on consumers' consuming, contributing and creating behaviours. Consuming and creating behaviours assist in driving on-going search behaviour and repurchase intention. Contributing behaviours assist in driving on-going search behaviour only. Research limitations/implications: Cross-sectional in nature, this research adds to the marketing literature by explaining how to use SMM to drive COBRAs for luxury cosmetics in China using WeChat. To enhance the generalisability of the findings, future research might consider a longitudinal design, including comparisons between countries with diverse cultures as well as other industries and product types. Practical implications: COBRAs may be heightened by using entertaining and trendy content. Incorporating interactive content on social media platforms encourages consumers to consume, contribute and create content on social media brand communities, further driving their on-going search behaviour and repurchase intention. Originality/value: Examination of SMM's role in the marketing literature largely overlooks the impact of SMM elements on COBRAs. This study contributes to the SMM research by empirically testing a theoretical model, confirming that specific SMM elements – including entertainment and interaction – are key factors in driving consumers' consuming, contributing and creating behaviour on social media brand communities, influencing consumers' on-going search behaviour and repurchase intention.","author":[{"dropping-particle":"","family":"Cheung","given":"Man Lai","non-dropping-particle":"","parse-names":false,"suffix":""},{"dropping-particle":"","family":"Pires","given":"Guilherme D.","non-dropping-particle":"","parse-names":false,"suffix":""},{"dropping-particle":"","family":"Rosenberger","given":"Philip J.","non-dropping-particle":"","parse-names":false,"suffix":""},{"dropping-particle":"","family":"Oliveira","given":"Mauro Jose","non-dropping-particle":"De","parse-names":false,"suffix":""}],"container-title":"Marketing Intelligence and Planning","id":"ITEM-3","issue":"3","issued":{"date-parts":[["2021","4","11"]]},"page":"361-376","publisher":"Emerald Group Holdings Ltd.","title":"Driving COBRAs: the power of social media marketing","type":"article-journal","volume":"39"},"uris":["http://www.mendeley.com/documents/?uuid=783dce0b-2d13-3eab-a4f3-6cce52df70a8"]}],"mendeley":{"formattedCitation":"(Cheung et al., 2021; Irimia-Diéguez et al., 2023; Zhu et al., 2020)","manualFormatting":"(Cheung et al., 2021; Hair et al., 2022; Irimia-Diéguez et al., 2023; Zhu et al., 2020)","plainTextFormattedCitation":"(Cheung et al., 2021; Irimia-Diéguez et al., 2023; Zhu et al., 2020)","previouslyFormattedCitation":"(Cheung et al., 2021; Irimia-Diéguez et al., 2023; Zhu et al., 2020)"},"properties":{"noteIndex":0},"schema":"https://github.com/citation-style-language/schema/raw/master/csl-citation.json"}</w:instrText>
      </w:r>
      <w:r w:rsidRPr="008C7D4F">
        <w:rPr>
          <w:rFonts w:asciiTheme="minorHAnsi" w:hAnsiTheme="minorHAnsi" w:cstheme="minorHAnsi"/>
          <w:sz w:val="20"/>
          <w:szCs w:val="20"/>
        </w:rPr>
        <w:fldChar w:fldCharType="separate"/>
      </w:r>
      <w:r w:rsidRPr="008C7D4F">
        <w:rPr>
          <w:rFonts w:asciiTheme="minorHAnsi" w:hAnsiTheme="minorHAnsi" w:cstheme="minorHAnsi"/>
          <w:noProof/>
          <w:sz w:val="20"/>
          <w:szCs w:val="20"/>
        </w:rPr>
        <w:t>(Cheung et al., 2021; Hair et al., 2022; Irimia-Diéguez et al., 2023; Zhu et al., 2020)</w:t>
      </w:r>
      <w:r w:rsidRPr="008C7D4F">
        <w:rPr>
          <w:rFonts w:asciiTheme="minorHAnsi" w:hAnsiTheme="minorHAnsi" w:cstheme="minorHAnsi"/>
          <w:sz w:val="20"/>
          <w:szCs w:val="20"/>
        </w:rPr>
        <w:fldChar w:fldCharType="end"/>
      </w:r>
      <w:r w:rsidRPr="008C7D4F">
        <w:rPr>
          <w:rFonts w:asciiTheme="minorHAnsi" w:hAnsiTheme="minorHAnsi" w:cstheme="minorHAnsi"/>
          <w:sz w:val="20"/>
          <w:szCs w:val="20"/>
        </w:rPr>
        <w:t xml:space="preserve">. </w:t>
      </w:r>
      <w:r w:rsidR="00894CBE" w:rsidRPr="008C7D4F">
        <w:rPr>
          <w:rFonts w:asciiTheme="minorHAnsi" w:hAnsiTheme="minorHAnsi" w:cstheme="minorHAnsi"/>
          <w:sz w:val="20"/>
          <w:szCs w:val="20"/>
        </w:rPr>
        <w:t xml:space="preserve">Hence, the average variance </w:t>
      </w:r>
      <w:r w:rsidR="00894CBE" w:rsidRPr="008C7D4F">
        <w:rPr>
          <w:rFonts w:asciiTheme="minorHAnsi" w:hAnsiTheme="minorHAnsi" w:cstheme="minorHAnsi"/>
          <w:sz w:val="20"/>
          <w:szCs w:val="20"/>
        </w:rPr>
        <w:lastRenderedPageBreak/>
        <w:t xml:space="preserve">extracted (AVE) value is consistently considered adequate for convergent validity </w:t>
      </w:r>
      <w:r w:rsidR="00894CBE" w:rsidRPr="008C7D4F">
        <w:rPr>
          <w:rFonts w:asciiTheme="minorHAnsi" w:hAnsiTheme="minorHAnsi" w:cstheme="minorHAnsi"/>
          <w:sz w:val="20"/>
          <w:szCs w:val="20"/>
        </w:rPr>
        <w:fldChar w:fldCharType="begin" w:fldLock="1"/>
      </w:r>
      <w:r w:rsidR="00894CBE" w:rsidRPr="008C7D4F">
        <w:rPr>
          <w:rFonts w:asciiTheme="minorHAnsi" w:hAnsiTheme="minorHAnsi" w:cstheme="minorHAns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(PLS-SEM)","type":"book"},"uris":["http://www.mendeley.com/documents/?uuid=6852e74f-a707-4307-b7e7-045e985801a8"]}],"mendeley":{"formattedCitation":"(Hair et al., 2022)","plainTextFormattedCitation":"(Hair et al., 2022)","previouslyFormattedCitation":"(Hair et al., 2022)"},"properties":{"noteIndex":0},"schema":"https://github.com/citation-style-language/schema/raw/master/csl-citation.json"}</w:instrText>
      </w:r>
      <w:r w:rsidR="00894CBE" w:rsidRPr="008C7D4F">
        <w:rPr>
          <w:rFonts w:asciiTheme="minorHAnsi" w:hAnsiTheme="minorHAnsi" w:cstheme="minorHAnsi"/>
          <w:sz w:val="20"/>
          <w:szCs w:val="20"/>
        </w:rPr>
        <w:fldChar w:fldCharType="separate"/>
      </w:r>
      <w:r w:rsidR="00894CBE" w:rsidRPr="008C7D4F">
        <w:rPr>
          <w:rFonts w:asciiTheme="minorHAnsi" w:hAnsiTheme="minorHAnsi" w:cstheme="minorHAnsi"/>
          <w:noProof/>
          <w:sz w:val="20"/>
          <w:szCs w:val="20"/>
        </w:rPr>
        <w:t>(Hair et al., 2022)</w:t>
      </w:r>
      <w:r w:rsidR="00894CBE" w:rsidRPr="008C7D4F">
        <w:rPr>
          <w:rFonts w:asciiTheme="minorHAnsi" w:hAnsiTheme="minorHAnsi" w:cstheme="minorHAnsi"/>
          <w:sz w:val="20"/>
          <w:szCs w:val="20"/>
        </w:rPr>
        <w:fldChar w:fldCharType="end"/>
      </w:r>
      <w:r w:rsidR="00894CBE" w:rsidRPr="008C7D4F">
        <w:rPr>
          <w:rFonts w:asciiTheme="minorHAnsi" w:hAnsiTheme="minorHAnsi" w:cstheme="minorHAnsi"/>
          <w:sz w:val="20"/>
          <w:szCs w:val="20"/>
        </w:rPr>
        <w:t>. Furthermore, discriminant validity exceeds the correlations of the square roots of the AVE with the value of attitude at 0.864, future intentions at 0.895, and lastly knowledge at 0.799 (Table 3). The measurement model is concluded acceptable.</w:t>
      </w:r>
    </w:p>
    <w:p w14:paraId="16A8C943" w14:textId="77777777" w:rsidR="00F25C75" w:rsidRPr="00AA0B45" w:rsidRDefault="00F25C75" w:rsidP="00F25C75">
      <w:pPr>
        <w:pStyle w:val="Tabletitle"/>
        <w:spacing w:line="240" w:lineRule="auto"/>
        <w:jc w:val="center"/>
        <w:rPr>
          <w:rFonts w:asciiTheme="minorHAnsi" w:hAnsiTheme="minorHAnsi" w:cstheme="minorHAnsi"/>
          <w:sz w:val="20"/>
          <w:szCs w:val="20"/>
          <w:lang w:val="en-AU"/>
        </w:rPr>
      </w:pPr>
      <w:r w:rsidRPr="00AA0B45">
        <w:rPr>
          <w:rFonts w:asciiTheme="minorHAnsi" w:hAnsiTheme="minorHAnsi" w:cstheme="minorHAnsi"/>
          <w:sz w:val="20"/>
          <w:szCs w:val="20"/>
          <w:lang w:val="en-AU"/>
        </w:rPr>
        <w:t xml:space="preserve">Table 3. Reliability, convergent, and discriminant validity of </w:t>
      </w:r>
      <w:proofErr w:type="spellStart"/>
      <w:r w:rsidRPr="00AA0B45">
        <w:rPr>
          <w:rFonts w:asciiTheme="minorHAnsi" w:hAnsiTheme="minorHAnsi" w:cstheme="minorHAnsi"/>
          <w:sz w:val="20"/>
          <w:szCs w:val="20"/>
          <w:lang w:val="en-AU"/>
        </w:rPr>
        <w:t>Fornell</w:t>
      </w:r>
      <w:proofErr w:type="spellEnd"/>
      <w:r w:rsidRPr="00AA0B45">
        <w:rPr>
          <w:rFonts w:asciiTheme="minorHAnsi" w:hAnsiTheme="minorHAnsi" w:cstheme="minorHAnsi"/>
          <w:sz w:val="20"/>
          <w:szCs w:val="20"/>
          <w:lang w:val="en-AU"/>
        </w:rPr>
        <w:t>–Larcker Criterion</w:t>
      </w:r>
    </w:p>
    <w:tbl>
      <w:tblPr>
        <w:tblW w:w="14000" w:type="dxa"/>
        <w:tblLayout w:type="fixed"/>
        <w:tblLook w:val="0400" w:firstRow="0" w:lastRow="0" w:firstColumn="0" w:lastColumn="0" w:noHBand="0" w:noVBand="1"/>
      </w:tblPr>
      <w:tblGrid>
        <w:gridCol w:w="2500"/>
        <w:gridCol w:w="1900"/>
        <w:gridCol w:w="1300"/>
        <w:gridCol w:w="1300"/>
        <w:gridCol w:w="1300"/>
        <w:gridCol w:w="1900"/>
        <w:gridCol w:w="1900"/>
        <w:gridCol w:w="1900"/>
      </w:tblGrid>
      <w:tr w:rsidR="00F25C75" w:rsidRPr="00AA0B45" w14:paraId="380AD428" w14:textId="77777777" w:rsidTr="00742DB7">
        <w:trPr>
          <w:trHeight w:val="360"/>
        </w:trPr>
        <w:tc>
          <w:tcPr>
            <w:tcW w:w="2500" w:type="dxa"/>
            <w:tcBorders>
              <w:top w:val="single" w:sz="4" w:space="0" w:color="000000"/>
              <w:left w:val="nil"/>
              <w:bottom w:val="single" w:sz="4" w:space="0" w:color="000000"/>
              <w:right w:val="nil"/>
            </w:tcBorders>
            <w:shd w:val="clear" w:color="auto" w:fill="auto"/>
            <w:vAlign w:val="center"/>
          </w:tcPr>
          <w:p w14:paraId="643DBFBE"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sz w:val="20"/>
                <w:szCs w:val="20"/>
                <w:lang w:val="en-AU"/>
              </w:rPr>
              <w:t>Construct</w:t>
            </w:r>
          </w:p>
        </w:tc>
        <w:tc>
          <w:tcPr>
            <w:tcW w:w="1900" w:type="dxa"/>
            <w:tcBorders>
              <w:top w:val="single" w:sz="4" w:space="0" w:color="000000"/>
              <w:left w:val="nil"/>
              <w:bottom w:val="single" w:sz="4" w:space="0" w:color="000000"/>
              <w:right w:val="nil"/>
            </w:tcBorders>
            <w:shd w:val="clear" w:color="auto" w:fill="auto"/>
            <w:vAlign w:val="center"/>
          </w:tcPr>
          <w:p w14:paraId="2FF1C2E7"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Cronbach’s </w:t>
            </w:r>
            <w:r w:rsidRPr="00AA0B45">
              <w:rPr>
                <w:rFonts w:asciiTheme="minorHAnsi" w:hAnsiTheme="minorHAnsi" w:cstheme="minorHAnsi"/>
                <w:i/>
                <w:color w:val="000000"/>
                <w:sz w:val="20"/>
                <w:szCs w:val="20"/>
                <w:lang w:val="en-AU"/>
              </w:rPr>
              <w:t>α</w:t>
            </w:r>
          </w:p>
        </w:tc>
        <w:tc>
          <w:tcPr>
            <w:tcW w:w="1300" w:type="dxa"/>
            <w:tcBorders>
              <w:top w:val="single" w:sz="4" w:space="0" w:color="000000"/>
              <w:left w:val="nil"/>
              <w:bottom w:val="single" w:sz="4" w:space="0" w:color="000000"/>
              <w:right w:val="nil"/>
            </w:tcBorders>
            <w:shd w:val="clear" w:color="auto" w:fill="auto"/>
            <w:vAlign w:val="center"/>
          </w:tcPr>
          <w:p w14:paraId="68CEDA74" w14:textId="77777777" w:rsidR="00F25C75" w:rsidRPr="00AA0B45" w:rsidRDefault="00F25C75" w:rsidP="00742DB7">
            <w:pPr>
              <w:jc w:val="right"/>
              <w:rPr>
                <w:rFonts w:asciiTheme="minorHAnsi" w:hAnsiTheme="minorHAnsi" w:cstheme="minorHAnsi"/>
                <w:color w:val="000000"/>
                <w:sz w:val="20"/>
                <w:szCs w:val="20"/>
                <w:lang w:val="en-AU"/>
              </w:rPr>
            </w:pPr>
            <w:proofErr w:type="spellStart"/>
            <w:r w:rsidRPr="00AA0B45">
              <w:rPr>
                <w:rFonts w:asciiTheme="minorHAnsi" w:hAnsiTheme="minorHAnsi" w:cstheme="minorHAnsi"/>
                <w:color w:val="000000"/>
                <w:sz w:val="20"/>
                <w:szCs w:val="20"/>
                <w:lang w:val="en-AU"/>
              </w:rPr>
              <w:t>rho_A</w:t>
            </w:r>
            <w:proofErr w:type="spellEnd"/>
          </w:p>
        </w:tc>
        <w:tc>
          <w:tcPr>
            <w:tcW w:w="1300" w:type="dxa"/>
            <w:tcBorders>
              <w:top w:val="single" w:sz="4" w:space="0" w:color="000000"/>
              <w:left w:val="nil"/>
              <w:bottom w:val="single" w:sz="4" w:space="0" w:color="000000"/>
              <w:right w:val="nil"/>
            </w:tcBorders>
            <w:shd w:val="clear" w:color="auto" w:fill="auto"/>
            <w:vAlign w:val="center"/>
          </w:tcPr>
          <w:p w14:paraId="629F795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C.R.</w:t>
            </w:r>
          </w:p>
        </w:tc>
        <w:tc>
          <w:tcPr>
            <w:tcW w:w="1300" w:type="dxa"/>
            <w:tcBorders>
              <w:top w:val="single" w:sz="4" w:space="0" w:color="000000"/>
              <w:left w:val="nil"/>
              <w:bottom w:val="single" w:sz="4" w:space="0" w:color="000000"/>
              <w:right w:val="nil"/>
            </w:tcBorders>
            <w:shd w:val="clear" w:color="auto" w:fill="auto"/>
            <w:vAlign w:val="center"/>
          </w:tcPr>
          <w:p w14:paraId="1AFFF43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AVE</w:t>
            </w:r>
          </w:p>
        </w:tc>
        <w:tc>
          <w:tcPr>
            <w:tcW w:w="1900" w:type="dxa"/>
            <w:tcBorders>
              <w:top w:val="single" w:sz="4" w:space="0" w:color="000000"/>
              <w:left w:val="nil"/>
              <w:bottom w:val="single" w:sz="4" w:space="0" w:color="000000"/>
              <w:right w:val="nil"/>
            </w:tcBorders>
            <w:shd w:val="clear" w:color="auto" w:fill="auto"/>
            <w:vAlign w:val="center"/>
          </w:tcPr>
          <w:p w14:paraId="68481554"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Attitudes</w:t>
            </w:r>
          </w:p>
        </w:tc>
        <w:tc>
          <w:tcPr>
            <w:tcW w:w="1900" w:type="dxa"/>
            <w:tcBorders>
              <w:top w:val="single" w:sz="4" w:space="0" w:color="000000"/>
              <w:left w:val="nil"/>
              <w:bottom w:val="single" w:sz="4" w:space="0" w:color="000000"/>
              <w:right w:val="nil"/>
            </w:tcBorders>
            <w:shd w:val="clear" w:color="auto" w:fill="auto"/>
            <w:vAlign w:val="center"/>
          </w:tcPr>
          <w:p w14:paraId="3067185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Future Intentions</w:t>
            </w:r>
          </w:p>
        </w:tc>
        <w:tc>
          <w:tcPr>
            <w:tcW w:w="1900" w:type="dxa"/>
            <w:tcBorders>
              <w:top w:val="single" w:sz="4" w:space="0" w:color="000000"/>
              <w:left w:val="nil"/>
              <w:bottom w:val="single" w:sz="4" w:space="0" w:color="000000"/>
              <w:right w:val="nil"/>
            </w:tcBorders>
            <w:shd w:val="clear" w:color="auto" w:fill="auto"/>
            <w:vAlign w:val="center"/>
          </w:tcPr>
          <w:p w14:paraId="7E1CF5B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Knowledge</w:t>
            </w:r>
          </w:p>
        </w:tc>
      </w:tr>
      <w:tr w:rsidR="00F25C75" w:rsidRPr="00AA0B45" w14:paraId="43583102" w14:textId="77777777" w:rsidTr="00742DB7">
        <w:trPr>
          <w:trHeight w:val="360"/>
        </w:trPr>
        <w:tc>
          <w:tcPr>
            <w:tcW w:w="2500" w:type="dxa"/>
            <w:tcBorders>
              <w:top w:val="nil"/>
              <w:left w:val="nil"/>
              <w:bottom w:val="nil"/>
              <w:right w:val="nil"/>
            </w:tcBorders>
            <w:shd w:val="clear" w:color="auto" w:fill="auto"/>
            <w:vAlign w:val="center"/>
          </w:tcPr>
          <w:p w14:paraId="1279CD3D"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Attitudes</w:t>
            </w:r>
          </w:p>
        </w:tc>
        <w:tc>
          <w:tcPr>
            <w:tcW w:w="1900" w:type="dxa"/>
            <w:tcBorders>
              <w:top w:val="nil"/>
              <w:left w:val="nil"/>
              <w:bottom w:val="nil"/>
              <w:right w:val="nil"/>
            </w:tcBorders>
            <w:shd w:val="clear" w:color="auto" w:fill="auto"/>
            <w:vAlign w:val="center"/>
          </w:tcPr>
          <w:p w14:paraId="65C3544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0.915</w:t>
            </w:r>
          </w:p>
        </w:tc>
        <w:tc>
          <w:tcPr>
            <w:tcW w:w="1300" w:type="dxa"/>
            <w:tcBorders>
              <w:top w:val="nil"/>
              <w:left w:val="nil"/>
              <w:bottom w:val="nil"/>
              <w:right w:val="nil"/>
            </w:tcBorders>
            <w:shd w:val="clear" w:color="auto" w:fill="auto"/>
            <w:vAlign w:val="center"/>
          </w:tcPr>
          <w:p w14:paraId="1186288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0.916</w:t>
            </w:r>
          </w:p>
        </w:tc>
        <w:tc>
          <w:tcPr>
            <w:tcW w:w="1300" w:type="dxa"/>
            <w:tcBorders>
              <w:top w:val="nil"/>
              <w:left w:val="nil"/>
              <w:bottom w:val="nil"/>
              <w:right w:val="nil"/>
            </w:tcBorders>
            <w:shd w:val="clear" w:color="auto" w:fill="auto"/>
            <w:vAlign w:val="center"/>
          </w:tcPr>
          <w:p w14:paraId="62CE787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0.936</w:t>
            </w:r>
          </w:p>
        </w:tc>
        <w:tc>
          <w:tcPr>
            <w:tcW w:w="1300" w:type="dxa"/>
            <w:tcBorders>
              <w:top w:val="nil"/>
              <w:left w:val="nil"/>
              <w:bottom w:val="nil"/>
              <w:right w:val="nil"/>
            </w:tcBorders>
            <w:shd w:val="clear" w:color="auto" w:fill="auto"/>
            <w:vAlign w:val="center"/>
          </w:tcPr>
          <w:p w14:paraId="25F180B9"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0.746</w:t>
            </w:r>
          </w:p>
        </w:tc>
        <w:tc>
          <w:tcPr>
            <w:tcW w:w="1900" w:type="dxa"/>
            <w:tcBorders>
              <w:top w:val="nil"/>
              <w:left w:val="nil"/>
              <w:bottom w:val="nil"/>
              <w:right w:val="nil"/>
            </w:tcBorders>
            <w:shd w:val="clear" w:color="auto" w:fill="auto"/>
            <w:vAlign w:val="center"/>
          </w:tcPr>
          <w:p w14:paraId="3CE3F1DA" w14:textId="77777777" w:rsidR="00F25C75" w:rsidRPr="00AA0B45" w:rsidRDefault="00F25C75" w:rsidP="00742DB7">
            <w:pPr>
              <w:jc w:val="right"/>
              <w:rPr>
                <w:rFonts w:asciiTheme="minorHAnsi" w:hAnsiTheme="minorHAnsi" w:cstheme="minorHAnsi"/>
                <w:b/>
                <w:color w:val="000000"/>
                <w:sz w:val="20"/>
                <w:szCs w:val="20"/>
                <w:lang w:val="en-AU"/>
              </w:rPr>
            </w:pPr>
            <w:r w:rsidRPr="00AA0B45">
              <w:rPr>
                <w:rFonts w:asciiTheme="minorHAnsi" w:hAnsiTheme="minorHAnsi" w:cstheme="minorHAnsi"/>
                <w:b/>
                <w:color w:val="000000"/>
                <w:sz w:val="20"/>
                <w:szCs w:val="20"/>
                <w:lang w:val="en-AU"/>
              </w:rPr>
              <w:t>0.864</w:t>
            </w:r>
          </w:p>
        </w:tc>
        <w:tc>
          <w:tcPr>
            <w:tcW w:w="1900" w:type="dxa"/>
            <w:tcBorders>
              <w:top w:val="nil"/>
              <w:left w:val="nil"/>
              <w:bottom w:val="nil"/>
              <w:right w:val="nil"/>
            </w:tcBorders>
            <w:shd w:val="clear" w:color="auto" w:fill="auto"/>
            <w:vAlign w:val="center"/>
          </w:tcPr>
          <w:p w14:paraId="0FC21E53" w14:textId="77777777" w:rsidR="00F25C75" w:rsidRPr="00AA0B45" w:rsidRDefault="00F25C75" w:rsidP="00742DB7">
            <w:pPr>
              <w:jc w:val="right"/>
              <w:rPr>
                <w:rFonts w:asciiTheme="minorHAnsi" w:hAnsiTheme="minorHAnsi" w:cstheme="minorHAnsi"/>
                <w:b/>
                <w:color w:val="000000"/>
                <w:sz w:val="20"/>
                <w:szCs w:val="20"/>
                <w:lang w:val="en-AU"/>
              </w:rPr>
            </w:pPr>
          </w:p>
        </w:tc>
        <w:tc>
          <w:tcPr>
            <w:tcW w:w="1900" w:type="dxa"/>
            <w:tcBorders>
              <w:top w:val="nil"/>
              <w:left w:val="nil"/>
              <w:bottom w:val="nil"/>
              <w:right w:val="nil"/>
            </w:tcBorders>
            <w:shd w:val="clear" w:color="auto" w:fill="auto"/>
            <w:vAlign w:val="center"/>
          </w:tcPr>
          <w:p w14:paraId="25121FBC"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2AF0A1AF" w14:textId="77777777" w:rsidTr="00742DB7">
        <w:trPr>
          <w:trHeight w:val="360"/>
        </w:trPr>
        <w:tc>
          <w:tcPr>
            <w:tcW w:w="2500" w:type="dxa"/>
            <w:tcBorders>
              <w:top w:val="nil"/>
              <w:left w:val="nil"/>
              <w:bottom w:val="nil"/>
              <w:right w:val="nil"/>
            </w:tcBorders>
            <w:shd w:val="clear" w:color="auto" w:fill="auto"/>
            <w:vAlign w:val="center"/>
          </w:tcPr>
          <w:p w14:paraId="295CFF08"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Future Intentions</w:t>
            </w:r>
          </w:p>
        </w:tc>
        <w:tc>
          <w:tcPr>
            <w:tcW w:w="1900" w:type="dxa"/>
            <w:tcBorders>
              <w:top w:val="nil"/>
              <w:left w:val="nil"/>
              <w:bottom w:val="nil"/>
              <w:right w:val="nil"/>
            </w:tcBorders>
            <w:shd w:val="clear" w:color="auto" w:fill="auto"/>
            <w:vAlign w:val="center"/>
          </w:tcPr>
          <w:p w14:paraId="6FB09F8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0.938</w:t>
            </w:r>
          </w:p>
        </w:tc>
        <w:tc>
          <w:tcPr>
            <w:tcW w:w="1300" w:type="dxa"/>
            <w:tcBorders>
              <w:top w:val="nil"/>
              <w:left w:val="nil"/>
              <w:bottom w:val="nil"/>
              <w:right w:val="nil"/>
            </w:tcBorders>
            <w:shd w:val="clear" w:color="auto" w:fill="auto"/>
            <w:vAlign w:val="center"/>
          </w:tcPr>
          <w:p w14:paraId="65E61FF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0.938</w:t>
            </w:r>
          </w:p>
        </w:tc>
        <w:tc>
          <w:tcPr>
            <w:tcW w:w="1300" w:type="dxa"/>
            <w:tcBorders>
              <w:top w:val="nil"/>
              <w:left w:val="nil"/>
              <w:bottom w:val="nil"/>
              <w:right w:val="nil"/>
            </w:tcBorders>
            <w:shd w:val="clear" w:color="auto" w:fill="auto"/>
            <w:vAlign w:val="center"/>
          </w:tcPr>
          <w:p w14:paraId="48663475"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0.952</w:t>
            </w:r>
          </w:p>
        </w:tc>
        <w:tc>
          <w:tcPr>
            <w:tcW w:w="1300" w:type="dxa"/>
            <w:tcBorders>
              <w:top w:val="nil"/>
              <w:left w:val="nil"/>
              <w:bottom w:val="nil"/>
              <w:right w:val="nil"/>
            </w:tcBorders>
            <w:shd w:val="clear" w:color="auto" w:fill="auto"/>
            <w:vAlign w:val="center"/>
          </w:tcPr>
          <w:p w14:paraId="13F73689"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0.800</w:t>
            </w:r>
          </w:p>
        </w:tc>
        <w:tc>
          <w:tcPr>
            <w:tcW w:w="1900" w:type="dxa"/>
            <w:tcBorders>
              <w:top w:val="nil"/>
              <w:left w:val="nil"/>
              <w:bottom w:val="nil"/>
              <w:right w:val="nil"/>
            </w:tcBorders>
            <w:shd w:val="clear" w:color="auto" w:fill="auto"/>
            <w:vAlign w:val="center"/>
          </w:tcPr>
          <w:p w14:paraId="0DF3EAE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0.736</w:t>
            </w:r>
          </w:p>
        </w:tc>
        <w:tc>
          <w:tcPr>
            <w:tcW w:w="1900" w:type="dxa"/>
            <w:tcBorders>
              <w:top w:val="nil"/>
              <w:left w:val="nil"/>
              <w:bottom w:val="nil"/>
              <w:right w:val="nil"/>
            </w:tcBorders>
            <w:shd w:val="clear" w:color="auto" w:fill="auto"/>
            <w:vAlign w:val="center"/>
          </w:tcPr>
          <w:p w14:paraId="61887909" w14:textId="77777777" w:rsidR="00F25C75" w:rsidRPr="00AA0B45" w:rsidRDefault="00F25C75" w:rsidP="00742DB7">
            <w:pPr>
              <w:jc w:val="right"/>
              <w:rPr>
                <w:rFonts w:asciiTheme="minorHAnsi" w:hAnsiTheme="minorHAnsi" w:cstheme="minorHAnsi"/>
                <w:b/>
                <w:color w:val="000000"/>
                <w:sz w:val="20"/>
                <w:szCs w:val="20"/>
                <w:lang w:val="en-AU"/>
              </w:rPr>
            </w:pPr>
            <w:r w:rsidRPr="00AA0B45">
              <w:rPr>
                <w:rFonts w:asciiTheme="minorHAnsi" w:hAnsiTheme="minorHAnsi" w:cstheme="minorHAnsi"/>
                <w:b/>
                <w:color w:val="000000"/>
                <w:sz w:val="20"/>
                <w:szCs w:val="20"/>
                <w:lang w:val="en-AU"/>
              </w:rPr>
              <w:t>0.895</w:t>
            </w:r>
          </w:p>
        </w:tc>
        <w:tc>
          <w:tcPr>
            <w:tcW w:w="1900" w:type="dxa"/>
            <w:tcBorders>
              <w:top w:val="nil"/>
              <w:left w:val="nil"/>
              <w:bottom w:val="nil"/>
              <w:right w:val="nil"/>
            </w:tcBorders>
            <w:shd w:val="clear" w:color="auto" w:fill="auto"/>
            <w:vAlign w:val="center"/>
          </w:tcPr>
          <w:p w14:paraId="4B984089" w14:textId="77777777" w:rsidR="00F25C75" w:rsidRPr="00AA0B45" w:rsidRDefault="00F25C75" w:rsidP="00742DB7">
            <w:pPr>
              <w:jc w:val="right"/>
              <w:rPr>
                <w:rFonts w:asciiTheme="minorHAnsi" w:hAnsiTheme="minorHAnsi" w:cstheme="minorHAnsi"/>
                <w:b/>
                <w:color w:val="000000"/>
                <w:sz w:val="20"/>
                <w:szCs w:val="20"/>
                <w:lang w:val="en-AU"/>
              </w:rPr>
            </w:pPr>
          </w:p>
        </w:tc>
      </w:tr>
      <w:tr w:rsidR="00F25C75" w:rsidRPr="00AA0B45" w14:paraId="0C21AA54" w14:textId="77777777" w:rsidTr="00742DB7">
        <w:trPr>
          <w:trHeight w:val="360"/>
        </w:trPr>
        <w:tc>
          <w:tcPr>
            <w:tcW w:w="2500" w:type="dxa"/>
            <w:tcBorders>
              <w:top w:val="nil"/>
              <w:left w:val="nil"/>
              <w:bottom w:val="single" w:sz="4" w:space="0" w:color="000000"/>
              <w:right w:val="nil"/>
            </w:tcBorders>
            <w:shd w:val="clear" w:color="auto" w:fill="auto"/>
            <w:vAlign w:val="center"/>
          </w:tcPr>
          <w:p w14:paraId="6C778F3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Knowledge</w:t>
            </w:r>
          </w:p>
        </w:tc>
        <w:tc>
          <w:tcPr>
            <w:tcW w:w="1900" w:type="dxa"/>
            <w:tcBorders>
              <w:top w:val="nil"/>
              <w:left w:val="nil"/>
              <w:bottom w:val="single" w:sz="4" w:space="0" w:color="000000"/>
              <w:right w:val="nil"/>
            </w:tcBorders>
            <w:shd w:val="clear" w:color="auto" w:fill="auto"/>
            <w:vAlign w:val="center"/>
          </w:tcPr>
          <w:p w14:paraId="41BE0640"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0.929</w:t>
            </w:r>
          </w:p>
        </w:tc>
        <w:tc>
          <w:tcPr>
            <w:tcW w:w="1300" w:type="dxa"/>
            <w:tcBorders>
              <w:top w:val="nil"/>
              <w:left w:val="nil"/>
              <w:bottom w:val="single" w:sz="4" w:space="0" w:color="000000"/>
              <w:right w:val="nil"/>
            </w:tcBorders>
            <w:shd w:val="clear" w:color="auto" w:fill="auto"/>
            <w:vAlign w:val="center"/>
          </w:tcPr>
          <w:p w14:paraId="320293DA"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0.936</w:t>
            </w:r>
          </w:p>
        </w:tc>
        <w:tc>
          <w:tcPr>
            <w:tcW w:w="1300" w:type="dxa"/>
            <w:tcBorders>
              <w:top w:val="nil"/>
              <w:left w:val="nil"/>
              <w:bottom w:val="single" w:sz="4" w:space="0" w:color="000000"/>
              <w:right w:val="nil"/>
            </w:tcBorders>
            <w:shd w:val="clear" w:color="auto" w:fill="auto"/>
            <w:vAlign w:val="center"/>
          </w:tcPr>
          <w:p w14:paraId="27EEDA6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0.941</w:t>
            </w:r>
          </w:p>
        </w:tc>
        <w:tc>
          <w:tcPr>
            <w:tcW w:w="1300" w:type="dxa"/>
            <w:tcBorders>
              <w:top w:val="nil"/>
              <w:left w:val="nil"/>
              <w:bottom w:val="single" w:sz="4" w:space="0" w:color="000000"/>
              <w:right w:val="nil"/>
            </w:tcBorders>
            <w:shd w:val="clear" w:color="auto" w:fill="auto"/>
            <w:vAlign w:val="center"/>
          </w:tcPr>
          <w:p w14:paraId="113E655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0.639</w:t>
            </w:r>
          </w:p>
        </w:tc>
        <w:tc>
          <w:tcPr>
            <w:tcW w:w="1900" w:type="dxa"/>
            <w:tcBorders>
              <w:top w:val="nil"/>
              <w:left w:val="nil"/>
              <w:bottom w:val="single" w:sz="4" w:space="0" w:color="000000"/>
              <w:right w:val="nil"/>
            </w:tcBorders>
            <w:shd w:val="clear" w:color="auto" w:fill="auto"/>
            <w:vAlign w:val="center"/>
          </w:tcPr>
          <w:p w14:paraId="21C250A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0.547</w:t>
            </w:r>
          </w:p>
        </w:tc>
        <w:tc>
          <w:tcPr>
            <w:tcW w:w="1900" w:type="dxa"/>
            <w:tcBorders>
              <w:top w:val="nil"/>
              <w:left w:val="nil"/>
              <w:bottom w:val="single" w:sz="4" w:space="0" w:color="000000"/>
              <w:right w:val="nil"/>
            </w:tcBorders>
            <w:shd w:val="clear" w:color="auto" w:fill="auto"/>
            <w:vAlign w:val="center"/>
          </w:tcPr>
          <w:p w14:paraId="369C4020"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0.476</w:t>
            </w:r>
          </w:p>
        </w:tc>
        <w:tc>
          <w:tcPr>
            <w:tcW w:w="1900" w:type="dxa"/>
            <w:tcBorders>
              <w:top w:val="nil"/>
              <w:left w:val="nil"/>
              <w:bottom w:val="single" w:sz="4" w:space="0" w:color="000000"/>
              <w:right w:val="nil"/>
            </w:tcBorders>
            <w:shd w:val="clear" w:color="auto" w:fill="auto"/>
            <w:vAlign w:val="center"/>
          </w:tcPr>
          <w:p w14:paraId="2354ED55" w14:textId="77777777" w:rsidR="00F25C75" w:rsidRPr="00AA0B45" w:rsidRDefault="00F25C75" w:rsidP="00742DB7">
            <w:pPr>
              <w:jc w:val="right"/>
              <w:rPr>
                <w:rFonts w:asciiTheme="minorHAnsi" w:hAnsiTheme="minorHAnsi" w:cstheme="minorHAnsi"/>
                <w:b/>
                <w:color w:val="000000"/>
                <w:sz w:val="20"/>
                <w:szCs w:val="20"/>
                <w:lang w:val="en-AU"/>
              </w:rPr>
            </w:pPr>
            <w:r w:rsidRPr="00AA0B45">
              <w:rPr>
                <w:rFonts w:asciiTheme="minorHAnsi" w:hAnsiTheme="minorHAnsi" w:cstheme="minorHAnsi"/>
                <w:b/>
                <w:color w:val="000000"/>
                <w:sz w:val="20"/>
                <w:szCs w:val="20"/>
                <w:lang w:val="en-AU"/>
              </w:rPr>
              <w:t>0.799</w:t>
            </w:r>
          </w:p>
        </w:tc>
      </w:tr>
    </w:tbl>
    <w:p w14:paraId="14D4E34C" w14:textId="7E7CB2A8" w:rsidR="004F7129" w:rsidRDefault="004F7129" w:rsidP="00F25C75">
      <w:pPr>
        <w:pStyle w:val="Newparagraph"/>
        <w:spacing w:before="240" w:line="240" w:lineRule="auto"/>
        <w:jc w:val="both"/>
        <w:rPr>
          <w:rFonts w:asciiTheme="minorHAnsi" w:hAnsiTheme="minorHAnsi" w:cstheme="minorHAnsi"/>
          <w:sz w:val="20"/>
          <w:szCs w:val="20"/>
          <w:lang w:val="en-US"/>
        </w:rPr>
      </w:pPr>
      <w:r w:rsidRPr="008C7D4F">
        <w:rPr>
          <w:rFonts w:asciiTheme="minorHAnsi" w:hAnsiTheme="minorHAnsi" w:cstheme="minorHAnsi"/>
          <w:sz w:val="20"/>
          <w:szCs w:val="20"/>
          <w:lang w:val="en-US"/>
        </w:rPr>
        <w:t>The structural model was tested to examine the relationships between parents' knowledge, attitudes, and future intentions, as proposed in the research hypotheses</w:t>
      </w:r>
      <w:r w:rsidR="009C433C" w:rsidRPr="008C7D4F">
        <w:rPr>
          <w:rFonts w:asciiTheme="minorHAnsi" w:hAnsiTheme="minorHAnsi" w:cstheme="minorHAnsi"/>
          <w:sz w:val="20"/>
          <w:szCs w:val="20"/>
          <w:lang w:val="en-US"/>
        </w:rPr>
        <w:t xml:space="preserve"> (Table 4)</w:t>
      </w:r>
      <w:r w:rsidRPr="008C7D4F">
        <w:rPr>
          <w:rFonts w:asciiTheme="minorHAnsi" w:hAnsiTheme="minorHAnsi" w:cstheme="minorHAnsi"/>
          <w:sz w:val="20"/>
          <w:szCs w:val="20"/>
          <w:lang w:val="en-US"/>
        </w:rPr>
        <w:t>.</w:t>
      </w:r>
    </w:p>
    <w:p w14:paraId="404C8501" w14:textId="77777777" w:rsidR="00F25C75" w:rsidRPr="00AA0B45" w:rsidRDefault="00F25C75" w:rsidP="00F25C75">
      <w:pPr>
        <w:pStyle w:val="Tabletitle"/>
        <w:spacing w:before="0" w:line="240" w:lineRule="auto"/>
        <w:jc w:val="center"/>
        <w:rPr>
          <w:rFonts w:asciiTheme="minorHAnsi" w:hAnsiTheme="minorHAnsi" w:cstheme="minorHAnsi"/>
          <w:sz w:val="20"/>
          <w:szCs w:val="20"/>
          <w:lang w:val="en-AU"/>
        </w:rPr>
      </w:pPr>
      <w:r w:rsidRPr="00AA0B45">
        <w:rPr>
          <w:rFonts w:asciiTheme="minorHAnsi" w:hAnsiTheme="minorHAnsi" w:cstheme="minorHAnsi"/>
          <w:sz w:val="20"/>
          <w:szCs w:val="20"/>
          <w:lang w:val="en-AU"/>
        </w:rPr>
        <w:t>Table 4. Hypothesis test result</w:t>
      </w:r>
    </w:p>
    <w:tbl>
      <w:tblPr>
        <w:tblW w:w="10800" w:type="dxa"/>
        <w:jc w:val="center"/>
        <w:tblLayout w:type="fixed"/>
        <w:tblLook w:val="0400" w:firstRow="0" w:lastRow="0" w:firstColumn="0" w:lastColumn="0" w:noHBand="0" w:noVBand="1"/>
      </w:tblPr>
      <w:tblGrid>
        <w:gridCol w:w="4300"/>
        <w:gridCol w:w="1300"/>
        <w:gridCol w:w="1300"/>
        <w:gridCol w:w="1300"/>
        <w:gridCol w:w="1300"/>
        <w:gridCol w:w="1300"/>
      </w:tblGrid>
      <w:tr w:rsidR="00F25C75" w:rsidRPr="00AA0B45" w14:paraId="3BC75712" w14:textId="77777777" w:rsidTr="00742DB7">
        <w:trPr>
          <w:trHeight w:val="360"/>
          <w:jc w:val="center"/>
        </w:trPr>
        <w:tc>
          <w:tcPr>
            <w:tcW w:w="4300" w:type="dxa"/>
            <w:tcBorders>
              <w:top w:val="single" w:sz="4" w:space="0" w:color="000000"/>
              <w:left w:val="nil"/>
              <w:bottom w:val="single" w:sz="4" w:space="0" w:color="000000"/>
              <w:right w:val="nil"/>
            </w:tcBorders>
            <w:shd w:val="clear" w:color="auto" w:fill="auto"/>
            <w:vAlign w:val="center"/>
          </w:tcPr>
          <w:p w14:paraId="52976116"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Hypothesis</w:t>
            </w:r>
          </w:p>
        </w:tc>
        <w:tc>
          <w:tcPr>
            <w:tcW w:w="1300" w:type="dxa"/>
            <w:tcBorders>
              <w:top w:val="single" w:sz="4" w:space="0" w:color="000000"/>
              <w:left w:val="nil"/>
              <w:bottom w:val="single" w:sz="4" w:space="0" w:color="000000"/>
              <w:right w:val="nil"/>
            </w:tcBorders>
            <w:shd w:val="clear" w:color="auto" w:fill="auto"/>
            <w:vAlign w:val="center"/>
          </w:tcPr>
          <w:p w14:paraId="14746E2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β-values</w:t>
            </w:r>
          </w:p>
        </w:tc>
        <w:tc>
          <w:tcPr>
            <w:tcW w:w="1300" w:type="dxa"/>
            <w:tcBorders>
              <w:top w:val="single" w:sz="4" w:space="0" w:color="000000"/>
              <w:left w:val="nil"/>
              <w:bottom w:val="single" w:sz="4" w:space="0" w:color="000000"/>
              <w:right w:val="nil"/>
            </w:tcBorders>
            <w:shd w:val="clear" w:color="auto" w:fill="auto"/>
            <w:vAlign w:val="center"/>
          </w:tcPr>
          <w:p w14:paraId="51B2638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f</w:t>
            </w:r>
            <w:r w:rsidRPr="00AA0B45">
              <w:rPr>
                <w:rFonts w:asciiTheme="minorHAnsi" w:hAnsiTheme="minorHAnsi" w:cstheme="minorHAnsi"/>
                <w:color w:val="000000"/>
                <w:sz w:val="20"/>
                <w:szCs w:val="20"/>
                <w:vertAlign w:val="superscript"/>
                <w:lang w:val="en-AU"/>
              </w:rPr>
              <w:t>2</w:t>
            </w:r>
          </w:p>
        </w:tc>
        <w:tc>
          <w:tcPr>
            <w:tcW w:w="1300" w:type="dxa"/>
            <w:tcBorders>
              <w:top w:val="single" w:sz="4" w:space="0" w:color="000000"/>
              <w:left w:val="nil"/>
              <w:bottom w:val="single" w:sz="4" w:space="0" w:color="000000"/>
              <w:right w:val="nil"/>
            </w:tcBorders>
            <w:shd w:val="clear" w:color="auto" w:fill="auto"/>
            <w:vAlign w:val="center"/>
          </w:tcPr>
          <w:p w14:paraId="43A0DC9A"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i/>
                <w:color w:val="000000"/>
                <w:sz w:val="20"/>
                <w:szCs w:val="20"/>
                <w:lang w:val="en-AU"/>
              </w:rPr>
              <w:t>t</w:t>
            </w:r>
            <w:r w:rsidRPr="00AA0B45">
              <w:rPr>
                <w:rFonts w:asciiTheme="minorHAnsi" w:hAnsiTheme="minorHAnsi" w:cstheme="minorHAnsi"/>
                <w:color w:val="000000"/>
                <w:sz w:val="20"/>
                <w:szCs w:val="20"/>
                <w:lang w:val="en-AU"/>
              </w:rPr>
              <w:t>-values</w:t>
            </w:r>
          </w:p>
        </w:tc>
        <w:tc>
          <w:tcPr>
            <w:tcW w:w="1300" w:type="dxa"/>
            <w:tcBorders>
              <w:top w:val="single" w:sz="4" w:space="0" w:color="000000"/>
              <w:left w:val="nil"/>
              <w:bottom w:val="single" w:sz="4" w:space="0" w:color="000000"/>
              <w:right w:val="nil"/>
            </w:tcBorders>
            <w:shd w:val="clear" w:color="auto" w:fill="auto"/>
            <w:vAlign w:val="center"/>
          </w:tcPr>
          <w:p w14:paraId="0D3BE062"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p-values</w:t>
            </w:r>
          </w:p>
        </w:tc>
        <w:tc>
          <w:tcPr>
            <w:tcW w:w="1300" w:type="dxa"/>
            <w:tcBorders>
              <w:top w:val="single" w:sz="4" w:space="0" w:color="000000"/>
              <w:left w:val="nil"/>
              <w:bottom w:val="single" w:sz="4" w:space="0" w:color="000000"/>
              <w:right w:val="nil"/>
            </w:tcBorders>
            <w:shd w:val="clear" w:color="auto" w:fill="auto"/>
            <w:vAlign w:val="center"/>
          </w:tcPr>
          <w:p w14:paraId="4D1BBA4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Result</w:t>
            </w:r>
          </w:p>
        </w:tc>
      </w:tr>
      <w:tr w:rsidR="00F25C75" w:rsidRPr="00AA0B45" w14:paraId="74984DA7" w14:textId="77777777" w:rsidTr="00742DB7">
        <w:trPr>
          <w:trHeight w:val="320"/>
          <w:jc w:val="center"/>
        </w:trPr>
        <w:tc>
          <w:tcPr>
            <w:tcW w:w="4300" w:type="dxa"/>
            <w:tcBorders>
              <w:top w:val="nil"/>
              <w:left w:val="nil"/>
              <w:bottom w:val="nil"/>
              <w:right w:val="nil"/>
            </w:tcBorders>
            <w:shd w:val="clear" w:color="auto" w:fill="auto"/>
            <w:vAlign w:val="center"/>
          </w:tcPr>
          <w:p w14:paraId="6964165E"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H1:</w:t>
            </w:r>
          </w:p>
        </w:tc>
        <w:tc>
          <w:tcPr>
            <w:tcW w:w="1300" w:type="dxa"/>
            <w:tcBorders>
              <w:top w:val="nil"/>
              <w:left w:val="nil"/>
              <w:bottom w:val="nil"/>
              <w:right w:val="nil"/>
            </w:tcBorders>
            <w:shd w:val="clear" w:color="auto" w:fill="auto"/>
            <w:vAlign w:val="center"/>
          </w:tcPr>
          <w:p w14:paraId="3FBB0344" w14:textId="77777777" w:rsidR="00F25C75" w:rsidRPr="00AA0B45" w:rsidRDefault="00F25C75" w:rsidP="00742DB7">
            <w:pPr>
              <w:jc w:val="right"/>
              <w:rPr>
                <w:rFonts w:asciiTheme="minorHAnsi" w:hAnsiTheme="minorHAnsi" w:cstheme="minorHAnsi"/>
                <w:color w:val="000000"/>
                <w:sz w:val="20"/>
                <w:szCs w:val="20"/>
                <w:lang w:val="en-AU"/>
              </w:rPr>
            </w:pPr>
          </w:p>
        </w:tc>
        <w:tc>
          <w:tcPr>
            <w:tcW w:w="1300" w:type="dxa"/>
            <w:tcBorders>
              <w:top w:val="nil"/>
              <w:left w:val="nil"/>
              <w:bottom w:val="nil"/>
              <w:right w:val="nil"/>
            </w:tcBorders>
            <w:shd w:val="clear" w:color="auto" w:fill="auto"/>
            <w:vAlign w:val="center"/>
          </w:tcPr>
          <w:p w14:paraId="04792FDB"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382DAA78"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4AF18320"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2E40520B"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56BCFBF2" w14:textId="77777777" w:rsidTr="00742DB7">
        <w:trPr>
          <w:trHeight w:val="320"/>
          <w:jc w:val="center"/>
        </w:trPr>
        <w:tc>
          <w:tcPr>
            <w:tcW w:w="4300" w:type="dxa"/>
            <w:tcBorders>
              <w:top w:val="nil"/>
              <w:left w:val="nil"/>
              <w:bottom w:val="nil"/>
              <w:right w:val="nil"/>
            </w:tcBorders>
            <w:shd w:val="clear" w:color="auto" w:fill="auto"/>
            <w:vAlign w:val="center"/>
          </w:tcPr>
          <w:p w14:paraId="11E801D2"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Knowledge </w:t>
            </w:r>
            <w:r w:rsidRPr="00AA0B45">
              <w:rPr>
                <w:rFonts w:asciiTheme="minorHAnsi" w:eastAsia="Cardo" w:hAnsiTheme="minorHAnsi" w:cstheme="minorHAnsi"/>
                <w:sz w:val="20"/>
                <w:szCs w:val="20"/>
                <w:lang w:val="en-AU"/>
              </w:rPr>
              <w:t>→</w:t>
            </w:r>
            <w:r w:rsidRPr="00AA0B45">
              <w:rPr>
                <w:rFonts w:asciiTheme="minorHAnsi" w:hAnsiTheme="minorHAnsi" w:cstheme="minorHAnsi"/>
                <w:color w:val="000000"/>
                <w:sz w:val="20"/>
                <w:szCs w:val="20"/>
                <w:lang w:val="en-AU"/>
              </w:rPr>
              <w:t xml:space="preserve"> Attitudes </w:t>
            </w:r>
          </w:p>
        </w:tc>
        <w:tc>
          <w:tcPr>
            <w:tcW w:w="1300" w:type="dxa"/>
            <w:tcBorders>
              <w:top w:val="nil"/>
              <w:left w:val="nil"/>
              <w:bottom w:val="nil"/>
              <w:right w:val="nil"/>
            </w:tcBorders>
            <w:shd w:val="clear" w:color="auto" w:fill="auto"/>
            <w:vAlign w:val="center"/>
          </w:tcPr>
          <w:p w14:paraId="0C9A9C6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w:t>
            </w:r>
            <w:r w:rsidRPr="00AA0B45">
              <w:rPr>
                <w:rFonts w:asciiTheme="minorHAnsi" w:hAnsiTheme="minorHAnsi" w:cstheme="minorHAnsi"/>
                <w:sz w:val="20"/>
                <w:szCs w:val="20"/>
                <w:lang w:val="en-AU"/>
              </w:rPr>
              <w:t>.</w:t>
            </w:r>
            <w:r w:rsidRPr="00AA0B45">
              <w:rPr>
                <w:rFonts w:asciiTheme="minorHAnsi" w:hAnsiTheme="minorHAnsi" w:cstheme="minorHAnsi"/>
                <w:color w:val="000000"/>
                <w:sz w:val="20"/>
                <w:szCs w:val="20"/>
                <w:lang w:val="en-AU"/>
              </w:rPr>
              <w:t>547</w:t>
            </w:r>
          </w:p>
        </w:tc>
        <w:tc>
          <w:tcPr>
            <w:tcW w:w="1300" w:type="dxa"/>
            <w:tcBorders>
              <w:top w:val="nil"/>
              <w:left w:val="nil"/>
              <w:bottom w:val="nil"/>
              <w:right w:val="nil"/>
            </w:tcBorders>
            <w:shd w:val="clear" w:color="auto" w:fill="auto"/>
            <w:vAlign w:val="center"/>
          </w:tcPr>
          <w:p w14:paraId="226EB6F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w:t>
            </w:r>
            <w:r w:rsidRPr="00AA0B45">
              <w:rPr>
                <w:rFonts w:asciiTheme="minorHAnsi" w:hAnsiTheme="minorHAnsi" w:cstheme="minorHAnsi"/>
                <w:sz w:val="20"/>
                <w:szCs w:val="20"/>
                <w:lang w:val="en-AU"/>
              </w:rPr>
              <w:t>.</w:t>
            </w:r>
            <w:r w:rsidRPr="00AA0B45">
              <w:rPr>
                <w:rFonts w:asciiTheme="minorHAnsi" w:hAnsiTheme="minorHAnsi" w:cstheme="minorHAnsi"/>
                <w:color w:val="000000"/>
                <w:sz w:val="20"/>
                <w:szCs w:val="20"/>
                <w:lang w:val="en-AU"/>
              </w:rPr>
              <w:t>426</w:t>
            </w:r>
          </w:p>
        </w:tc>
        <w:tc>
          <w:tcPr>
            <w:tcW w:w="1300" w:type="dxa"/>
            <w:tcBorders>
              <w:top w:val="nil"/>
              <w:left w:val="nil"/>
              <w:bottom w:val="nil"/>
              <w:right w:val="nil"/>
            </w:tcBorders>
            <w:shd w:val="clear" w:color="auto" w:fill="auto"/>
            <w:vAlign w:val="center"/>
          </w:tcPr>
          <w:p w14:paraId="0C6F021F"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10</w:t>
            </w:r>
            <w:r w:rsidRPr="00AA0B45">
              <w:rPr>
                <w:rFonts w:asciiTheme="minorHAnsi" w:hAnsiTheme="minorHAnsi" w:cstheme="minorHAnsi"/>
                <w:sz w:val="20"/>
                <w:szCs w:val="20"/>
                <w:lang w:val="en-AU"/>
              </w:rPr>
              <w:t>.716</w:t>
            </w:r>
            <w:r w:rsidRPr="00AA0B45">
              <w:rPr>
                <w:rFonts w:asciiTheme="minorHAnsi" w:hAnsiTheme="minorHAnsi" w:cstheme="minorHAnsi"/>
                <w:color w:val="000000"/>
                <w:sz w:val="20"/>
                <w:szCs w:val="20"/>
                <w:vertAlign w:val="superscript"/>
                <w:lang w:val="en-AU"/>
              </w:rPr>
              <w:t>*</w:t>
            </w:r>
          </w:p>
        </w:tc>
        <w:tc>
          <w:tcPr>
            <w:tcW w:w="1300" w:type="dxa"/>
            <w:tcBorders>
              <w:top w:val="nil"/>
              <w:left w:val="nil"/>
              <w:bottom w:val="nil"/>
              <w:right w:val="nil"/>
            </w:tcBorders>
            <w:shd w:val="clear" w:color="auto" w:fill="auto"/>
            <w:vAlign w:val="center"/>
          </w:tcPr>
          <w:p w14:paraId="19B11C8E"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&lt; 0</w:t>
            </w:r>
            <w:r w:rsidRPr="00AA0B45">
              <w:rPr>
                <w:rFonts w:asciiTheme="minorHAnsi" w:hAnsiTheme="minorHAnsi" w:cstheme="minorHAnsi"/>
                <w:sz w:val="20"/>
                <w:szCs w:val="20"/>
                <w:lang w:val="en-AU"/>
              </w:rPr>
              <w:t>.</w:t>
            </w:r>
            <w:r w:rsidRPr="00AA0B45">
              <w:rPr>
                <w:rFonts w:asciiTheme="minorHAnsi" w:hAnsiTheme="minorHAnsi" w:cstheme="minorHAnsi"/>
                <w:color w:val="000000"/>
                <w:sz w:val="20"/>
                <w:szCs w:val="20"/>
                <w:lang w:val="en-AU"/>
              </w:rPr>
              <w:t>01</w:t>
            </w:r>
          </w:p>
        </w:tc>
        <w:tc>
          <w:tcPr>
            <w:tcW w:w="1300" w:type="dxa"/>
            <w:tcBorders>
              <w:top w:val="nil"/>
              <w:left w:val="nil"/>
              <w:bottom w:val="nil"/>
              <w:right w:val="nil"/>
            </w:tcBorders>
            <w:shd w:val="clear" w:color="auto" w:fill="auto"/>
            <w:vAlign w:val="center"/>
          </w:tcPr>
          <w:p w14:paraId="3AA13D64"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Accepted</w:t>
            </w:r>
          </w:p>
        </w:tc>
      </w:tr>
      <w:tr w:rsidR="00F25C75" w:rsidRPr="00AA0B45" w14:paraId="270D553E" w14:textId="77777777" w:rsidTr="00742DB7">
        <w:trPr>
          <w:trHeight w:val="320"/>
          <w:jc w:val="center"/>
        </w:trPr>
        <w:tc>
          <w:tcPr>
            <w:tcW w:w="4300" w:type="dxa"/>
            <w:tcBorders>
              <w:top w:val="nil"/>
              <w:left w:val="nil"/>
              <w:bottom w:val="nil"/>
              <w:right w:val="nil"/>
            </w:tcBorders>
            <w:shd w:val="clear" w:color="auto" w:fill="auto"/>
            <w:vAlign w:val="center"/>
          </w:tcPr>
          <w:p w14:paraId="2B1A4BDB"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H2:</w:t>
            </w:r>
          </w:p>
        </w:tc>
        <w:tc>
          <w:tcPr>
            <w:tcW w:w="1300" w:type="dxa"/>
            <w:tcBorders>
              <w:top w:val="nil"/>
              <w:left w:val="nil"/>
              <w:bottom w:val="nil"/>
              <w:right w:val="nil"/>
            </w:tcBorders>
            <w:shd w:val="clear" w:color="auto" w:fill="auto"/>
            <w:vAlign w:val="center"/>
          </w:tcPr>
          <w:p w14:paraId="2ADCDB57" w14:textId="77777777" w:rsidR="00F25C75" w:rsidRPr="00AA0B45" w:rsidRDefault="00F25C75" w:rsidP="00742DB7">
            <w:pPr>
              <w:jc w:val="right"/>
              <w:rPr>
                <w:rFonts w:asciiTheme="minorHAnsi" w:hAnsiTheme="minorHAnsi" w:cstheme="minorHAnsi"/>
                <w:color w:val="000000"/>
                <w:sz w:val="20"/>
                <w:szCs w:val="20"/>
                <w:lang w:val="en-AU"/>
              </w:rPr>
            </w:pPr>
          </w:p>
        </w:tc>
        <w:tc>
          <w:tcPr>
            <w:tcW w:w="1300" w:type="dxa"/>
            <w:tcBorders>
              <w:top w:val="nil"/>
              <w:left w:val="nil"/>
              <w:bottom w:val="nil"/>
              <w:right w:val="nil"/>
            </w:tcBorders>
            <w:shd w:val="clear" w:color="auto" w:fill="auto"/>
            <w:vAlign w:val="center"/>
          </w:tcPr>
          <w:p w14:paraId="75D756B8"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6126C0EF"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26C486D7"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5C759CCD"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43441654" w14:textId="77777777" w:rsidTr="00742DB7">
        <w:trPr>
          <w:trHeight w:val="320"/>
          <w:jc w:val="center"/>
        </w:trPr>
        <w:tc>
          <w:tcPr>
            <w:tcW w:w="4300" w:type="dxa"/>
            <w:tcBorders>
              <w:top w:val="nil"/>
              <w:left w:val="nil"/>
              <w:bottom w:val="nil"/>
              <w:right w:val="nil"/>
            </w:tcBorders>
            <w:shd w:val="clear" w:color="auto" w:fill="auto"/>
            <w:vAlign w:val="center"/>
          </w:tcPr>
          <w:p w14:paraId="458BED29"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sz w:val="20"/>
                <w:szCs w:val="20"/>
                <w:lang w:val="en-AU"/>
              </w:rPr>
              <w:t>Attitudes</w:t>
            </w:r>
            <w:r w:rsidRPr="00AA0B45">
              <w:rPr>
                <w:rFonts w:asciiTheme="minorHAnsi" w:hAnsiTheme="minorHAnsi" w:cstheme="minorHAnsi"/>
                <w:color w:val="000000"/>
                <w:sz w:val="20"/>
                <w:szCs w:val="20"/>
                <w:lang w:val="en-AU"/>
              </w:rPr>
              <w:t xml:space="preserve"> </w:t>
            </w:r>
            <w:r w:rsidRPr="00AA0B45">
              <w:rPr>
                <w:rFonts w:asciiTheme="minorHAnsi" w:eastAsia="Cardo" w:hAnsiTheme="minorHAnsi" w:cstheme="minorHAnsi"/>
                <w:sz w:val="20"/>
                <w:szCs w:val="20"/>
                <w:lang w:val="en-AU"/>
              </w:rPr>
              <w:t>→</w:t>
            </w:r>
            <w:r w:rsidRPr="00AA0B45">
              <w:rPr>
                <w:rFonts w:asciiTheme="minorHAnsi" w:hAnsiTheme="minorHAnsi" w:cstheme="minorHAnsi"/>
                <w:color w:val="000000"/>
                <w:sz w:val="20"/>
                <w:szCs w:val="20"/>
                <w:lang w:val="en-AU"/>
              </w:rPr>
              <w:t xml:space="preserve"> Future Intentions </w:t>
            </w:r>
          </w:p>
        </w:tc>
        <w:tc>
          <w:tcPr>
            <w:tcW w:w="1300" w:type="dxa"/>
            <w:tcBorders>
              <w:top w:val="nil"/>
              <w:left w:val="nil"/>
              <w:bottom w:val="nil"/>
              <w:right w:val="nil"/>
            </w:tcBorders>
            <w:shd w:val="clear" w:color="auto" w:fill="auto"/>
            <w:vAlign w:val="center"/>
          </w:tcPr>
          <w:p w14:paraId="24161C3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w:t>
            </w:r>
            <w:r w:rsidRPr="00AA0B45">
              <w:rPr>
                <w:rFonts w:asciiTheme="minorHAnsi" w:hAnsiTheme="minorHAnsi" w:cstheme="minorHAnsi"/>
                <w:sz w:val="20"/>
                <w:szCs w:val="20"/>
                <w:lang w:val="en-AU"/>
              </w:rPr>
              <w:t>.678</w:t>
            </w:r>
          </w:p>
        </w:tc>
        <w:tc>
          <w:tcPr>
            <w:tcW w:w="1300" w:type="dxa"/>
            <w:tcBorders>
              <w:top w:val="nil"/>
              <w:left w:val="nil"/>
              <w:bottom w:val="nil"/>
              <w:right w:val="nil"/>
            </w:tcBorders>
            <w:shd w:val="clear" w:color="auto" w:fill="auto"/>
            <w:vAlign w:val="center"/>
          </w:tcPr>
          <w:p w14:paraId="7F45D135"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w:t>
            </w:r>
            <w:r w:rsidRPr="00AA0B45">
              <w:rPr>
                <w:rFonts w:asciiTheme="minorHAnsi" w:hAnsiTheme="minorHAnsi" w:cstheme="minorHAnsi"/>
                <w:sz w:val="20"/>
                <w:szCs w:val="20"/>
                <w:lang w:val="en-AU"/>
              </w:rPr>
              <w:t>.7</w:t>
            </w:r>
            <w:r w:rsidRPr="00AA0B45">
              <w:rPr>
                <w:rFonts w:asciiTheme="minorHAnsi" w:hAnsiTheme="minorHAnsi" w:cstheme="minorHAnsi"/>
                <w:color w:val="000000"/>
                <w:sz w:val="20"/>
                <w:szCs w:val="20"/>
                <w:lang w:val="en-AU"/>
              </w:rPr>
              <w:t>17</w:t>
            </w:r>
          </w:p>
        </w:tc>
        <w:tc>
          <w:tcPr>
            <w:tcW w:w="1300" w:type="dxa"/>
            <w:tcBorders>
              <w:top w:val="nil"/>
              <w:left w:val="nil"/>
              <w:bottom w:val="nil"/>
              <w:right w:val="nil"/>
            </w:tcBorders>
            <w:shd w:val="clear" w:color="auto" w:fill="auto"/>
            <w:vAlign w:val="center"/>
          </w:tcPr>
          <w:p w14:paraId="3477CCED"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sz w:val="20"/>
                <w:szCs w:val="20"/>
                <w:lang w:val="en-AU"/>
              </w:rPr>
              <w:t>18.414</w:t>
            </w:r>
            <w:r w:rsidRPr="00AA0B45">
              <w:rPr>
                <w:rFonts w:asciiTheme="minorHAnsi" w:hAnsiTheme="minorHAnsi" w:cstheme="minorHAnsi"/>
                <w:color w:val="000000"/>
                <w:sz w:val="20"/>
                <w:szCs w:val="20"/>
                <w:vertAlign w:val="superscript"/>
                <w:lang w:val="en-AU"/>
              </w:rPr>
              <w:t>*</w:t>
            </w:r>
          </w:p>
        </w:tc>
        <w:tc>
          <w:tcPr>
            <w:tcW w:w="1300" w:type="dxa"/>
            <w:tcBorders>
              <w:top w:val="nil"/>
              <w:left w:val="nil"/>
              <w:bottom w:val="nil"/>
              <w:right w:val="nil"/>
            </w:tcBorders>
            <w:shd w:val="clear" w:color="auto" w:fill="auto"/>
            <w:vAlign w:val="center"/>
          </w:tcPr>
          <w:p w14:paraId="72FD5E83"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&lt; 0</w:t>
            </w:r>
            <w:r w:rsidRPr="00AA0B45">
              <w:rPr>
                <w:rFonts w:asciiTheme="minorHAnsi" w:hAnsiTheme="minorHAnsi" w:cstheme="minorHAnsi"/>
                <w:sz w:val="20"/>
                <w:szCs w:val="20"/>
                <w:lang w:val="en-AU"/>
              </w:rPr>
              <w:t>.</w:t>
            </w:r>
            <w:r w:rsidRPr="00AA0B45">
              <w:rPr>
                <w:rFonts w:asciiTheme="minorHAnsi" w:hAnsiTheme="minorHAnsi" w:cstheme="minorHAnsi"/>
                <w:color w:val="000000"/>
                <w:sz w:val="20"/>
                <w:szCs w:val="20"/>
                <w:lang w:val="en-AU"/>
              </w:rPr>
              <w:t>01</w:t>
            </w:r>
          </w:p>
        </w:tc>
        <w:tc>
          <w:tcPr>
            <w:tcW w:w="1300" w:type="dxa"/>
            <w:tcBorders>
              <w:top w:val="nil"/>
              <w:left w:val="nil"/>
              <w:bottom w:val="nil"/>
              <w:right w:val="nil"/>
            </w:tcBorders>
            <w:shd w:val="clear" w:color="auto" w:fill="auto"/>
            <w:vAlign w:val="center"/>
          </w:tcPr>
          <w:p w14:paraId="7D1FAD30"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Accepted</w:t>
            </w:r>
          </w:p>
        </w:tc>
      </w:tr>
      <w:tr w:rsidR="00F25C75" w:rsidRPr="00AA0B45" w14:paraId="2C72A8E4" w14:textId="77777777" w:rsidTr="00742DB7">
        <w:trPr>
          <w:trHeight w:val="320"/>
          <w:jc w:val="center"/>
        </w:trPr>
        <w:tc>
          <w:tcPr>
            <w:tcW w:w="4300" w:type="dxa"/>
            <w:tcBorders>
              <w:top w:val="nil"/>
              <w:left w:val="nil"/>
              <w:bottom w:val="nil"/>
              <w:right w:val="nil"/>
            </w:tcBorders>
            <w:shd w:val="clear" w:color="auto" w:fill="auto"/>
            <w:vAlign w:val="center"/>
          </w:tcPr>
          <w:p w14:paraId="26197327"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H3:</w:t>
            </w:r>
          </w:p>
        </w:tc>
        <w:tc>
          <w:tcPr>
            <w:tcW w:w="1300" w:type="dxa"/>
            <w:tcBorders>
              <w:top w:val="nil"/>
              <w:left w:val="nil"/>
              <w:bottom w:val="nil"/>
              <w:right w:val="nil"/>
            </w:tcBorders>
            <w:shd w:val="clear" w:color="auto" w:fill="auto"/>
            <w:vAlign w:val="center"/>
          </w:tcPr>
          <w:p w14:paraId="39636274" w14:textId="77777777" w:rsidR="00F25C75" w:rsidRPr="00AA0B45" w:rsidRDefault="00F25C75" w:rsidP="00742DB7">
            <w:pPr>
              <w:jc w:val="right"/>
              <w:rPr>
                <w:rFonts w:asciiTheme="minorHAnsi" w:hAnsiTheme="minorHAnsi" w:cstheme="minorHAnsi"/>
                <w:color w:val="000000"/>
                <w:sz w:val="20"/>
                <w:szCs w:val="20"/>
                <w:lang w:val="en-AU"/>
              </w:rPr>
            </w:pPr>
          </w:p>
        </w:tc>
        <w:tc>
          <w:tcPr>
            <w:tcW w:w="1300" w:type="dxa"/>
            <w:tcBorders>
              <w:top w:val="nil"/>
              <w:left w:val="nil"/>
              <w:bottom w:val="nil"/>
              <w:right w:val="nil"/>
            </w:tcBorders>
            <w:shd w:val="clear" w:color="auto" w:fill="auto"/>
            <w:vAlign w:val="center"/>
          </w:tcPr>
          <w:p w14:paraId="34C4DA54"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7EF8885A"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1F93DB9C" w14:textId="77777777" w:rsidR="00F25C75" w:rsidRPr="00AA0B45" w:rsidRDefault="00F25C75" w:rsidP="00742DB7">
            <w:pPr>
              <w:jc w:val="right"/>
              <w:rPr>
                <w:rFonts w:asciiTheme="minorHAnsi" w:hAnsiTheme="minorHAnsi" w:cstheme="minorHAnsi"/>
                <w:sz w:val="20"/>
                <w:szCs w:val="20"/>
                <w:lang w:val="en-AU"/>
              </w:rPr>
            </w:pPr>
          </w:p>
        </w:tc>
        <w:tc>
          <w:tcPr>
            <w:tcW w:w="1300" w:type="dxa"/>
            <w:tcBorders>
              <w:top w:val="nil"/>
              <w:left w:val="nil"/>
              <w:bottom w:val="nil"/>
              <w:right w:val="nil"/>
            </w:tcBorders>
            <w:shd w:val="clear" w:color="auto" w:fill="auto"/>
            <w:vAlign w:val="center"/>
          </w:tcPr>
          <w:p w14:paraId="065CAD57" w14:textId="77777777" w:rsidR="00F25C75" w:rsidRPr="00AA0B45" w:rsidRDefault="00F25C75" w:rsidP="00742DB7">
            <w:pPr>
              <w:jc w:val="right"/>
              <w:rPr>
                <w:rFonts w:asciiTheme="minorHAnsi" w:hAnsiTheme="minorHAnsi" w:cstheme="minorHAnsi"/>
                <w:sz w:val="20"/>
                <w:szCs w:val="20"/>
                <w:lang w:val="en-AU"/>
              </w:rPr>
            </w:pPr>
          </w:p>
        </w:tc>
      </w:tr>
      <w:tr w:rsidR="00F25C75" w:rsidRPr="00AA0B45" w14:paraId="5B8583D3" w14:textId="77777777" w:rsidTr="00742DB7">
        <w:trPr>
          <w:trHeight w:val="320"/>
          <w:jc w:val="center"/>
        </w:trPr>
        <w:tc>
          <w:tcPr>
            <w:tcW w:w="4300" w:type="dxa"/>
            <w:tcBorders>
              <w:top w:val="nil"/>
              <w:left w:val="nil"/>
              <w:bottom w:val="single" w:sz="4" w:space="0" w:color="000000"/>
              <w:right w:val="nil"/>
            </w:tcBorders>
            <w:shd w:val="clear" w:color="auto" w:fill="auto"/>
            <w:vAlign w:val="center"/>
          </w:tcPr>
          <w:p w14:paraId="45C5F4D7" w14:textId="77777777" w:rsidR="00F25C75" w:rsidRPr="00AA0B45" w:rsidRDefault="00F25C75" w:rsidP="00742DB7">
            <w:pPr>
              <w:rPr>
                <w:rFonts w:asciiTheme="minorHAnsi" w:hAnsiTheme="minorHAnsi" w:cstheme="minorHAnsi"/>
                <w:color w:val="000000"/>
                <w:sz w:val="20"/>
                <w:szCs w:val="20"/>
                <w:lang w:val="en-AU"/>
              </w:rPr>
            </w:pPr>
            <w:r w:rsidRPr="00AA0B45">
              <w:rPr>
                <w:rFonts w:asciiTheme="minorHAnsi" w:hAnsiTheme="minorHAnsi" w:cstheme="minorHAnsi"/>
                <w:sz w:val="20"/>
                <w:szCs w:val="20"/>
                <w:lang w:val="en-AU"/>
              </w:rPr>
              <w:t>Knowledge</w:t>
            </w:r>
            <w:r w:rsidRPr="00AA0B45">
              <w:rPr>
                <w:rFonts w:asciiTheme="minorHAnsi" w:hAnsiTheme="minorHAnsi" w:cstheme="minorHAnsi"/>
                <w:color w:val="000000"/>
                <w:sz w:val="20"/>
                <w:szCs w:val="20"/>
                <w:lang w:val="en-AU"/>
              </w:rPr>
              <w:t xml:space="preserve"> </w:t>
            </w:r>
            <w:r w:rsidRPr="00AA0B45">
              <w:rPr>
                <w:rFonts w:asciiTheme="minorHAnsi" w:eastAsia="Cardo" w:hAnsiTheme="minorHAnsi" w:cstheme="minorHAnsi"/>
                <w:sz w:val="20"/>
                <w:szCs w:val="20"/>
                <w:lang w:val="en-AU"/>
              </w:rPr>
              <w:t>→</w:t>
            </w:r>
            <w:r w:rsidRPr="00AA0B45">
              <w:rPr>
                <w:rFonts w:asciiTheme="minorHAnsi" w:hAnsiTheme="minorHAnsi" w:cstheme="minorHAnsi"/>
                <w:color w:val="000000"/>
                <w:sz w:val="20"/>
                <w:szCs w:val="20"/>
                <w:lang w:val="en-AU"/>
              </w:rPr>
              <w:t xml:space="preserve"> Future Intentions</w:t>
            </w:r>
          </w:p>
        </w:tc>
        <w:tc>
          <w:tcPr>
            <w:tcW w:w="1300" w:type="dxa"/>
            <w:tcBorders>
              <w:top w:val="nil"/>
              <w:left w:val="nil"/>
              <w:bottom w:val="single" w:sz="4" w:space="0" w:color="000000"/>
              <w:right w:val="nil"/>
            </w:tcBorders>
            <w:shd w:val="clear" w:color="auto" w:fill="auto"/>
            <w:vAlign w:val="center"/>
          </w:tcPr>
          <w:p w14:paraId="564EB6EB"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w:t>
            </w:r>
            <w:r w:rsidRPr="00AA0B45">
              <w:rPr>
                <w:rFonts w:asciiTheme="minorHAnsi" w:hAnsiTheme="minorHAnsi" w:cstheme="minorHAnsi"/>
                <w:sz w:val="20"/>
                <w:szCs w:val="20"/>
                <w:lang w:val="en-AU"/>
              </w:rPr>
              <w:t>.105</w:t>
            </w:r>
          </w:p>
        </w:tc>
        <w:tc>
          <w:tcPr>
            <w:tcW w:w="1300" w:type="dxa"/>
            <w:tcBorders>
              <w:top w:val="nil"/>
              <w:left w:val="nil"/>
              <w:bottom w:val="single" w:sz="4" w:space="0" w:color="000000"/>
              <w:right w:val="nil"/>
            </w:tcBorders>
            <w:shd w:val="clear" w:color="auto" w:fill="auto"/>
            <w:vAlign w:val="center"/>
          </w:tcPr>
          <w:p w14:paraId="24CC34E8"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w:t>
            </w:r>
            <w:r w:rsidRPr="00AA0B45">
              <w:rPr>
                <w:rFonts w:asciiTheme="minorHAnsi" w:hAnsiTheme="minorHAnsi" w:cstheme="minorHAnsi"/>
                <w:sz w:val="20"/>
                <w:szCs w:val="20"/>
                <w:lang w:val="en-AU"/>
              </w:rPr>
              <w:t>.0</w:t>
            </w:r>
            <w:r w:rsidRPr="00AA0B45">
              <w:rPr>
                <w:rFonts w:asciiTheme="minorHAnsi" w:hAnsiTheme="minorHAnsi" w:cstheme="minorHAnsi"/>
                <w:color w:val="000000"/>
                <w:sz w:val="20"/>
                <w:szCs w:val="20"/>
                <w:lang w:val="en-AU"/>
              </w:rPr>
              <w:t>17</w:t>
            </w:r>
          </w:p>
        </w:tc>
        <w:tc>
          <w:tcPr>
            <w:tcW w:w="1300" w:type="dxa"/>
            <w:tcBorders>
              <w:top w:val="nil"/>
              <w:left w:val="nil"/>
              <w:bottom w:val="single" w:sz="4" w:space="0" w:color="000000"/>
              <w:right w:val="nil"/>
            </w:tcBorders>
            <w:shd w:val="clear" w:color="auto" w:fill="auto"/>
            <w:vAlign w:val="center"/>
          </w:tcPr>
          <w:p w14:paraId="4916727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sz w:val="20"/>
                <w:szCs w:val="20"/>
                <w:lang w:val="en-AU"/>
              </w:rPr>
              <w:t>2.608</w:t>
            </w:r>
            <w:r w:rsidRPr="00AA0B45">
              <w:rPr>
                <w:rFonts w:asciiTheme="minorHAnsi" w:hAnsiTheme="minorHAnsi" w:cstheme="minorHAnsi"/>
                <w:color w:val="000000"/>
                <w:sz w:val="20"/>
                <w:szCs w:val="20"/>
                <w:vertAlign w:val="superscript"/>
                <w:lang w:val="en-AU"/>
              </w:rPr>
              <w:t>*</w:t>
            </w:r>
          </w:p>
        </w:tc>
        <w:tc>
          <w:tcPr>
            <w:tcW w:w="1300" w:type="dxa"/>
            <w:tcBorders>
              <w:top w:val="nil"/>
              <w:left w:val="nil"/>
              <w:bottom w:val="single" w:sz="4" w:space="0" w:color="000000"/>
              <w:right w:val="nil"/>
            </w:tcBorders>
            <w:shd w:val="clear" w:color="auto" w:fill="auto"/>
            <w:vAlign w:val="center"/>
          </w:tcPr>
          <w:p w14:paraId="7D31EBF6"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&lt; 0</w:t>
            </w:r>
            <w:r w:rsidRPr="00AA0B45">
              <w:rPr>
                <w:rFonts w:asciiTheme="minorHAnsi" w:hAnsiTheme="minorHAnsi" w:cstheme="minorHAnsi"/>
                <w:sz w:val="20"/>
                <w:szCs w:val="20"/>
                <w:lang w:val="en-AU"/>
              </w:rPr>
              <w:t>.</w:t>
            </w:r>
            <w:r w:rsidRPr="00AA0B45">
              <w:rPr>
                <w:rFonts w:asciiTheme="minorHAnsi" w:hAnsiTheme="minorHAnsi" w:cstheme="minorHAnsi"/>
                <w:color w:val="000000"/>
                <w:sz w:val="20"/>
                <w:szCs w:val="20"/>
                <w:lang w:val="en-AU"/>
              </w:rPr>
              <w:t>01</w:t>
            </w:r>
          </w:p>
        </w:tc>
        <w:tc>
          <w:tcPr>
            <w:tcW w:w="1300" w:type="dxa"/>
            <w:tcBorders>
              <w:top w:val="nil"/>
              <w:left w:val="nil"/>
              <w:bottom w:val="single" w:sz="4" w:space="0" w:color="000000"/>
              <w:right w:val="nil"/>
            </w:tcBorders>
            <w:shd w:val="clear" w:color="auto" w:fill="auto"/>
            <w:vAlign w:val="center"/>
          </w:tcPr>
          <w:p w14:paraId="7F362710" w14:textId="77777777" w:rsidR="00F25C75" w:rsidRPr="00AA0B45" w:rsidRDefault="00F25C75" w:rsidP="00742DB7">
            <w:pPr>
              <w:jc w:val="right"/>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Accepted</w:t>
            </w:r>
          </w:p>
        </w:tc>
      </w:tr>
    </w:tbl>
    <w:p w14:paraId="2C1F2EF6" w14:textId="77777777" w:rsidR="00F25C75" w:rsidRPr="00AA0B45" w:rsidRDefault="00F25C75" w:rsidP="00F25C75">
      <w:pPr>
        <w:pStyle w:val="Tabletitle"/>
        <w:spacing w:before="0"/>
        <w:rPr>
          <w:rFonts w:asciiTheme="minorHAnsi" w:hAnsiTheme="minorHAnsi" w:cstheme="minorHAnsi"/>
          <w:sz w:val="18"/>
          <w:szCs w:val="18"/>
          <w:highlight w:val="white"/>
          <w:lang w:val="en-AU"/>
        </w:rPr>
      </w:pPr>
      <w:r w:rsidRPr="00AA0B45">
        <w:rPr>
          <w:rFonts w:asciiTheme="minorHAnsi" w:hAnsiTheme="minorHAnsi" w:cstheme="minorHAnsi"/>
          <w:highlight w:val="white"/>
          <w:lang w:val="en-AU"/>
        </w:rPr>
        <w:tab/>
      </w:r>
      <w:r w:rsidRPr="00AA0B45">
        <w:rPr>
          <w:rFonts w:asciiTheme="minorHAnsi" w:hAnsiTheme="minorHAnsi" w:cstheme="minorHAnsi"/>
          <w:highlight w:val="white"/>
          <w:lang w:val="en-AU"/>
        </w:rPr>
        <w:tab/>
      </w:r>
      <w:r w:rsidRPr="00AA0B45">
        <w:rPr>
          <w:rFonts w:asciiTheme="minorHAnsi" w:hAnsiTheme="minorHAnsi" w:cstheme="minorHAnsi"/>
          <w:sz w:val="18"/>
          <w:szCs w:val="18"/>
          <w:highlight w:val="white"/>
          <w:lang w:val="en-AU"/>
        </w:rPr>
        <w:tab/>
        <w:t>*</w:t>
      </w:r>
      <w:r w:rsidRPr="00AA0B45">
        <w:rPr>
          <w:rFonts w:asciiTheme="minorHAnsi" w:hAnsiTheme="minorHAnsi" w:cstheme="minorHAnsi"/>
          <w:i/>
          <w:sz w:val="18"/>
          <w:szCs w:val="18"/>
          <w:highlight w:val="white"/>
          <w:lang w:val="en-AU"/>
        </w:rPr>
        <w:t>t</w:t>
      </w:r>
      <w:r w:rsidRPr="00AA0B45">
        <w:rPr>
          <w:rFonts w:asciiTheme="minorHAnsi" w:hAnsiTheme="minorHAnsi" w:cstheme="minorHAnsi"/>
          <w:sz w:val="18"/>
          <w:szCs w:val="18"/>
          <w:highlight w:val="white"/>
          <w:lang w:val="en-AU"/>
        </w:rPr>
        <w:t>-values &gt; 1.96</w:t>
      </w:r>
    </w:p>
    <w:p w14:paraId="12D87784" w14:textId="77777777" w:rsidR="00F25C75" w:rsidRDefault="00F25C75" w:rsidP="00F25C75">
      <w:pPr>
        <w:pStyle w:val="Newparagraph"/>
        <w:spacing w:before="240" w:line="240" w:lineRule="auto"/>
        <w:ind w:firstLine="0"/>
        <w:jc w:val="both"/>
        <w:rPr>
          <w:rFonts w:asciiTheme="minorHAnsi" w:hAnsiTheme="minorHAnsi" w:cstheme="minorHAnsi"/>
          <w:sz w:val="20"/>
          <w:szCs w:val="20"/>
          <w:lang w:val="en-US"/>
        </w:rPr>
      </w:pPr>
    </w:p>
    <w:p w14:paraId="52968DD3" w14:textId="77777777" w:rsidR="00F25C75" w:rsidRPr="008C7D4F" w:rsidRDefault="00F25C75" w:rsidP="00F25C75">
      <w:pPr>
        <w:pStyle w:val="Newparagraph"/>
        <w:spacing w:line="240" w:lineRule="auto"/>
        <w:ind w:firstLine="0"/>
        <w:jc w:val="both"/>
        <w:rPr>
          <w:rFonts w:asciiTheme="minorHAnsi" w:hAnsiTheme="minorHAnsi" w:cstheme="minorHAnsi"/>
          <w:sz w:val="20"/>
          <w:szCs w:val="20"/>
          <w:lang w:val="en-AU"/>
        </w:rPr>
      </w:pPr>
    </w:p>
    <w:p w14:paraId="3CDEF536" w14:textId="69A96DC6" w:rsidR="004F7129" w:rsidRPr="00E925F7" w:rsidRDefault="004F7129" w:rsidP="00E925F7">
      <w:pPr>
        <w:pStyle w:val="Heading3"/>
        <w:spacing w:line="240" w:lineRule="auto"/>
        <w:ind w:firstLine="720"/>
        <w:jc w:val="both"/>
        <w:rPr>
          <w:rFonts w:asciiTheme="minorHAnsi" w:hAnsiTheme="minorHAnsi" w:cstheme="minorHAnsi"/>
          <w:i w:val="0"/>
          <w:iCs/>
          <w:sz w:val="20"/>
          <w:szCs w:val="20"/>
          <w:lang w:val="en-AU"/>
        </w:rPr>
      </w:pPr>
      <w:r w:rsidRPr="00E925F7">
        <w:rPr>
          <w:rFonts w:asciiTheme="minorHAnsi" w:hAnsiTheme="minorHAnsi" w:cstheme="minorHAnsi"/>
          <w:b/>
          <w:i w:val="0"/>
          <w:iCs/>
          <w:sz w:val="20"/>
          <w:szCs w:val="20"/>
          <w:lang w:val="en-AU"/>
        </w:rPr>
        <w:lastRenderedPageBreak/>
        <w:t xml:space="preserve">H1. </w:t>
      </w:r>
      <w:r w:rsidRPr="00E925F7">
        <w:rPr>
          <w:rFonts w:asciiTheme="minorHAnsi" w:hAnsiTheme="minorHAnsi" w:cstheme="minorHAnsi"/>
          <w:i w:val="0"/>
          <w:iCs/>
          <w:sz w:val="20"/>
          <w:szCs w:val="20"/>
          <w:lang w:val="en-AU"/>
        </w:rPr>
        <w:t>Knowledge of inclusive higher education significantly influences parents' attitudes.</w:t>
      </w:r>
    </w:p>
    <w:p w14:paraId="23E53E3E" w14:textId="58FA181C" w:rsidR="004F7129" w:rsidRPr="00F25C75" w:rsidRDefault="004F7129" w:rsidP="00E925F7">
      <w:pPr>
        <w:pStyle w:val="Paragraph"/>
        <w:spacing w:line="240" w:lineRule="auto"/>
        <w:ind w:firstLine="720"/>
        <w:jc w:val="both"/>
        <w:rPr>
          <w:rFonts w:asciiTheme="minorHAnsi" w:hAnsiTheme="minorHAnsi" w:cstheme="minorHAnsi"/>
          <w:sz w:val="20"/>
          <w:szCs w:val="20"/>
        </w:rPr>
      </w:pPr>
      <w:r w:rsidRPr="00F25C75">
        <w:rPr>
          <w:rFonts w:asciiTheme="minorHAnsi" w:hAnsiTheme="minorHAnsi" w:cstheme="minorHAnsi"/>
          <w:sz w:val="20"/>
          <w:szCs w:val="20"/>
        </w:rPr>
        <w:t>The results supported this hypothesis, showing a strong and significant relationship between knowledge and attitudes (β = 0.547, t = 10.716, p &lt; 0.01). This finding indicates that parents who possess greater knowledge of inclusive higher education tend to have more positive attitudes toward the idea of their children pursuing higher education. This supports the idea that increasing awareness and knowledge among parents could be a crucial step in shaping favourable attitudes toward higher education for children with disabilities.</w:t>
      </w:r>
    </w:p>
    <w:p w14:paraId="0D7BCE94" w14:textId="6DC0A830" w:rsidR="004F7129" w:rsidRPr="00E925F7" w:rsidRDefault="004F7129" w:rsidP="00E925F7">
      <w:pPr>
        <w:pStyle w:val="Heading3"/>
        <w:spacing w:line="240" w:lineRule="auto"/>
        <w:ind w:firstLine="720"/>
        <w:jc w:val="both"/>
        <w:rPr>
          <w:rFonts w:asciiTheme="minorHAnsi" w:hAnsiTheme="minorHAnsi" w:cstheme="minorHAnsi"/>
          <w:i w:val="0"/>
          <w:iCs/>
          <w:sz w:val="20"/>
          <w:szCs w:val="20"/>
          <w:lang w:val="en-AU"/>
        </w:rPr>
      </w:pPr>
      <w:r w:rsidRPr="00E925F7">
        <w:rPr>
          <w:rFonts w:asciiTheme="minorHAnsi" w:hAnsiTheme="minorHAnsi" w:cstheme="minorHAnsi"/>
          <w:b/>
          <w:bCs w:val="0"/>
          <w:i w:val="0"/>
          <w:iCs/>
          <w:sz w:val="20"/>
          <w:szCs w:val="20"/>
          <w:lang w:val="en-AU"/>
        </w:rPr>
        <w:t>H2.</w:t>
      </w:r>
      <w:r w:rsidRPr="00E925F7">
        <w:rPr>
          <w:rFonts w:asciiTheme="minorHAnsi" w:hAnsiTheme="minorHAnsi" w:cstheme="minorHAnsi"/>
          <w:b/>
          <w:i w:val="0"/>
          <w:iCs/>
          <w:sz w:val="20"/>
          <w:szCs w:val="20"/>
          <w:lang w:val="en-AU"/>
        </w:rPr>
        <w:t xml:space="preserve"> </w:t>
      </w:r>
      <w:r w:rsidRPr="00E925F7">
        <w:rPr>
          <w:rFonts w:asciiTheme="minorHAnsi" w:hAnsiTheme="minorHAnsi" w:cstheme="minorHAnsi"/>
          <w:i w:val="0"/>
          <w:iCs/>
          <w:sz w:val="20"/>
          <w:szCs w:val="20"/>
          <w:lang w:val="en-AU"/>
        </w:rPr>
        <w:t>Attitudes toward inclusive higher education significantly influence parents' future intentions toward pursuing higher education.</w:t>
      </w:r>
    </w:p>
    <w:p w14:paraId="13013C44" w14:textId="0A98B810" w:rsidR="004F7129" w:rsidRPr="00F25C75" w:rsidRDefault="004F7129" w:rsidP="00E925F7">
      <w:pPr>
        <w:pStyle w:val="Paragraph"/>
        <w:spacing w:line="240" w:lineRule="auto"/>
        <w:ind w:firstLine="720"/>
        <w:jc w:val="both"/>
        <w:rPr>
          <w:rFonts w:asciiTheme="minorHAnsi" w:hAnsiTheme="minorHAnsi" w:cstheme="minorHAnsi"/>
          <w:sz w:val="20"/>
          <w:szCs w:val="20"/>
          <w:lang w:val="en-US"/>
        </w:rPr>
      </w:pPr>
      <w:r w:rsidRPr="00F25C75">
        <w:rPr>
          <w:rFonts w:asciiTheme="minorHAnsi" w:hAnsiTheme="minorHAnsi" w:cstheme="minorHAnsi"/>
          <w:sz w:val="20"/>
          <w:szCs w:val="20"/>
          <w:lang w:val="en-US"/>
        </w:rPr>
        <w:t>The analysis confirmed this hypothesis as well, with a significant relationship between attitudes and future intentions (β = 0.678, t = 18.414, p &lt; 0.01). This suggests that parents with more positive attitudes toward inclusive higher education are more likely to have strong intentions to support their children's pursuit of higher education. This finding highlights the importance of fostering positive attitudes as a key predictor of behavioral intentions.</w:t>
      </w:r>
    </w:p>
    <w:p w14:paraId="1FDA0705" w14:textId="4C62F91D" w:rsidR="004F7129" w:rsidRPr="00E925F7" w:rsidRDefault="004F7129" w:rsidP="00E925F7">
      <w:pPr>
        <w:pStyle w:val="Heading3"/>
        <w:spacing w:line="240" w:lineRule="auto"/>
        <w:ind w:firstLine="720"/>
        <w:jc w:val="both"/>
        <w:rPr>
          <w:rFonts w:asciiTheme="minorHAnsi" w:hAnsiTheme="minorHAnsi" w:cstheme="minorHAnsi"/>
          <w:i w:val="0"/>
          <w:iCs/>
          <w:sz w:val="20"/>
          <w:szCs w:val="20"/>
          <w:lang w:val="en-AU"/>
        </w:rPr>
      </w:pPr>
      <w:r w:rsidRPr="00E925F7">
        <w:rPr>
          <w:rFonts w:asciiTheme="minorHAnsi" w:hAnsiTheme="minorHAnsi" w:cstheme="minorHAnsi"/>
          <w:b/>
          <w:bCs w:val="0"/>
          <w:i w:val="0"/>
          <w:iCs/>
          <w:sz w:val="20"/>
          <w:szCs w:val="20"/>
          <w:lang w:val="en-AU"/>
        </w:rPr>
        <w:t>H3.</w:t>
      </w:r>
      <w:r w:rsidRPr="00E925F7">
        <w:rPr>
          <w:rFonts w:asciiTheme="minorHAnsi" w:hAnsiTheme="minorHAnsi" w:cstheme="minorHAnsi"/>
          <w:i w:val="0"/>
          <w:iCs/>
          <w:sz w:val="20"/>
          <w:szCs w:val="20"/>
          <w:lang w:val="en-AU"/>
        </w:rPr>
        <w:t xml:space="preserve"> Knowledge of inclusive higher education significantly influences parents' future intentions toward pursuing higher education.</w:t>
      </w:r>
    </w:p>
    <w:p w14:paraId="0BFBB863" w14:textId="214DFE1F" w:rsidR="004F7129" w:rsidRPr="00F25C75" w:rsidRDefault="004F7129" w:rsidP="00E925F7">
      <w:pPr>
        <w:pStyle w:val="Paragraph"/>
        <w:spacing w:line="240" w:lineRule="auto"/>
        <w:ind w:firstLine="720"/>
        <w:jc w:val="both"/>
        <w:rPr>
          <w:rFonts w:asciiTheme="minorHAnsi" w:hAnsiTheme="minorHAnsi" w:cstheme="minorHAnsi"/>
          <w:sz w:val="20"/>
          <w:szCs w:val="20"/>
        </w:rPr>
      </w:pPr>
      <w:r w:rsidRPr="00F25C75">
        <w:rPr>
          <w:rFonts w:asciiTheme="minorHAnsi" w:hAnsiTheme="minorHAnsi" w:cstheme="minorHAnsi"/>
          <w:sz w:val="20"/>
          <w:szCs w:val="20"/>
        </w:rPr>
        <w:t>The results also supported this hypothesis (β = 0.105, t = 2.608, p &lt; 0.01), although the effect size was smaller than the direct effect of attitude on future intentions. This indicates that while knowledge directly impacts parents' intentions, its effect is relatively weak when not mediated by attitudes. This finding underscores the importance of not only disseminating information but also cultivating positive attitudes to translate knowledge into action.</w:t>
      </w:r>
    </w:p>
    <w:p w14:paraId="481AA33C" w14:textId="256108F8" w:rsidR="004F7129" w:rsidRPr="00E925F7" w:rsidRDefault="004F7129" w:rsidP="00E925F7">
      <w:pPr>
        <w:pStyle w:val="Heading3"/>
        <w:spacing w:line="240" w:lineRule="auto"/>
        <w:ind w:firstLine="720"/>
        <w:jc w:val="both"/>
        <w:rPr>
          <w:rFonts w:asciiTheme="minorHAnsi" w:hAnsiTheme="minorHAnsi" w:cstheme="minorHAnsi"/>
          <w:i w:val="0"/>
          <w:iCs/>
          <w:sz w:val="20"/>
          <w:szCs w:val="20"/>
          <w:lang w:val="en-AU"/>
        </w:rPr>
      </w:pPr>
      <w:r w:rsidRPr="00E925F7">
        <w:rPr>
          <w:rFonts w:asciiTheme="minorHAnsi" w:hAnsiTheme="minorHAnsi" w:cstheme="minorHAnsi"/>
          <w:b/>
          <w:i w:val="0"/>
          <w:iCs/>
          <w:sz w:val="20"/>
          <w:szCs w:val="20"/>
          <w:lang w:val="en-AU"/>
        </w:rPr>
        <w:t xml:space="preserve">H4. </w:t>
      </w:r>
      <w:r w:rsidRPr="00E925F7">
        <w:rPr>
          <w:rFonts w:asciiTheme="minorHAnsi" w:hAnsiTheme="minorHAnsi" w:cstheme="minorHAnsi"/>
          <w:i w:val="0"/>
          <w:iCs/>
          <w:sz w:val="20"/>
          <w:szCs w:val="20"/>
          <w:lang w:val="en-AU"/>
        </w:rPr>
        <w:t>Knowledge of inclusive higher education significantly influences parents' future intentions toward pursuing higher education mediated by their attitudes.</w:t>
      </w:r>
    </w:p>
    <w:p w14:paraId="16A1E8B7" w14:textId="2595DCC6" w:rsidR="004F7129" w:rsidRDefault="00594264" w:rsidP="00E925F7">
      <w:pPr>
        <w:pStyle w:val="Paragraph"/>
        <w:spacing w:line="240" w:lineRule="auto"/>
        <w:ind w:firstLine="720"/>
        <w:jc w:val="both"/>
        <w:rPr>
          <w:rFonts w:asciiTheme="minorHAnsi" w:hAnsiTheme="minorHAnsi" w:cstheme="minorHAnsi"/>
          <w:sz w:val="20"/>
          <w:szCs w:val="20"/>
        </w:rPr>
      </w:pPr>
      <w:r w:rsidRPr="00E925F7">
        <w:rPr>
          <w:rFonts w:asciiTheme="minorHAnsi" w:hAnsiTheme="minorHAnsi" w:cstheme="minorHAnsi"/>
          <w:sz w:val="20"/>
          <w:szCs w:val="20"/>
        </w:rPr>
        <w:t>The mediation analysis revealed a partial mediation effect</w:t>
      </w:r>
      <w:r w:rsidR="009C433C" w:rsidRPr="00E925F7">
        <w:rPr>
          <w:rFonts w:asciiTheme="minorHAnsi" w:hAnsiTheme="minorHAnsi" w:cstheme="minorHAnsi"/>
          <w:sz w:val="20"/>
          <w:szCs w:val="20"/>
        </w:rPr>
        <w:t xml:space="preserve"> (Table 5)</w:t>
      </w:r>
      <w:r w:rsidRPr="00E925F7">
        <w:rPr>
          <w:rFonts w:asciiTheme="minorHAnsi" w:hAnsiTheme="minorHAnsi" w:cstheme="minorHAnsi"/>
          <w:sz w:val="20"/>
          <w:szCs w:val="20"/>
        </w:rPr>
        <w:t>, where knowledge influenced future intentions both directly and indirectly through attitudes (β = 0.371, t = 9.877, p &lt; 0.01). This confirms the proposed mediation model, which indicates that while knowledge is important, its influence on future intentions is largely channelled through the attitudes that parents form based on their knowledge. This partial mediation serves to underscore the central role of attitude as a mediator between knowledge and behavioural intentions.</w:t>
      </w:r>
    </w:p>
    <w:p w14:paraId="0A626D83" w14:textId="77777777" w:rsidR="00E925F7" w:rsidRPr="00AA0B45" w:rsidRDefault="00E925F7" w:rsidP="00E925F7">
      <w:pPr>
        <w:pStyle w:val="Tabletitle"/>
        <w:spacing w:before="0" w:line="240" w:lineRule="auto"/>
        <w:jc w:val="center"/>
        <w:rPr>
          <w:rFonts w:asciiTheme="minorHAnsi" w:hAnsiTheme="minorHAnsi" w:cstheme="minorHAnsi"/>
          <w:sz w:val="20"/>
          <w:szCs w:val="20"/>
          <w:highlight w:val="white"/>
          <w:lang w:val="en-AU"/>
        </w:rPr>
      </w:pPr>
      <w:r w:rsidRPr="00AA0B45">
        <w:rPr>
          <w:rFonts w:asciiTheme="minorHAnsi" w:hAnsiTheme="minorHAnsi" w:cstheme="minorHAnsi"/>
          <w:sz w:val="20"/>
          <w:szCs w:val="20"/>
          <w:highlight w:val="white"/>
          <w:lang w:val="en-AU"/>
        </w:rPr>
        <w:t>Table 5. Mediation test result</w:t>
      </w:r>
    </w:p>
    <w:tbl>
      <w:tblPr>
        <w:tblW w:w="14803" w:type="dxa"/>
        <w:tblInd w:w="-426" w:type="dxa"/>
        <w:tblLayout w:type="fixed"/>
        <w:tblLook w:val="0400" w:firstRow="0" w:lastRow="0" w:firstColumn="0" w:lastColumn="0" w:noHBand="0" w:noVBand="1"/>
      </w:tblPr>
      <w:tblGrid>
        <w:gridCol w:w="1377"/>
        <w:gridCol w:w="1222"/>
        <w:gridCol w:w="1378"/>
        <w:gridCol w:w="1222"/>
        <w:gridCol w:w="3348"/>
        <w:gridCol w:w="1110"/>
        <w:gridCol w:w="990"/>
        <w:gridCol w:w="1275"/>
        <w:gridCol w:w="1050"/>
        <w:gridCol w:w="1831"/>
      </w:tblGrid>
      <w:tr w:rsidR="00E925F7" w:rsidRPr="00AA0B45" w14:paraId="4B7CBB2F" w14:textId="77777777" w:rsidTr="00742DB7">
        <w:trPr>
          <w:trHeight w:val="320"/>
        </w:trPr>
        <w:tc>
          <w:tcPr>
            <w:tcW w:w="2599" w:type="dxa"/>
            <w:gridSpan w:val="2"/>
            <w:tcBorders>
              <w:top w:val="single" w:sz="4" w:space="0" w:color="000000"/>
              <w:left w:val="nil"/>
              <w:bottom w:val="single" w:sz="4" w:space="0" w:color="000000"/>
              <w:right w:val="nil"/>
            </w:tcBorders>
            <w:shd w:val="clear" w:color="auto" w:fill="auto"/>
            <w:vAlign w:val="center"/>
          </w:tcPr>
          <w:p w14:paraId="7D0FE2BF" w14:textId="77777777" w:rsidR="00E925F7" w:rsidRPr="00AA0B45" w:rsidRDefault="00E925F7"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Total Effect</w:t>
            </w:r>
          </w:p>
        </w:tc>
        <w:tc>
          <w:tcPr>
            <w:tcW w:w="2600" w:type="dxa"/>
            <w:gridSpan w:val="2"/>
            <w:tcBorders>
              <w:top w:val="single" w:sz="4" w:space="0" w:color="000000"/>
              <w:left w:val="nil"/>
              <w:bottom w:val="single" w:sz="4" w:space="0" w:color="000000"/>
              <w:right w:val="nil"/>
            </w:tcBorders>
            <w:shd w:val="clear" w:color="auto" w:fill="auto"/>
            <w:vAlign w:val="center"/>
          </w:tcPr>
          <w:p w14:paraId="657AC760" w14:textId="77777777" w:rsidR="00E925F7" w:rsidRPr="00AA0B45" w:rsidRDefault="00E925F7"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Direct Effect</w:t>
            </w:r>
          </w:p>
        </w:tc>
        <w:tc>
          <w:tcPr>
            <w:tcW w:w="9604" w:type="dxa"/>
            <w:gridSpan w:val="6"/>
            <w:tcBorders>
              <w:top w:val="single" w:sz="4" w:space="0" w:color="000000"/>
              <w:left w:val="nil"/>
              <w:bottom w:val="single" w:sz="4" w:space="0" w:color="000000"/>
              <w:right w:val="nil"/>
            </w:tcBorders>
            <w:shd w:val="clear" w:color="auto" w:fill="auto"/>
            <w:vAlign w:val="center"/>
          </w:tcPr>
          <w:p w14:paraId="323F8FCF" w14:textId="77777777" w:rsidR="00E925F7" w:rsidRPr="00AA0B45" w:rsidRDefault="00E925F7" w:rsidP="00742DB7">
            <w:pPr>
              <w:jc w:val="cente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Indirect effect of Knowledge on Future Intentions</w:t>
            </w:r>
          </w:p>
        </w:tc>
      </w:tr>
      <w:tr w:rsidR="00E925F7" w:rsidRPr="00AA0B45" w14:paraId="41F80AE6" w14:textId="77777777" w:rsidTr="00742DB7">
        <w:trPr>
          <w:trHeight w:val="320"/>
        </w:trPr>
        <w:tc>
          <w:tcPr>
            <w:tcW w:w="1377" w:type="dxa"/>
            <w:tcBorders>
              <w:top w:val="nil"/>
              <w:left w:val="nil"/>
              <w:bottom w:val="nil"/>
              <w:right w:val="nil"/>
            </w:tcBorders>
            <w:shd w:val="clear" w:color="auto" w:fill="auto"/>
            <w:vAlign w:val="center"/>
          </w:tcPr>
          <w:p w14:paraId="0B25E2C1"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β-values</w:t>
            </w:r>
          </w:p>
        </w:tc>
        <w:tc>
          <w:tcPr>
            <w:tcW w:w="1222" w:type="dxa"/>
            <w:tcBorders>
              <w:top w:val="nil"/>
              <w:left w:val="nil"/>
              <w:bottom w:val="nil"/>
              <w:right w:val="nil"/>
            </w:tcBorders>
            <w:shd w:val="clear" w:color="auto" w:fill="auto"/>
            <w:vAlign w:val="center"/>
          </w:tcPr>
          <w:p w14:paraId="4778B013"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p-value</w:t>
            </w:r>
          </w:p>
        </w:tc>
        <w:tc>
          <w:tcPr>
            <w:tcW w:w="1378" w:type="dxa"/>
            <w:tcBorders>
              <w:top w:val="nil"/>
              <w:left w:val="nil"/>
              <w:bottom w:val="nil"/>
              <w:right w:val="nil"/>
            </w:tcBorders>
            <w:shd w:val="clear" w:color="auto" w:fill="auto"/>
            <w:vAlign w:val="center"/>
          </w:tcPr>
          <w:p w14:paraId="7C0797F3"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β-values</w:t>
            </w:r>
          </w:p>
        </w:tc>
        <w:tc>
          <w:tcPr>
            <w:tcW w:w="1222" w:type="dxa"/>
            <w:tcBorders>
              <w:top w:val="nil"/>
              <w:left w:val="nil"/>
              <w:bottom w:val="nil"/>
              <w:right w:val="nil"/>
            </w:tcBorders>
            <w:shd w:val="clear" w:color="auto" w:fill="auto"/>
            <w:vAlign w:val="center"/>
          </w:tcPr>
          <w:p w14:paraId="4A5D3751"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p-value</w:t>
            </w:r>
          </w:p>
        </w:tc>
        <w:tc>
          <w:tcPr>
            <w:tcW w:w="3348" w:type="dxa"/>
            <w:tcBorders>
              <w:top w:val="nil"/>
              <w:left w:val="nil"/>
              <w:bottom w:val="nil"/>
              <w:right w:val="nil"/>
            </w:tcBorders>
            <w:shd w:val="clear" w:color="auto" w:fill="auto"/>
            <w:vAlign w:val="center"/>
          </w:tcPr>
          <w:p w14:paraId="752009CC"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Hypothesis</w:t>
            </w:r>
          </w:p>
        </w:tc>
        <w:tc>
          <w:tcPr>
            <w:tcW w:w="1110" w:type="dxa"/>
            <w:tcBorders>
              <w:top w:val="nil"/>
              <w:left w:val="nil"/>
              <w:bottom w:val="nil"/>
              <w:right w:val="nil"/>
            </w:tcBorders>
            <w:shd w:val="clear" w:color="auto" w:fill="auto"/>
            <w:vAlign w:val="center"/>
          </w:tcPr>
          <w:p w14:paraId="6924BC1C"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β-values</w:t>
            </w:r>
          </w:p>
        </w:tc>
        <w:tc>
          <w:tcPr>
            <w:tcW w:w="990" w:type="dxa"/>
            <w:tcBorders>
              <w:top w:val="nil"/>
              <w:left w:val="nil"/>
              <w:bottom w:val="nil"/>
              <w:right w:val="nil"/>
            </w:tcBorders>
            <w:shd w:val="clear" w:color="auto" w:fill="auto"/>
            <w:vAlign w:val="center"/>
          </w:tcPr>
          <w:p w14:paraId="415178AE"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SD</w:t>
            </w:r>
          </w:p>
        </w:tc>
        <w:tc>
          <w:tcPr>
            <w:tcW w:w="1275" w:type="dxa"/>
            <w:tcBorders>
              <w:top w:val="nil"/>
              <w:left w:val="nil"/>
              <w:bottom w:val="nil"/>
              <w:right w:val="nil"/>
            </w:tcBorders>
            <w:shd w:val="clear" w:color="auto" w:fill="auto"/>
            <w:vAlign w:val="center"/>
          </w:tcPr>
          <w:p w14:paraId="6D8F8460"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i/>
                <w:color w:val="000000"/>
                <w:sz w:val="20"/>
                <w:szCs w:val="20"/>
                <w:lang w:val="en-AU"/>
              </w:rPr>
              <w:t>t</w:t>
            </w:r>
            <w:r w:rsidRPr="00AA0B45">
              <w:rPr>
                <w:rFonts w:asciiTheme="minorHAnsi" w:hAnsiTheme="minorHAnsi" w:cstheme="minorHAnsi"/>
                <w:color w:val="000000"/>
                <w:sz w:val="20"/>
                <w:szCs w:val="20"/>
                <w:lang w:val="en-AU"/>
              </w:rPr>
              <w:t>-values</w:t>
            </w:r>
          </w:p>
        </w:tc>
        <w:tc>
          <w:tcPr>
            <w:tcW w:w="1050" w:type="dxa"/>
            <w:tcBorders>
              <w:top w:val="nil"/>
              <w:left w:val="nil"/>
              <w:bottom w:val="nil"/>
              <w:right w:val="nil"/>
            </w:tcBorders>
            <w:shd w:val="clear" w:color="auto" w:fill="auto"/>
            <w:vAlign w:val="center"/>
          </w:tcPr>
          <w:p w14:paraId="35D6368F"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p values</w:t>
            </w:r>
          </w:p>
        </w:tc>
        <w:tc>
          <w:tcPr>
            <w:tcW w:w="1831" w:type="dxa"/>
            <w:tcBorders>
              <w:top w:val="nil"/>
              <w:left w:val="nil"/>
              <w:bottom w:val="nil"/>
              <w:right w:val="nil"/>
            </w:tcBorders>
            <w:shd w:val="clear" w:color="auto" w:fill="auto"/>
            <w:vAlign w:val="center"/>
          </w:tcPr>
          <w:p w14:paraId="75F7E423"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Result</w:t>
            </w:r>
          </w:p>
        </w:tc>
      </w:tr>
      <w:tr w:rsidR="00E925F7" w:rsidRPr="00AA0B45" w14:paraId="6958935E" w14:textId="77777777" w:rsidTr="00742DB7">
        <w:trPr>
          <w:trHeight w:val="680"/>
        </w:trPr>
        <w:tc>
          <w:tcPr>
            <w:tcW w:w="1377" w:type="dxa"/>
            <w:tcBorders>
              <w:top w:val="single" w:sz="4" w:space="0" w:color="000000"/>
              <w:left w:val="nil"/>
              <w:bottom w:val="single" w:sz="4" w:space="0" w:color="000000"/>
              <w:right w:val="nil"/>
            </w:tcBorders>
            <w:shd w:val="clear" w:color="auto" w:fill="auto"/>
            <w:vAlign w:val="center"/>
          </w:tcPr>
          <w:p w14:paraId="63C700E1"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lastRenderedPageBreak/>
              <w:t>0.476</w:t>
            </w:r>
          </w:p>
        </w:tc>
        <w:tc>
          <w:tcPr>
            <w:tcW w:w="1222" w:type="dxa"/>
            <w:tcBorders>
              <w:top w:val="single" w:sz="4" w:space="0" w:color="000000"/>
              <w:left w:val="nil"/>
              <w:bottom w:val="single" w:sz="4" w:space="0" w:color="000000"/>
              <w:right w:val="nil"/>
            </w:tcBorders>
            <w:shd w:val="clear" w:color="auto" w:fill="auto"/>
            <w:vAlign w:val="center"/>
          </w:tcPr>
          <w:p w14:paraId="6479A415"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&lt; 0.01</w:t>
            </w:r>
          </w:p>
        </w:tc>
        <w:tc>
          <w:tcPr>
            <w:tcW w:w="1378" w:type="dxa"/>
            <w:tcBorders>
              <w:top w:val="single" w:sz="4" w:space="0" w:color="000000"/>
              <w:left w:val="nil"/>
              <w:bottom w:val="single" w:sz="4" w:space="0" w:color="000000"/>
              <w:right w:val="nil"/>
            </w:tcBorders>
            <w:shd w:val="clear" w:color="auto" w:fill="auto"/>
            <w:vAlign w:val="center"/>
          </w:tcPr>
          <w:p w14:paraId="2998AC7F"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0.105</w:t>
            </w:r>
          </w:p>
        </w:tc>
        <w:tc>
          <w:tcPr>
            <w:tcW w:w="1222" w:type="dxa"/>
            <w:tcBorders>
              <w:top w:val="single" w:sz="4" w:space="0" w:color="000000"/>
              <w:left w:val="nil"/>
              <w:bottom w:val="single" w:sz="4" w:space="0" w:color="000000"/>
              <w:right w:val="nil"/>
            </w:tcBorders>
            <w:shd w:val="clear" w:color="auto" w:fill="auto"/>
            <w:vAlign w:val="center"/>
          </w:tcPr>
          <w:p w14:paraId="611E4912"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&lt; 0.01</w:t>
            </w:r>
          </w:p>
        </w:tc>
        <w:tc>
          <w:tcPr>
            <w:tcW w:w="3348" w:type="dxa"/>
            <w:tcBorders>
              <w:top w:val="single" w:sz="4" w:space="0" w:color="000000"/>
              <w:left w:val="nil"/>
              <w:bottom w:val="single" w:sz="4" w:space="0" w:color="000000"/>
              <w:right w:val="nil"/>
            </w:tcBorders>
            <w:shd w:val="clear" w:color="auto" w:fill="auto"/>
            <w:vAlign w:val="center"/>
          </w:tcPr>
          <w:p w14:paraId="61E61593"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xml:space="preserve">H4: Knowledge </w:t>
            </w:r>
            <w:r w:rsidRPr="00AA0B45">
              <w:rPr>
                <w:rFonts w:asciiTheme="minorHAnsi" w:eastAsia="Cardo" w:hAnsiTheme="minorHAnsi" w:cstheme="minorHAnsi"/>
                <w:sz w:val="20"/>
                <w:szCs w:val="20"/>
                <w:lang w:val="en-AU"/>
              </w:rPr>
              <w:t>→</w:t>
            </w:r>
            <w:r w:rsidRPr="00AA0B45">
              <w:rPr>
                <w:rFonts w:asciiTheme="minorHAnsi" w:hAnsiTheme="minorHAnsi" w:cstheme="minorHAnsi"/>
                <w:color w:val="000000"/>
                <w:sz w:val="20"/>
                <w:szCs w:val="20"/>
                <w:lang w:val="en-AU"/>
              </w:rPr>
              <w:t xml:space="preserve"> Attitudes </w:t>
            </w:r>
            <w:r w:rsidRPr="00AA0B45">
              <w:rPr>
                <w:rFonts w:asciiTheme="minorHAnsi" w:eastAsia="Cardo" w:hAnsiTheme="minorHAnsi" w:cstheme="minorHAnsi"/>
                <w:sz w:val="20"/>
                <w:szCs w:val="20"/>
                <w:lang w:val="en-AU"/>
              </w:rPr>
              <w:t>→</w:t>
            </w:r>
            <w:r w:rsidRPr="00AA0B45">
              <w:rPr>
                <w:rFonts w:asciiTheme="minorHAnsi" w:hAnsiTheme="minorHAnsi" w:cstheme="minorHAnsi"/>
                <w:color w:val="000000"/>
                <w:sz w:val="20"/>
                <w:szCs w:val="20"/>
                <w:lang w:val="en-AU"/>
              </w:rPr>
              <w:t xml:space="preserve"> Future Intentions</w:t>
            </w:r>
          </w:p>
        </w:tc>
        <w:tc>
          <w:tcPr>
            <w:tcW w:w="1110" w:type="dxa"/>
            <w:tcBorders>
              <w:top w:val="single" w:sz="4" w:space="0" w:color="000000"/>
              <w:left w:val="nil"/>
              <w:bottom w:val="single" w:sz="4" w:space="0" w:color="000000"/>
              <w:right w:val="nil"/>
            </w:tcBorders>
            <w:shd w:val="clear" w:color="auto" w:fill="auto"/>
            <w:vAlign w:val="center"/>
          </w:tcPr>
          <w:p w14:paraId="52D680AB"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0.371</w:t>
            </w:r>
          </w:p>
        </w:tc>
        <w:tc>
          <w:tcPr>
            <w:tcW w:w="990" w:type="dxa"/>
            <w:tcBorders>
              <w:top w:val="single" w:sz="4" w:space="0" w:color="000000"/>
              <w:left w:val="nil"/>
              <w:bottom w:val="single" w:sz="4" w:space="0" w:color="000000"/>
              <w:right w:val="nil"/>
            </w:tcBorders>
            <w:shd w:val="clear" w:color="auto" w:fill="auto"/>
            <w:vAlign w:val="center"/>
          </w:tcPr>
          <w:p w14:paraId="0A12F8EA"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 0.</w:t>
            </w:r>
            <w:r w:rsidRPr="00AA0B45">
              <w:rPr>
                <w:rFonts w:asciiTheme="minorHAnsi" w:hAnsiTheme="minorHAnsi" w:cstheme="minorHAnsi"/>
                <w:sz w:val="20"/>
                <w:szCs w:val="20"/>
                <w:lang w:val="en-AU"/>
              </w:rPr>
              <w:t>038</w:t>
            </w:r>
          </w:p>
        </w:tc>
        <w:tc>
          <w:tcPr>
            <w:tcW w:w="1275" w:type="dxa"/>
            <w:tcBorders>
              <w:top w:val="single" w:sz="4" w:space="0" w:color="000000"/>
              <w:left w:val="nil"/>
              <w:bottom w:val="single" w:sz="4" w:space="0" w:color="000000"/>
              <w:right w:val="nil"/>
            </w:tcBorders>
            <w:shd w:val="clear" w:color="auto" w:fill="auto"/>
            <w:vAlign w:val="center"/>
          </w:tcPr>
          <w:p w14:paraId="14E3E5DA"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9.</w:t>
            </w:r>
            <w:r w:rsidRPr="00AA0B45">
              <w:rPr>
                <w:rFonts w:asciiTheme="minorHAnsi" w:hAnsiTheme="minorHAnsi" w:cstheme="minorHAnsi"/>
                <w:sz w:val="20"/>
                <w:szCs w:val="20"/>
                <w:lang w:val="en-AU"/>
              </w:rPr>
              <w:t>87</w:t>
            </w:r>
            <w:r w:rsidRPr="00AA0B45">
              <w:rPr>
                <w:rFonts w:asciiTheme="minorHAnsi" w:hAnsiTheme="minorHAnsi" w:cstheme="minorHAnsi"/>
                <w:color w:val="000000"/>
                <w:sz w:val="20"/>
                <w:szCs w:val="20"/>
                <w:lang w:val="en-AU"/>
              </w:rPr>
              <w:t>7</w:t>
            </w:r>
          </w:p>
        </w:tc>
        <w:tc>
          <w:tcPr>
            <w:tcW w:w="1050" w:type="dxa"/>
            <w:tcBorders>
              <w:top w:val="single" w:sz="4" w:space="0" w:color="000000"/>
              <w:left w:val="nil"/>
              <w:bottom w:val="single" w:sz="4" w:space="0" w:color="000000"/>
              <w:right w:val="nil"/>
            </w:tcBorders>
            <w:shd w:val="clear" w:color="auto" w:fill="auto"/>
            <w:vAlign w:val="center"/>
          </w:tcPr>
          <w:p w14:paraId="05F5A28F"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&lt; 0.01</w:t>
            </w:r>
          </w:p>
        </w:tc>
        <w:tc>
          <w:tcPr>
            <w:tcW w:w="1831" w:type="dxa"/>
            <w:tcBorders>
              <w:top w:val="single" w:sz="4" w:space="0" w:color="000000"/>
              <w:left w:val="nil"/>
              <w:bottom w:val="single" w:sz="4" w:space="0" w:color="000000"/>
              <w:right w:val="nil"/>
            </w:tcBorders>
            <w:shd w:val="clear" w:color="auto" w:fill="auto"/>
            <w:vAlign w:val="center"/>
          </w:tcPr>
          <w:p w14:paraId="3B69EA91" w14:textId="77777777" w:rsidR="00E925F7" w:rsidRPr="00AA0B45" w:rsidRDefault="00E925F7" w:rsidP="00742DB7">
            <w:pPr>
              <w:rPr>
                <w:rFonts w:asciiTheme="minorHAnsi" w:hAnsiTheme="minorHAnsi" w:cstheme="minorHAnsi"/>
                <w:color w:val="000000"/>
                <w:sz w:val="20"/>
                <w:szCs w:val="20"/>
                <w:lang w:val="en-AU"/>
              </w:rPr>
            </w:pPr>
            <w:r w:rsidRPr="00AA0B45">
              <w:rPr>
                <w:rFonts w:asciiTheme="minorHAnsi" w:hAnsiTheme="minorHAnsi" w:cstheme="minorHAnsi"/>
                <w:color w:val="000000"/>
                <w:sz w:val="20"/>
                <w:szCs w:val="20"/>
                <w:lang w:val="en-AU"/>
              </w:rPr>
              <w:t>Partial Mediation</w:t>
            </w:r>
          </w:p>
        </w:tc>
      </w:tr>
    </w:tbl>
    <w:p w14:paraId="061A5D0F" w14:textId="77777777" w:rsidR="00E925F7" w:rsidRDefault="00E925F7" w:rsidP="00E925F7">
      <w:pPr>
        <w:jc w:val="center"/>
        <w:rPr>
          <w:noProof/>
          <w:lang w:val="en-AU"/>
        </w:rPr>
      </w:pPr>
    </w:p>
    <w:p w14:paraId="3C70CF1B" w14:textId="77777777" w:rsidR="00E925F7" w:rsidRPr="00AA0B45" w:rsidRDefault="00E925F7" w:rsidP="00E925F7">
      <w:pPr>
        <w:jc w:val="center"/>
        <w:rPr>
          <w:rFonts w:asciiTheme="minorHAnsi" w:hAnsiTheme="minorHAnsi" w:cstheme="minorHAnsi"/>
          <w:noProof/>
          <w:sz w:val="20"/>
          <w:szCs w:val="20"/>
          <w:lang w:val="en-AU"/>
        </w:rPr>
      </w:pPr>
      <w:r w:rsidRPr="00AA0B45">
        <w:rPr>
          <w:rFonts w:asciiTheme="minorHAnsi" w:hAnsiTheme="minorHAnsi" w:cstheme="minorHAnsi"/>
          <w:noProof/>
          <w:sz w:val="20"/>
          <w:szCs w:val="20"/>
          <w:lang w:val="en-AU"/>
        </w:rPr>
        <w:drawing>
          <wp:inline distT="0" distB="0" distL="0" distR="0" wp14:anchorId="2252F6F8" wp14:editId="63D94323">
            <wp:extent cx="6299798" cy="3730752"/>
            <wp:effectExtent l="0" t="0" r="0" b="3175"/>
            <wp:docPr id="13" name="image1.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1.png" descr="A diagram of a diagram&#10;&#10;Description automatically generated"/>
                    <pic:cNvPicPr preferRelativeResize="0"/>
                  </pic:nvPicPr>
                  <pic:blipFill>
                    <a:blip r:embed="rId10"/>
                    <a:srcRect/>
                    <a:stretch>
                      <a:fillRect/>
                    </a:stretch>
                  </pic:blipFill>
                  <pic:spPr>
                    <a:xfrm>
                      <a:off x="0" y="0"/>
                      <a:ext cx="6453322" cy="3821669"/>
                    </a:xfrm>
                    <a:prstGeom prst="rect">
                      <a:avLst/>
                    </a:prstGeom>
                    <a:ln/>
                  </pic:spPr>
                </pic:pic>
              </a:graphicData>
            </a:graphic>
          </wp:inline>
        </w:drawing>
      </w:r>
    </w:p>
    <w:p w14:paraId="21F8D592" w14:textId="77777777" w:rsidR="00E925F7" w:rsidRDefault="00E925F7" w:rsidP="00E925F7">
      <w:pPr>
        <w:pStyle w:val="Newparagraph"/>
        <w:ind w:firstLine="0"/>
        <w:jc w:val="center"/>
      </w:pPr>
      <w:r w:rsidRPr="00AA0B45">
        <w:rPr>
          <w:rFonts w:asciiTheme="minorHAnsi" w:hAnsiTheme="minorHAnsi" w:cstheme="minorHAnsi"/>
          <w:sz w:val="20"/>
          <w:szCs w:val="20"/>
        </w:rPr>
        <w:t>Figure 2. Structural Mode</w:t>
      </w:r>
      <w:r>
        <w:rPr>
          <w:rFonts w:asciiTheme="minorHAnsi" w:hAnsiTheme="minorHAnsi" w:cstheme="minorHAnsi"/>
          <w:sz w:val="20"/>
          <w:szCs w:val="20"/>
        </w:rPr>
        <w:t>l</w:t>
      </w:r>
    </w:p>
    <w:p w14:paraId="6225FA02" w14:textId="77777777" w:rsidR="00E925F7" w:rsidRDefault="00E925F7" w:rsidP="00E925F7">
      <w:pPr>
        <w:pStyle w:val="Newparagraph"/>
        <w:ind w:firstLine="0"/>
        <w:jc w:val="center"/>
        <w:rPr>
          <w:rFonts w:asciiTheme="minorHAnsi" w:hAnsiTheme="minorHAnsi" w:cstheme="minorHAnsi"/>
          <w:sz w:val="20"/>
          <w:szCs w:val="20"/>
        </w:rPr>
        <w:sectPr w:rsidR="00E925F7" w:rsidSect="00F25C75">
          <w:pgSz w:w="16840" w:h="11901" w:orient="landscape" w:code="9"/>
          <w:pgMar w:top="1701" w:right="1418" w:bottom="1701" w:left="1418" w:header="709" w:footer="709" w:gutter="0"/>
          <w:cols w:space="708"/>
          <w:docGrid w:linePitch="360"/>
        </w:sectPr>
      </w:pPr>
    </w:p>
    <w:p w14:paraId="0A85D3EF" w14:textId="1B5188C6" w:rsidR="00E925F7" w:rsidRPr="00E925F7" w:rsidRDefault="00594264" w:rsidP="00E925F7">
      <w:pPr>
        <w:pStyle w:val="Newparagraph"/>
        <w:spacing w:line="240" w:lineRule="auto"/>
        <w:jc w:val="both"/>
      </w:pPr>
      <w:r w:rsidRPr="00E925F7">
        <w:rPr>
          <w:rFonts w:asciiTheme="minorHAnsi" w:hAnsiTheme="minorHAnsi" w:cstheme="minorHAnsi"/>
          <w:sz w:val="20"/>
          <w:szCs w:val="20"/>
        </w:rPr>
        <w:lastRenderedPageBreak/>
        <w:t xml:space="preserve">The structural model accounts for 29.9% of the variance in attitudes and 55% in future intentions, indicating that while knowledge and attitudes are key predictors, other factors also influence parents' decisions about higher education for their disabled children. This suggests moderate explanatory power </w:t>
      </w:r>
      <w:r w:rsidR="001A7400" w:rsidRPr="00E925F7">
        <w:rPr>
          <w:rFonts w:asciiTheme="minorHAnsi" w:hAnsiTheme="minorHAnsi" w:cstheme="minorHAnsi"/>
          <w:sz w:val="20"/>
          <w:szCs w:val="20"/>
        </w:rPr>
        <w:fldChar w:fldCharType="begin" w:fldLock="1"/>
      </w:r>
      <w:r w:rsidR="001A7400" w:rsidRPr="00E925F7">
        <w:rPr>
          <w:rFonts w:asciiTheme="minorHAnsi" w:hAnsiTheme="minorHAnsi" w:cstheme="minorHAnsi"/>
          <w:sz w:val="20"/>
          <w:szCs w:val="20"/>
        </w:rPr>
        <w:instrText>ADDIN CSL_CITATION {"citationItems":[{"id":"ITEM-1","itemData":{"DOI":"10.1016/j.jclepro.2021.127807","ISSN":"09596526","abstract":"This study aims to examine how marketing communication channels for organic food (MCOF) and perceived organic food values (OFV) stimulate organic food consumers’ behavioural intentions (BI) within the stimulus-organism-response (S–O-R) framework. The online survey resulted in 1011 responses, and data were statistically investigated, employing the partial least squares structural equation modelling (PLS-SEM) technique. Findings show that MCOF is a two-dimensional second-order construct, including controlled communication sources (CCS) and uncontrolled communication sources (UCS). Both MCOF and OFV have significant effects on utilitarian attitude (UA) and hedonic attitude (HA) that impact BI. Both UA and HA have partial mediational effects between OFV and BI and full mediational effects between MCOF and BI. Besides, gender differences are significant for MCOF→HA and OFV→HA paths in the model. Both researchers and practitioners alike could find the results and insights encouraging and valuable.","author":[{"dropping-particle":"","family":"Sultan","given":"Parves","non-dropping-particle":"","parse-names":false,"suffix":""},{"dropping-particle":"","family":"Wong","given":"Ho Yin","non-dropping-particle":"","parse-names":false,"suffix":""},{"dropping-particle":"","family":"Azam","given":"Md Shah","non-dropping-particle":"","parse-names":false,"suffix":""}],"container-title":"Journal of Cleaner Production","id":"ITEM-1","issued":{"date-parts":[["2021","8","20"]]},"publisher":"Elsevier Ltd","title":"How perceived communication source and food value stimulate purchase intention of organic food: An examination of the stimulus-organism-response (SOR) model","type":"article-journal","volume":"312"},"uris":["http://www.mendeley.com/documents/?uuid=a26aa216-f09b-33d8-b5d2-b9891f9f634a"]}],"mendeley":{"formattedCitation":"(Sultan et al., 2021)","plainTextFormattedCitation":"(Sultan et al., 2021)","previouslyFormattedCitation":"(Sultan et al., 2021)"},"properties":{"noteIndex":0},"schema":"https://github.com/citation-style-language/schema/raw/master/csl-citation.json"}</w:instrText>
      </w:r>
      <w:r w:rsidR="001A7400" w:rsidRPr="00E925F7">
        <w:rPr>
          <w:rFonts w:asciiTheme="minorHAnsi" w:hAnsiTheme="minorHAnsi" w:cstheme="minorHAnsi"/>
          <w:sz w:val="20"/>
          <w:szCs w:val="20"/>
        </w:rPr>
        <w:fldChar w:fldCharType="separate"/>
      </w:r>
      <w:r w:rsidR="001A7400" w:rsidRPr="00E925F7">
        <w:rPr>
          <w:rFonts w:asciiTheme="minorHAnsi" w:hAnsiTheme="minorHAnsi" w:cstheme="minorHAnsi"/>
          <w:noProof/>
          <w:sz w:val="20"/>
          <w:szCs w:val="20"/>
        </w:rPr>
        <w:t>(Sultan et al., 2021)</w:t>
      </w:r>
      <w:r w:rsidR="001A7400" w:rsidRPr="00E925F7">
        <w:rPr>
          <w:rFonts w:asciiTheme="minorHAnsi" w:hAnsiTheme="minorHAnsi" w:cstheme="minorHAnsi"/>
          <w:sz w:val="20"/>
          <w:szCs w:val="20"/>
        </w:rPr>
        <w:fldChar w:fldCharType="end"/>
      </w:r>
      <w:r w:rsidR="00795750" w:rsidRPr="00E925F7">
        <w:rPr>
          <w:rFonts w:asciiTheme="minorHAnsi" w:hAnsiTheme="minorHAnsi" w:cstheme="minorHAnsi"/>
          <w:sz w:val="20"/>
          <w:szCs w:val="20"/>
        </w:rPr>
        <w:t>, consistent with the complexity of the decision-making process</w:t>
      </w:r>
      <w:r w:rsidR="001A7400" w:rsidRPr="00E925F7">
        <w:rPr>
          <w:rFonts w:asciiTheme="minorHAnsi" w:hAnsiTheme="minorHAnsi" w:cstheme="minorHAnsi"/>
          <w:sz w:val="20"/>
          <w:szCs w:val="20"/>
        </w:rPr>
        <w:t>.</w:t>
      </w:r>
    </w:p>
    <w:p w14:paraId="4EAA33EB" w14:textId="5AD723D0"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This research was conducted to demonstrate parents’ future intentions by investigating their reasons—specified for their attitudes derived by knowledge. This research provides insights about both the direct, and indirect effect of knowledge on attitudes, as well as attitudes on future intentions. In addition, the mediation analysis was done to explain whether attitudes mediate the relationship between knowledge and future intentions. </w:t>
      </w:r>
    </w:p>
    <w:p w14:paraId="7296A997" w14:textId="77777777" w:rsidR="00742D4F" w:rsidRPr="00E925F7" w:rsidRDefault="00742D4F" w:rsidP="00E925F7">
      <w:pPr>
        <w:pStyle w:val="Newparagraph"/>
        <w:spacing w:line="240" w:lineRule="auto"/>
        <w:jc w:val="both"/>
        <w:rPr>
          <w:rFonts w:asciiTheme="minorHAnsi" w:hAnsiTheme="minorHAnsi" w:cstheme="minorHAnsi"/>
          <w:color w:val="0D0D0D"/>
          <w:sz w:val="20"/>
          <w:szCs w:val="20"/>
        </w:rPr>
      </w:pPr>
      <w:r w:rsidRPr="00E925F7">
        <w:rPr>
          <w:rFonts w:asciiTheme="minorHAnsi" w:hAnsiTheme="minorHAnsi" w:cstheme="minorHAnsi"/>
          <w:sz w:val="20"/>
          <w:szCs w:val="20"/>
        </w:rPr>
        <w:t>This study’s findings reveal a high level of future intention, with a notable majority of respondents being female, predominantly mothers. Nonetheless, the inquiry lacks clarification regarding the decision-maker responsible for determining whether the children will pursue higher education. Also, t</w:t>
      </w:r>
      <w:r w:rsidRPr="00E925F7">
        <w:rPr>
          <w:rFonts w:asciiTheme="minorHAnsi" w:hAnsiTheme="minorHAnsi" w:cstheme="minorHAnsi"/>
          <w:color w:val="0D0D0D"/>
          <w:sz w:val="20"/>
          <w:szCs w:val="20"/>
        </w:rPr>
        <w:t xml:space="preserve">he findings unveil that teachers stand as the predominant source of information for parents, with internet searches conducted through search engines closely trailing behind. Lastly, social media platforms also play a significant role in their information search. </w:t>
      </w:r>
    </w:p>
    <w:p w14:paraId="18F5034A"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The findings of this study specifically highlight aspects concerning inclusivity and support for students with disabilities. Significantly, the study uncovers certain challenges within the formative measurement, particularly regarding the validity of some t-values and p-values, especially about parental knowledge. The areas such as information about programs for disabled students, understanding of laws and regulations supporting inclusive education, awareness of universities with quality support for disabled students, and knowledge of available programs exhibit weaker statistical significance. This proves that information accessibility plays a major role for parents and summarizes the need for targeted interventions to aim at enhancing parental knowledge about the legal and regulations supporting inclusive education. It is parallel with what </w:t>
      </w:r>
      <w:proofErr w:type="spellStart"/>
      <w:r w:rsidRPr="00E925F7">
        <w:rPr>
          <w:rFonts w:asciiTheme="minorHAnsi" w:hAnsiTheme="minorHAnsi" w:cstheme="minorHAnsi"/>
          <w:sz w:val="20"/>
          <w:szCs w:val="20"/>
        </w:rPr>
        <w:t>Tomasevski</w:t>
      </w:r>
      <w:proofErr w:type="spellEnd"/>
      <w:r w:rsidRPr="00E925F7">
        <w:rPr>
          <w:rFonts w:asciiTheme="minorHAnsi" w:hAnsiTheme="minorHAnsi" w:cstheme="minorHAnsi"/>
          <w:sz w:val="20"/>
          <w:szCs w:val="20"/>
        </w:rPr>
        <w:t xml:space="preserve"> (1999) as cited in Michael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{"citationItems":[{"id":"ITEM-1","itemData":{"DOI":"10.30641/ham.2020.11.201-217","ISSN":"1693-8704","abstract":"Fakta membuktikan bahwa penyandang disabilitas telah lama termarjinalkan dari akses pendidikan yang merupakan kapital penting dalam membentuk kapital manusia. Salah satu dampak dari banyaknya penyandang disabilitas yang tidak memperoleh akses terhadap pendidikan tinggi adalah rendahnya kapital manusia penyandang disabilitas. Adapun permasalahan yang diangkat adalah bagaimana pelaksanaan penyelenggaraan pendidikan tinggi bagi penyandang disabilitas ditinjau dari perspektif hak asasi manusia? Penelitian ini termasuk penelitian evaluasi implementasi, yang bertujuan untuk mengetahui penyelenggaraan pendidikan tinggi bagi penyandang disabilitas, khususnya di Universitas Brawijaya sebagaimana yang diatur dalam peraturan perundang-undangan dan regulasi teknis lainnya tentang penyelenggaraan pendidikan bagi penyandang disabilitas di perguruan tinggi negeri. Teknik pengumpulan data, dengan studi kepustakaan dan wawancara mendalam kepada stakeholder terkait. Dari dasar pemikiran Tomasevski terkait dengan pemenuhan hak atas pendidikan bagi penyandang disabilitas di lokasi penelitian dapat disimpulkan bahwa keempat faktor: Availability (ketersediaan); Accessibility (keterjangkauan); Acceptability (keberterimaan); dan Adaptability (kebersesuaian) dalam implementasinya sudah berjalan, berkaitan dengan kewajiban negara untuk pelaksanaan hak Ekosob, yang mana pemenuhan hak ekonomi, sosial dan budaya bersifat bertahap.  ","author":[{"dropping-particle":"","family":"Michael","given":"Donny","non-dropping-particle":"","parse-names":false,"suffix":""}],"container-title":"Jurnal HAM","id":"ITEM-1","issue":"2","issued":{"date-parts":[["2020","8","28"]]},"page":"201","publisher":"Badan Penelitian dan Pengembangan Hukum dan HAM","title":"Penyelenggaraan Pendidikan Tinggi bagi Penyandang Disabilitas di Universitas Brawijaya","type":"article-journal","volume":"11"},"suppress-author":1,"uris":["http://www.mendeley.com/documents/?uuid=f7c6bd77-07d9-3375-b76e-bca4505dbb49"]}],"mendeley":{"formattedCitation":"(2020)","plainTextFormattedCitation":"(2020)","previouslyFormattedCitation":"(2020)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found about the availability feature. Parents should be aware that governmental laws and regulations exist to ensure the rights of students with disabilities to access education are upheld. Emphasizing that funding, lecturers and academic staff competence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{"citationItems":[{"id":"ITEM-1","itemData":{"DOI":"10.1080/1360144X.2016.1181071","ISSN":"14701324","abstract":"In light of the growing population of students with disabilities at colleges and universities worldwide, faculty development connected to accessible teaching is of paramount importance. Drawing from the existing literature and from the results of a qualitative study of educational accessibility at one Canadian university, this article offers a series of recommendations for academic developers hoping to establish effective development initiatives focused on accessible teaching and learning. Key issues considered include the need to support instructors in translating principles of inclusive teaching into practice, the value of discussion-based approaches that take up difficult questions about minimum standards, and the question of whether development initiatives should be discipline-specific or interdisciplinary, mandatory or optional. Recommendations for further research are also discussed.","author":[{"dropping-particle":"","family":"Marquis","given":"Elizabeth","non-dropping-particle":"","parse-names":false,"suffix":""},{"dropping-particle":"","family":"Jung","given":"Bonny","non-dropping-particle":"","parse-names":false,"suffix":""},{"dropping-particle":"","family":"Fudge Schormans","given":"Ann","non-dropping-particle":"","parse-names":false,"suffix":""},{"dropping-particle":"","family":"Lukmanji","given":"Sara","non-dropping-particle":"","parse-names":false,"suffix":""},{"dropping-particle":"","family":"Wilton","given":"Robert","non-dropping-particle":"","parse-names":false,"suffix":""},{"dropping-particle":"","family":"Baptiste","given":"Susan","non-dropping-particle":"","parse-names":false,"suffix":""}],"container-title":"International Journal for Academic Development","id":"ITEM-1","issue":"4","issued":{"date-parts":[["2016","10","1"]]},"page":"337-349","publisher":"Routledge","title":"Developing inclusive educators: enhancing the accessibility of teaching and learning in higher education","type":"article-journal","volume":"21"},"uris":["http://www.mendeley.com/documents/?uuid=bc4a4686-003b-3b67-9639-45855845d371"]}],"mendeley":{"formattedCitation":"(Marquis et al., 2016)","plainTextFormattedCitation":"(Marquis et al., 2016)","previouslyFormattedCitation":"(Marquis et al., 2016)"},"properties":{"noteIndex":0},"schema":"https://github.com/citation-style-language/schema/raw/master/csl-citation.json"}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(Marquis et al., 2016)</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and infrastructure influence this segment the most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{"citationItems":[{"id":"ITEM-1","itemData":{"DOI":"10.1080/13603116.2017.1377299","ISSN":"14645173","abstract":"In this article, we present data concerning the inclusion of students with disabilities in higher education (HE) at a Portuguese university. This research is part of a wider project designed to understand the trajectories and experiences of students with disabilities at the University of Algarve. This exploratory study raises questions about inclusion and discusses this concept based on the perspectives of academic and non-academic staff. A qualitative approach was used to provide an informative exploration of attitudes towards inclusive education and recommendations for promoting best practices therein. Data were collected using semi-structured interviews. We found positive perceptions of university staff members about the inclusion of the students with disabilities. However, more effort is needed to provide these students with opportunities to continue their academic career in HE and to promote inclusion, personal development and participation in social and economic life. Although inclusive education is on political and educational agendas, the perception of disabilities as deficits prevails. The findings of this study, therefore, reveal that changes must be implemented to effectively adopt the social and educational model of disability.","author":[{"dropping-particle":"","family":"Helena Martins","given":"Maria","non-dropping-particle":"","parse-names":false,"suffix":""},{"dropping-particle":"","family":"Borges","given":"Maria Leonor","non-dropping-particle":"","parse-names":false,"suffix":""},{"dropping-particle":"","family":"Gonçalves","given":"Teresa","non-dropping-particle":"","parse-names":false,"suffix":""}],"container-title":"International Journal of Inclusive Education","id":"ITEM-1","issue":"5","issued":{"date-parts":[["2018","5","4"]]},"page":"527-542","publisher":"Routledge","title":"Attitudes towards inclusion in higher education in a Portuguese university","type":"article","volume":"22"},"uris":["http://www.mendeley.com/documents/?uuid=26608f1b-888d-38d4-9cc4-a2852af6bd4c"]}],"mendeley":{"formattedCitation":"(Helena Martins et al., 2018)","plainTextFormattedCitation":"(Helena Martins et al., 2018)","previouslyFormattedCitation":"(Helena Martins et al., 2018)"},"properties":{"noteIndex":0},"schema":"https://github.com/citation-style-language/schema/raw/master/csl-citation.json"}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(Helena Martins et al., 2018)</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 recent study by </w:t>
      </w:r>
      <w:r w:rsidRPr="00E925F7">
        <w:rPr>
          <w:rFonts w:asciiTheme="minorHAnsi" w:hAnsiTheme="minorHAnsi" w:cstheme="minorHAnsi"/>
          <w:noProof/>
          <w:sz w:val="20"/>
          <w:szCs w:val="20"/>
        </w:rPr>
        <w:t>Ardhiningrum and Sulistyowati</w:t>
      </w:r>
      <w:r w:rsidRPr="00E925F7">
        <w:rPr>
          <w:rFonts w:asciiTheme="minorHAnsi" w:hAnsiTheme="minorHAnsi" w:cstheme="minorHAnsi"/>
          <w:sz w:val="20"/>
          <w:szCs w:val="20"/>
        </w:rPr>
        <w:t xml:space="preserv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{"citationItems":[{"id":"ITEM-1","itemData":{"author":[{"dropping-particle":"","family":"Ardhiningrum","given":"Citra Ananda Tri","non-dropping-particle":"","parse-names":false,"suffix":""},{"dropping-particle":"","family":"Sulistyowati","given":"Eny","non-dropping-particle":"","parse-names":false,"suffix":""}],"id":"ITEM-1","issued":{"date-parts":[["2022"]]},"title":"KESADARAN HUKUM MAHASISWA PENYANDANG DISABILITAS ATAS PERATURAN PERUNDANG-UNDANGAN YANG MENGATUR TENTANG PEMENUHAN KEMUDAHAN AKSESIBILITAS PADA BANGUNAN GEDUNG PERGURUAN TINGGI","type":"report"},"suppress-author":1,"uris":["http://www.mendeley.com/documents/?uuid=214622f3-a899-390b-ad75-0d3b9d6780de"]}],"mendeley":{"formattedCitation":"(2022)","plainTextFormattedCitation":"(2022)","previouslyFormattedCitation":"(2022)"},"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(2022)</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found that the legal awareness of students with disabilities regarding the fulfilment of accessibility rights for persons with disabilities is quite high. Even Though their sample may not be able to generalize the population, they could indicate the factors influencing their awareness such as the level of curiosity, engagement with reading materials, and the nature of the organizations they are affiliated with. Thus, not only parents’ intervention is needed but also the students with disabilities.</w:t>
      </w:r>
    </w:p>
    <w:p w14:paraId="0A8BE40F"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More importantly, to answer the lack of parents’ awareness. Higher education is obliged to communicate with parents by providing comprehensive information about inclusive higher education programs, thus empowering them to advocate for their children's educational aspirations, navigate admission processes more effectively, and provide crucial support networks to overcome barriers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{"citationItems":[{"id":"ITEM-1","itemData":{"DOI":"10.1093/esr/jcz049","ISSN":"14682672","abstract":"This study investigates whether families navigate educational institutions more successfully if they have a higher knowledge of the pathways in the educational system that are available to their children. We also study whether this kind of knowledge mediates secondary effects of social origin, i.e. differences in educational pathways once achievement differences between children are accounted for. The role of parents' knowledge is consistent with various sociological theories concerning educational inequality. Knowledge can affect families' ability to make rational choices for education but it can also be understood as a form of cultural capital. We use longitudinal student cohort data from the Netherlands combined with individual-level register data on educational attainment to study the importance of knowledge for short-term outcomes (up- and downward transitions in secondary education as well as track placement) and final educational attainment. Our results show that parents' knowledge is a significant predictor of educational success net of parents' education, socio-demographic characteristics, and demonstrated ability. If we apply a stricter test to the measure, however, we can see that knowledge matters for downward transitions and obtaining a tertiary degree but that the effect is negligible for upward transitions and track placement if other mechanisms such as cultural capital and aspirations are considered. Further, we conclude that knowledge matters especially for transitions in the educational system that require a move to a new and unknown school environment such as post-secondary or tertiary education. The study shows that knowledge is one useful avenue to investigate when we are confronted with the question why social disparities in educational decision-making arise.","author":[{"dropping-particle":"","family":"Forster","given":"Andrea G.","non-dropping-particle":"","parse-names":false,"suffix":""},{"dropping-particle":"","family":"Werfhorst","given":"Herman G.","non-dropping-particle":"Van De","parse-names":false,"suffix":""}],"container-title":"European Sociological Review","id":"ITEM-1","issue":"1","issued":{"date-parts":[["2020","2","1"]]},"page":"48-64","publisher":"Oxford University Press","title":"Navigating Institutions: Parents' Knowledge of the Educational System and Students' Success in Education","type":"article-journal","volume":"36"},"uris":["http://www.mendeley.com/documents/?uuid=1c7ea8e9-c767-3695-8d68-c7306b085365"]}],"mendeley":{"formattedCitation":"(Forster &amp; Van De Werfhorst, 2020)","plainTextFormattedCitation":"(Forster &amp; Van De Werfhorst, 2020)","previouslyFormattedCitation":"(Forster &amp; Van De Werfhorst, 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(Forster &amp; Van De Werfhorst, 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Unfortunately, often—access to information, motivation levels, strict university admission processes, and lack of cultural capital from disadvantaged family backgrounds are key non-financial factors that affect the lower participation of economically disadvantaged individuals in higher education. However, it is important not to overlook the significant impact of real financial challenges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{"citationItems":[{"id":"ITEM-1","itemData":{"ISSN":"1411-8777","author":[{"dropping-particle":"","family":"Andayani","given":"Muhrisun Afandi","non-dropping-particle":"","parse-names":false,"suffix":""}],"container-title":"Jurnal Aplikasi Ilmu-ilmu Agama","id":"ITEM-1","issue":"2","issued":{"date-parts":[["2016"]]},"page":"153-166","title":"Pemberdayaan dan Pendampingan Komunitas Penyandang Disabilitas Dalam Mengakses Pendidikan Tinggi","type":"article-journal","volume":"16"},"uris":["http://www.mendeley.com/documents/?uuid=f0ed5402-5f46-3485-a8e9-3e2ea3717700"]},{"id":"ITEM-2","itemData":{"DOI":"10.1093/esr/jcz049","ISSN":"14682672","abstract":"This study investigates whether families navigate educational institutions more successfully if they have a higher knowledge of the pathways in the educational system that are available to their children. We also study whether this kind of knowledge mediates secondary effects of social origin, i.e. differences in educational pathways once achievement differences between children are accounted for. The role of parents' knowledge is consistent with various sociological theories concerning educational inequality. Knowledge can affect families' ability to make rational choices for education but it can also be understood as a form of cultural capital. We use longitudinal student cohort data from the Netherlands combined with individual-level register data on educational attainment to study the importance of knowledge for short-term outcomes (up- and downward transitions in secondary education as well as track placement) and final educational attainment. Our results show that parents' knowledge is a significant predictor of educational success net of parents' education, socio-demographic characteristics, and demonstrated ability. If we apply a stricter test to the measure, however, we can see that knowledge matters for downward transitions and obtaining a tertiary degree but that the effect is negligible for upward transitions and track placement if other mechanisms such as cultural capital and aspirations are considered. Further, we conclude that knowledge matters especially for transitions in the educational system that require a move to a new and unknown school environment such as post-secondary or tertiary education. The study shows that knowledge is one useful avenue to investigate when we are confronted with the question why social disparities in educational decision-making arise.","author":[{"dropping-particle":"","family":"Forster","given":"Andrea G.","non-dropping-particle":"","parse-names":false,"suffix":""},{"dropping-particle":"","family":"Werfhorst","given":"Herman G.","non-dropping-particle":"Van De","parse-names":false,"suffix":""}],"container-title":"European Sociological Review","id":"ITEM-2","issue":"1","issued":{"date-parts":[["2020","2","1"]]},"page":"48-64","publisher":"Oxford University Press","title":"Navigating Institutions: Parents' Knowledge of the Educational System and Students' Success in Education","type":"article-journal","volume":"36"},"uris":["http://www.mendeley.com/documents/?uuid=1c7ea8e9-c767-3695-8d68-c7306b085365"]},{"id":"ITEM-3","itemData":{"DOI":"10.3768/rtipress.2017.op.0043.1707","author":[{"dropping-particle":"","family":"Hayes","given":"Anne M.","non-dropping-particle":"","parse-names":false,"suffix":""},{"dropping-particle":"","family":"Bulat","given":"Jennae","non-dropping-particle":"","parse-names":false,"suffix":""}],"id":"ITEM-3","issued":{"date-parts":[["2017","7","28"]]},"publisher-place":"Research Triangle Park, NC","title":"Disabilities Inclusive Education Systems and Policies Guide for Low- and Middle-Income Countries","type":"report"},"uris":["http://www.mendeley.com/documents/?uuid=213a4a2f-2d3e-39ff-9f33-239083a232fb"]},{"id":"ITEM-4","itemData":{"author":[{"dropping-particle":"","family":"Salmi","given":"Jamil","non-dropping-particle":"","parse-names":false,"suffix":""}],"id":"ITEM-4","issued":{"date-parts":[["2020"]]},"number-of-pages":"2-44","title":"Higher Education and Inclusion Background paper prepared for the 2020 Global Education Monitoring Report Inclusion and education","type":"report"},"uris":["http://www.mendeley.com/documents/?uuid=6e098ff7-64fe-33d1-b12f-f30b3c58371e"]},{"id":"ITEM-5","itemData":{"DOI":"10.1080/07294360.2020.1712676","ISSN":"14698366","abstract":"This article analyses the perspectives of faculty members on disability in higher education. Their testimonies give value to the attitudes and qualities of university students with disabilities and show how they influence their professional and personal development. We carried out a qualitative study, through interviews with 119 faculty members of different fields from 10 Spanish universities, who were nominated by students with disabilities for developing inclusive pedagogy. We conducted a progressive analysis of the data using a system of categories and codes. The results describe the motivations that drove the participants to respond to the needs of students with disabilities, the personal and professional impact posed by the challenge of adjusting the teaching and learning processes, and the perceptions of the faculty members toward the contributions of these students to the university. In the conclusions section, we delve into the need of universities to embrace inclusivity. The data provided by this study reveal that disability can be a valuable asset in a university context that dissociates from the deficit lens and acknowledges that all students are important and able to learn when the attitudes and conditions are appropriate.","author":[{"dropping-particle":"","family":"Moriña","given":"Anabel","non-dropping-particle":"","parse-names":false,"suffix":""},{"dropping-particle":"","family":"Sandoval","given":"Marta","non-dropping-particle":"","parse-names":false,"suffix":""},{"dropping-particle":"","family":"Carnerero","given":"Fuensanta","non-dropping-particle":"","parse-names":false,"suffix":""}],"container-title":"Higher Education Research and Development","id":"ITEM-5","issue":"6","issued":{"date-parts":[["2020","9","18"]]},"page":"1202-1216","publisher":"Routledge","title":"Higher education inclusivity: when the disability enriches the university","type":"article-journal","volume":"39"},"uris":["http://www.mendeley.com/documents/?uuid=9c2bf63d-3a27-3029-bc04-fab6f73ba00e"]}],"mendeley":{"formattedCitation":"(Andayani, 2016; Forster &amp; Van De Werfhorst, 2020; Hayes &amp; Bulat, 2017; Moriña et al., 2020; Salmi, 2020)","plainTextFormattedCitation":"(Andayani, 2016; Forster &amp; Van De Werfhorst, 2020; Hayes &amp; Bulat, 2017; Moriña et al., 2020; Salmi, 2020)","previouslyFormattedCitation":"(Andayani, 2016; Forster &amp; Van De Werfhorst, 2020; Hayes &amp; Bulat, 2017; Moriña et al., 2020; Salmi, 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(Andayani, 2016; Forster &amp; Van De Werfhorst, 2020; Hayes &amp; Bulat, 2017; Moriña et al., 2020; Salmi, 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w:t>
      </w:r>
      <w:r w:rsidRPr="00E925F7">
        <w:rPr>
          <w:rFonts w:asciiTheme="minorHAnsi" w:hAnsiTheme="minorHAnsi" w:cstheme="minorHAnsi"/>
          <w:color w:val="0D0D0D"/>
          <w:sz w:val="20"/>
          <w:szCs w:val="20"/>
        </w:rPr>
        <w:t xml:space="preserve">This proactive approach not only fosters greater inclusivity within higher education but also cultivates a more equitable and diverse academic landscape, ultimately enriching opportunities for all students as </w:t>
      </w:r>
      <w:proofErr w:type="spellStart"/>
      <w:r w:rsidRPr="00E925F7">
        <w:rPr>
          <w:rFonts w:asciiTheme="minorHAnsi" w:hAnsiTheme="minorHAnsi" w:cstheme="minorHAnsi"/>
          <w:color w:val="0D0D0D"/>
          <w:sz w:val="20"/>
          <w:szCs w:val="20"/>
        </w:rPr>
        <w:t>Soorenian</w:t>
      </w:r>
      <w:proofErr w:type="spellEnd"/>
      <w:r w:rsidRPr="00E925F7">
        <w:rPr>
          <w:rFonts w:asciiTheme="minorHAnsi" w:hAnsiTheme="minorHAnsi" w:cstheme="minorHAnsi"/>
          <w:color w:val="0D0D0D"/>
          <w:sz w:val="20"/>
          <w:szCs w:val="20"/>
        </w:rPr>
        <w:t xml:space="preserv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{"citationItems":[{"id":"ITEM-1","itemData":{"author":[{"dropping-particle":"","family":"Soorenian","given":"Armineh","non-dropping-particle":"","parse-names":false,"suffix":""}],"id":"ITEM-1","issued":{"date-parts":[["2013"]]},"title":"Disabled International Students in British Higher Education","type":"report"},"suppress-author":1,"uris":["http://www.mendeley.com/documents/?uuid=d111e067-7203-337c-8853-487914fd1e2f"]}],"mendeley":{"formattedCitation":"(2013)","plainTextFormattedCitation":"(2013)","previouslyFormattedCitation":"(2013)"},"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(2013)</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w:t>
      </w:r>
      <w:r w:rsidRPr="00E925F7">
        <w:rPr>
          <w:rFonts w:asciiTheme="minorHAnsi" w:hAnsiTheme="minorHAnsi" w:cstheme="minorHAnsi"/>
          <w:color w:val="0D0D0D"/>
          <w:sz w:val="20"/>
          <w:szCs w:val="20"/>
        </w:rPr>
        <w:t xml:space="preserve">states that disabled students should get an equal chance to succeed​​, regardless of their background or circumstances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Education","type":"report"},"uris":["http://www.mendeley.com/documents/?uuid=35bb68ce-df7e-38ef-b8e0-e5b83c1f19f3"]}],"mendeley":{"formattedCitation":"(Adams &amp; Brown, 2006)","plainTextFormattedCitation":"(Adams &amp; Brown, 2006)","previouslyFormattedCitation":"(Adams &amp; Brown, 2006)"},"properties":{"noteIndex":0},"schema":"https://github.com/citation-style-language/schema/raw/master/csl-citation.json"}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(Adams &amp; Brown, 2006)</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w:t>
      </w:r>
    </w:p>
    <w:p w14:paraId="33B8D370"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In addition, Assistive technology (AT) has the potential to enhance the educational, psychological, and social well-being of students with disabilities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{"citationItems":[{"id":"ITEM-1","itemData":{"DOI":"10.1080/17483107.2020.1854874","ISSN":"17483115","PMID":"33320728","abstract":"Purpose: Increasing numbers of students with disabilities are accessing higher education each year, yet little is known about their assistive technology (AT) needs and its influence on relevant outcomes. The aim of this study was to examine met/unmet AT needs on educational engagement, academic self-efficacy and well-being and the impact of AT use in the areas of competence, adaptability and self-esteem for students with disabilities in higher education in Ireland. Methods: One hundred and eleven students with disabilities completed a cross-sectional online survey comprising the College Learning Effectiveness Inventory, the Student Course Engagement Questionnaire, the Self-Efficacy for Learning Form Abridged, the Psychosocial Impact of Assistive Devices Scale, and the Warwick-Edinburgh Mental Well-Being Scale. Results: AT use was found to have a positive psychosocial impact in the areas of competence, adaptability and self-esteem. Those whose AT needs were fully met scored significantly higher on academic self-efficacy, well-being, and on 4 of the 10 educational engagement subscales compared to those who had unmet AT needs. Met/unmet AT needs were not predictive of educational engagement. Conclusion: These findings highlight the importance of AT from both educational engagement and psychosocial perspectives for students with a wide variety of disability diagnoses. The wide-reaching benefits of AT must be considered by governmental departments when making funding allocations to disability services within higher education institutions. Implications for rehabilitation Students with disabilities can face many additional challenges within the higher education environment. Findings from this research show that access to appropriate assistive technology can support students’ educational engagement, increase well-being and academic self-efficacy and have a positive impact in the areas of competence, adaptability and self-esteem. Disability and Assistive Technology Officers in higher education should be cognizant of both the educational and psychological benefits of assistive technology across diverse students with various disability diagnoses. Policy makers should consider the wide-reaching benefits of assistive technology when making funding allocations to higher education institutions.","author":[{"dropping-particle":"","family":"McNicholl","given":"Aoife","non-dropping-particle":"","parse-names":false,"suffix":""},{"dropping-particle":"","family":"Desmond","given":"Deirdre","non-dropping-particle":"","parse-names":false,"suffix":""},{"dropping-particle":"","family":"Gallagher","given":"Pamela","non-dropping-particle":"","parse-names":false,"suffix":""}],"container-title":"Disability and Rehabilitation: Assistive Technology","id":"ITEM-1","issue":"1","issued":{"date-parts":[["2023"]]},"page":"50-58","publisher":"Taylor and Francis Ltd.","title":"Assistive technologies, educational engagement and psychosocial outcomes among students with disabilities in higher education","type":"article-journal","volume":"18"},"uris":["http://www.mendeley.com/documents/?uuid=c5558408-15d5-3b06-a938-15b5bccab724"]}],"mendeley":{"formattedCitation":"(McNicholl et al., 2023)","plainTextFormattedCitation":"(McNicholl et al., 2023)","previouslyFormattedCitation":"(McNicholl et al., 2023)"},"properties":{"noteIndex":0},"schema":"https://github.com/citation-style-language/schema/raw/master/csl-citation.json"}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(McNicholl et al., 2023)</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However, both AT users and AT officers need to consider various factors that may impede effective AT utilization and limit engagement in the higher education setting. These factors include insufficient AT training, limitations of devices, access to external support, and the complexity of managing multiple sources of information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{"citationItems":[{"id":"ITEM-1","itemData":{"DOI":"10.1177/0162643419864858","ISSN":"23813121","abstract":"Assistive technology (AT) helps bridge the gap between students with learning disabilities (LD) and their peers without LD. However, this implies a need for teachers to become well-trained and proficient in the use of AT. There are established AT competencies for educators, and AT services professionals must be knowledgeable about AT to select and recommend specific technology to individual education program teams. Professionals should also be well-versed with AT to be able to train students in its use. There is a significant need for research on teachers’ knowledge and perceptions of AT (i.e., interest in using it and barriers to incorporating it) as well as the best ways to provide AT training. To investigate these areas, a survey was administered to teachers of students with LD at the elementary and middle school levels. Our results indicated that completing an AT course in college along with self-reported AT proficiency in iPad reading apps were associated with higher ratings of AT knowledge. Additionally, higher AT proficiency ratings and completing AT college course work were associated with perceptions of college preparation of AT, but these factors did not predict perceptions of workplace preparation. Teachers were clearly interested in utilizing AT but felt their college did not adequately prepare them in AT, and funding issues were the most common barriers to implementing AT. Our findings suggest a need for an emphasis on AT training in college courses.","author":[{"dropping-particle":"","family":"Atanga","given":"Comfort","non-dropping-particle":"","parse-names":false,"suffix":""},{"dropping-particle":"","family":"Jones","given":"Beth A.","non-dropping-particle":"","parse-names":false,"suffix":""},{"dropping-particle":"","family":"Krueger","given":"Lacy E.","non-dropping-particle":"","parse-names":false,"suffix":""},{"dropping-particle":"","family":"Lu","given":"Shulan","non-dropping-particle":"","parse-names":false,"suffix":""}],"container-title":"Journal of Special Education Technology","id":"ITEM-1","issue":"4","issued":{"date-parts":[["2020","12","1"]]},"page":"236-248","publisher":"SAGE Publications Inc.","title":"Teachers of Students With Learning Disabilities: Assistive Technology Knowledge, Perceptions, Interests, and Barriers","type":"article-journal","volume":"35"},"uris":["http://www.mendeley.com/documents/?uuid=b3b9fb28-99ca-3806-a9f3-055112c7c6bc"]},{"id":"ITEM-2","itemData":{"DOI":"10.1080/17483107.2019.1642395","ISSN":"17483115","PMID":"31335220","abstract":"Purpose: This systematic review examines the impact of assistive technology (AT) on educational and psychosocial outcomes for students with disabilities (SWDs) in higher education. Materials and methods: Qualitative, quantitative and mixed method studies were identified through systematic searches of five databases: PsycINFO, PubMed, CINAHL, ERIC and Web of Science (Social Science Citation Index). The search was conducted in January 2018. Thematic synthesis was carried out to collate findings across papers and the methodological quality of included papers was assessed using a Mixed Methods Appraisal Tool (MMAT). Results: Twenty-six papers were included for analysis. Four analytic themes were identified; “AT as an enabler of academic engagement”; “barriers to effective AT use can hinder academic engagement”; “the transformative possibilities of AT from a psychological perspective”; and “AT as an enabler of participation”. Conclusions: This systematic review identifies that AT can promote educational, psychological and social benefits for SWD. However, AT users and AT officers must be aware of certain factors, such as inadequate AT training, inadequacies of devices, availability of external support and the challenge of negotiating multiple information sources, can hinder effective AT use and thus restrict engagement in the higher education environment. Future AT practices should focus on harnessing the potential of mainstream devices as AT for all students, thus facilitating inclusion and reducing stigma.IMPLICATIONS FOR REHABILITATION Students with disabilities face academic, psychological and social challenges within the higher education environment. Assistive technology (AT) use can enable academic engagement and social participation and be transformative from a psychological perspective. Disability support staff in higher education should ensure that the AT needs of students with disabilities are met in order to enhance the educational experience. Harnessing the potential of mainstream devices as AT for all students will facilitate inclusion and reduce stigma.","author":[{"dropping-particle":"","family":"McNicholl","given":"Aoife","non-dropping-particle":"","parse-names":false,"suffix":""},{"dropping-particle":"","family":"Casey","given":"Hannah","non-dropping-particle":"","parse-names":false,"suffix":""},{"dropping-particle":"","family":"Desmond","given":"Deirdre","non-dropping-particle":"","parse-names":false,"suffix":""},{"dropping-particle":"","family":"Gallagher","given":"Pamela","non-dropping-particle":"","parse-names":false,"suffix":""}],"container-title":"Disability and Rehabilitation: Assistive Technology","id":"ITEM-2","issue":"2","issued":{"date-parts":[["2021"]]},"page":"130-143","publisher":"Taylor and Francis Ltd.","title":"The impact of assistive technology use for students with disabilities in higher education: a systematic review","type":"article","volume":"16"},"uris":["http://www.mendeley.com/documents/?uuid=b1652e0f-461d-3f80-8042-83ae762c64d4"]},{"id":"ITEM-3","itemData":{"DOI":"10.1061/(asce)me.1943-5479.0000618","ISSN":"0742-597X","abstract":"The construction barrier removal (for the physically disabled) policy selection is a complex task and a vital part of the planning phase within the management of such construction projects. This paper deals with design of the decision support concept for this kind of task. It focused on support for identification, selection, and priority ranking of schools' facilities, and adoption of this concept improves the project realization. The implementation of the concept began with analysis of the issue and identification of relevant stakeholders followed by a goal analysis. Combining the gained goal tree and its objectives and criteria with the multicriteria decision-making methods analytic hierarchy process (AHP) and Preference Ranking Organization Method For Enrichment Evaluation (PROMETHEE) II, the priority ranking of schools' facilities was determined. Afterward, using budget and/or other constraints introduced by the PROMETHEE V method, several different sets of schools to be sequentially funded in the following investment years were defined. Depending on introduced constraints, three policy design styles were defined (budget, spatial-functional, and combined) and compared mutually, and one was selected. Validating the proposed concept in Split-Dalmatia County, Croatia showed that a high-quality policy to achieve a construction barrier-free environment (by adapting 95 facilities in 4 years) can be selected in a sustainable and systematic manner.","author":[{"dropping-particle":"","family":"Rogulj","given":"Katarina","non-dropping-particle":"","parse-names":false,"suffix":""},{"dropping-particle":"","family":"Jajac","given":"Nikša","non-dropping-particle":"","parse-names":false,"suffix":""}],"container-title":"Journal of Management in Engineering","id":"ITEM-3","issue":"4","issued":{"date-parts":[["2018","7"]]},"publisher":"American Society of Civil Engineers (ASCE)","title":"Achieving a Construction Barrier–Free Environment: Decision Support to Policy Selection","type":"article-journal","volume":"34"},"uris":["http://www.mendeley.com/documents/?uuid=ede48f0c-8af8-3abc-91e7-adc2430d190c"]}],"mendeley":{"formattedCitation":"(Atanga et al., 2020; McNicholl et al., 2021; Rogulj &amp; Jajac, 2018)","plainTextFormattedCitation":"(Atanga et al., 2020; McNicholl et al., 2021; Rogulj &amp; Jajac, 2018)","previouslyFormattedCitation":"(Atanga et al., 2020; McNicholl et al., 2021; Rogulj &amp; Jajac, 2018)"},"properties":{"noteIndex":0},"schema":"https://github.com/citation-style-language/schema/raw/master/csl-citation.json"}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(Atanga et al., 2020; McNicholl et al., 2021; Rogulj &amp; Jajac, 2018)</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This highlights a crucial aspect of the physical learning environment, emphasizing the need to prioritize the provision of assistive technology (AT) and support services for students with disabilities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{"citationItems":[{"id":"ITEM-1","itemData":{"DOI":"10.1080/13603116.2018.1464068","ISSN":"14645173","abstract":"Growing numbers of families now enrol their children in inclusive schools. The purpose of this research was to investigate the perceptions of 44 Australian parents, eight parents had children with disabilities and 36 had children who are typically developing. Data were collected using a questionnaire incorporating the Attitudes Towards Inclusion/Mainstreaming scale and a focus group for parents of children with disabilities. Parents all agreed that inclusive education benefits their children. Satisfaction with inclusion scores was similar and although parents of typically developing children expressed greater satisfaction, the difference was not significant. Parents of children with disabilities were significantly more likely to strongly agree that children have the right to inclusive education. Most parents felt that teachers are not well prepared to support the diverse range of students with disabilities in inclusive classrooms. Four themes identified in the focus group related to discrimination, frustration, restrictive practices, and programme quality. Parents valued well-coordinated, consistency delivered, and individualised educational programmes. Parents perceived resource allocation is not well targeted or transparent. Implications for teacher education and classroom practices are explored.","author":[{"dropping-particle":"","family":"Stevens","given":"Lisa","non-dropping-particle":"","parse-names":false,"suffix":""},{"dropping-particle":"","family":"Wurf","given":"Gerald","non-dropping-particle":"","parse-names":false,"suffix":""}],"container-title":"International Journal of Inclusive Education","id":"ITEM-1","issue":"4","issued":{"date-parts":[["2018","3","20"]]},"page":"351-365","publisher":"Routledge","title":"Perceptions of inclusive education: A mixed methods investigation of parental attitudes in three Australian primary schools","type":"article-journal","volume":"24"},"uris":["http://www.mendeley.com/documents/?uuid=ff04ff1f-80c0-3228-b41e-6a16416b568e"]}],"mendeley":{"formattedCitation":"(Stevens &amp; Wurf, 2018)","plainTextFormattedCitation":"(Stevens &amp; Wurf, 2018)","previouslyFormattedCitation":"(Stevens &amp; Wurf, 2018)"},"properties":{"noteIndex":0},"schema":"https://github.com/citation-style-language/schema/raw/master/csl-citation.json"}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(Stevens &amp; Wurf, 2018)</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This increased awareness among parents about the available facilities could enhance their perception that higher education adequately caters to their children's needs. </w:t>
      </w:r>
    </w:p>
    <w:p w14:paraId="54944E2C" w14:textId="5C50FED9"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lastRenderedPageBreak/>
        <w:t xml:space="preserve">On the contrary, offering support services such as disability accommodations offices, </w:t>
      </w:r>
      <w:r w:rsidR="002A5E69" w:rsidRPr="00E925F7">
        <w:rPr>
          <w:rFonts w:asciiTheme="minorHAnsi" w:hAnsiTheme="minorHAnsi" w:cstheme="minorHAnsi"/>
          <w:sz w:val="20"/>
          <w:szCs w:val="20"/>
        </w:rPr>
        <w:t>counselling</w:t>
      </w:r>
      <w:r w:rsidRPr="00E925F7">
        <w:rPr>
          <w:rFonts w:asciiTheme="minorHAnsi" w:hAnsiTheme="minorHAnsi" w:cstheme="minorHAnsi"/>
          <w:sz w:val="20"/>
          <w:szCs w:val="20"/>
        </w:rPr>
        <w:t xml:space="preserve">, and tutoring services can provide students with the necessary resources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{"citationItems":[{"id":"ITEM-1","itemData":{"DOI":"10.1177/1521025121991502","ISSN":"15414167","abstract":"The connections we establish in college are transformative and redirect our lives to make lasting impacts on others around us and in the world. Student affairs and academic support services can make the difference in whether students drop out, fail academically or succeed in their college and career aspirations and realize a personal vision for their future. This research examines the impact of these connections on student retention in college when controlling for common predictors, and reminds us that retention is a campus-wide effort, with student affairs and academic support services serving critical roles. The article also discusses how a large open-admissions university utilized these services to promote student success.","author":[{"dropping-particle":"","family":"Hoyt","given":"Jeff E.","non-dropping-particle":"","parse-names":false,"suffix":""}],"container-title":"Journal of College Student Retention: Research, Theory and Practice","id":"ITEM-1","issue":"3","issued":{"date-parts":[["2023","11","1"]]},"page":"480-491","publisher":"SAGE Publications Inc.","title":"Student Connections: The Critical Role of Student Affairs and Academic Support Services in Retention Efforts","type":"article-journal","volume":"25"},"uris":["http://www.mendeley.com/documents/?uuid=cc56395f-41eb-3949-8a93-38c50851c976"]},{"id":"ITEM-2","itemData":{"DOI":"10.1016/j.ridd.2021.103956","ISSN":"18733379","PMID":"33845358","abstract":"Background: Autistic undergraduate students are experiencing considerable difficulties on their college campuses. Yet, disability support offices (DSOs), which assume the responsibility of providing support to students with disabilities, often lack the resources to cater to the varied needs of autistic students. Aim: To understand autistic students’ perspectives and experiences with DSOs and the range of support services available from DSOs of higher education institutions in the United States. Methods: Semi-structured interviews with 27 autistic undergraduate students were conducted to solicit their perceptions about their DSOs. A generic inductive approach was used to qualitatively analyze the participants’ responses. Results: Students expressed both positive and negative experiences with academic and non-academic support, and perceived that DSO staff lacked specific autism knowledge and were often inaccessible. Some students initially decided not to receive DSO accommodations, but many chose to reach out to their DSOs after experiencing academic difficulties. Finally, students’ perceptions of ways for DSOs to support them better highlighted the need for institution-wide efforts to make a cultural shift about disability and acceptance and the need for more individualized services. Conclusions: Appropriate resources for DSOs and institution-wide efforts are needed to make college campuses both physically and emotionally accessible to autistic students.","author":[{"dropping-particle":"","family":"Kim","given":"So Yoon","non-dropping-particle":"","parse-names":false,"suffix":""},{"dropping-particle":"","family":"Crowley","given":"Shannon","non-dropping-particle":"","parse-names":false,"suffix":""}],"container-title":"Research in Developmental Disabilities","id":"ITEM-2","issued":{"date-parts":[["2021","6","1"]]},"publisher":"Elsevier Inc.","title":"Understanding perceptions and experiences of autistic undergraduate students toward disability support offices of their higher education institutions","type":"article-journal","volume":"113"},"uris":["http://www.mendeley.com/documents/?uuid=f69ee0f0-a070-316e-9ddd-c50a33e00dce"]}],"mendeley":{"formattedCitation":"(Hoyt, 2023; Kim &amp; Crowley, 2021)","plainTextFormattedCitation":"(Hoyt, 2023; Kim &amp; Crowley, 2021)","previouslyFormattedCitation":"(Hoyt, 2023; Kim &amp; Crowley, 2021)"},"properties":{"noteIndex":0},"schema":"https://github.com/citation-style-language/schema/raw/master/csl-citation.json"}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(Hoyt, 2023; Kim &amp; Crowley, 2021)</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Institutions should be able to </w:t>
      </w:r>
      <w:r w:rsidRPr="00E925F7">
        <w:rPr>
          <w:rFonts w:asciiTheme="minorHAnsi" w:hAnsiTheme="minorHAnsi" w:cstheme="minorHAnsi"/>
          <w:color w:val="1C1C1C"/>
          <w:sz w:val="20"/>
          <w:szCs w:val="20"/>
        </w:rPr>
        <w:t xml:space="preserve">create an inclusive learning environment, where faculty and staff training plays a crucial role in achieving this goal. It is important that educators receive adequate training on disability awareness, accessible teaching practices, and strategies for accommodating diverse learning needs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{"citationItems":[{"id":"ITEM-1","itemData":{"DOI":"10.16993/sjdr.712","ISSN":"17453011","abstract":"This qualitative study is positioned in critical disability studies and explores lecturers’ teaching experiences with invisibly disabled students. Five lecturers in the Norwegian higher education sector were interviewed. The study uses a transactional perspective and a relational approach to disabilities. The participants experienced a lack of institutional guidelines, formal training in inclusive practice, and access to pedagogical resources. Their diversity awareness increased over time through connections and interactions. In turn, new insights led them to transformative change by creatively exploring approaches and teaching methods which, in their perception, had an inclusive effect. The study recommends that all institutions of higher education embrace their formal responsibility of accessibility by providing academic staff with clear guidelines and obligatory training in inclusive practice to ensure a fair and coherent educational program. They are also encouraged to establish an online platform dedicated to inclusive practice that will serve as a pedagogical resource bank.","author":[{"dropping-particle":"","family":"Svendby","given":"Rannveig","non-dropping-particle":"","parse-names":false,"suffix":""}],"container-title":"Scandinavian Journal of Disability Research","id":"ITEM-1","issue":"1","issued":{"date-parts":[["2020"]]},"page":"275-284","publisher":"Stockholm University Press","title":"Lecturers’ teaching experiences with invisibly disabled students in higher education: Connecting and aiming at inclusion","type":"article-journal","volume":"22"},"uris":["http://www.mendeley.com/documents/?uuid=3d4dd2e4-653c-30f3-8c71-4bfe940ea3c9"]}],"mendeley":{"formattedCitation":"(Svendby, 2020)","plainTextFormattedCitation":"(Svendby, 2020)","previouslyFormattedCitation":"(Svendby, 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(Svendby, 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w:t>
      </w:r>
      <w:r w:rsidRPr="00E925F7">
        <w:rPr>
          <w:rFonts w:asciiTheme="minorHAnsi" w:hAnsiTheme="minorHAnsi" w:cstheme="minorHAnsi"/>
          <w:color w:val="1C1C1C"/>
          <w:sz w:val="20"/>
          <w:szCs w:val="20"/>
        </w:rPr>
        <w:t xml:space="preserve"> Moreover, </w:t>
      </w:r>
      <w:proofErr w:type="spellStart"/>
      <w:r w:rsidRPr="00E925F7">
        <w:rPr>
          <w:rFonts w:asciiTheme="minorHAnsi" w:hAnsiTheme="minorHAnsi" w:cstheme="minorHAnsi"/>
          <w:sz w:val="20"/>
          <w:szCs w:val="20"/>
        </w:rPr>
        <w:t>Moriña</w:t>
      </w:r>
      <w:proofErr w:type="spellEnd"/>
      <w:r w:rsidRPr="00E925F7">
        <w:rPr>
          <w:rFonts w:asciiTheme="minorHAnsi" w:hAnsiTheme="minorHAnsi" w:cstheme="minorHAnsi"/>
          <w:sz w:val="20"/>
          <w:szCs w:val="20"/>
        </w:rPr>
        <w:t xml:space="preserve"> et al.,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{"citationItems":[{"id":"ITEM-1","itemData":{"DOI":"10.1080/07294360.2020.1712676","ISSN":"14698366","abstract":"This article analyses the perspectives of faculty members on disability in higher education. Their testimonies give value to the attitudes and qualities of university students with disabilities and show how they influence their professional and personal development. We carried out a qualitative study, through interviews with 119 faculty members of different fields from 10 Spanish universities, who were nominated by students with disabilities for developing inclusive pedagogy. We conducted a progressive analysis of the data using a system of categories and codes. The results describe the motivations that drove the participants to respond to the needs of students with disabilities, the personal and professional impact posed by the challenge of adjusting the teaching and learning processes, and the perceptions of the faculty members toward the contributions of these students to the university. In the conclusions section, we delve into the need of universities to embrace inclusivity. The data provided by this study reveal that disability can be a valuable asset in a university context that dissociates from the deficit lens and acknowledges that all students are important and able to learn when the attitudes and conditions are appropriate.","author":[{"dropping-particle":"","family":"Moriña","given":"Anabel","non-dropping-particle":"","parse-names":false,"suffix":""},{"dropping-particle":"","family":"Sandoval","given":"Marta","non-dropping-particle":"","parse-names":false,"suffix":""},{"dropping-particle":"","family":"Carnerero","given":"Fuensanta","non-dropping-particle":"","parse-names":false,"suffix":""}],"container-title":"Higher Education Research and Development","id":"ITEM-1","issue":"6","issued":{"date-parts":[["2020","9","18"]]},"page":"1202-1216","publisher":"Routledge","title":"Higher education inclusivity: when the disability enriches the university","type":"article-journal","volume":"39"},"suppress-author":1,"uris":["http://www.mendeley.com/documents/?uuid=9c2bf63d-3a27-3029-bc04-fab6f73ba00e"]}],"mendeley":{"formattedCitation":"(2020)","plainTextFormattedCitation":"(2020)","previouslyFormattedCitation":"(2020)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assert that the teaching profession demands significant levels of responsibility and dedication, which must be ensured to facilitate high-quality teaching and learning experiences. </w:t>
      </w:r>
      <w:r w:rsidRPr="00E925F7">
        <w:rPr>
          <w:rFonts w:asciiTheme="minorHAnsi" w:hAnsiTheme="minorHAnsi" w:cstheme="minorHAnsi"/>
          <w:color w:val="1C1C1C"/>
          <w:sz w:val="20"/>
          <w:szCs w:val="20"/>
        </w:rPr>
        <w:t xml:space="preserve">By providing faculty and staff with the necessary knowledge and skills to support students with disabilities effectively, institutions can foster a culture of inclusivity and promote positive learning experiences for all students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10.1787/94ab68c6-en","author":[{"dropping-particle":"","family":"Cerna","given":"Lucie","non-dropping-particle":"","parse-names":false,"suffix":""},{"dropping-particle":"","family":"Mezzanotte","given":"Cecilia","non-dropping-particle":"","parse-names":false,"suffix":""},{"dropping-particle":"","family":"Rutigliano","given":"Alexandre","non-dropping-particle":"","parse-names":false,"suffix":""},{"dropping-particle":"","family":"Brussino","given":"Ottavia","non-dropping-particle":"","parse-names":false,"suffix":""},{"dropping-particle":"","family":"Santiago","given":"Paulo","non-dropping-particle":"","parse-names":false,"suffix":""},{"dropping-particle":"","family":"Borgonovi","given":"Francesca","non-dropping-particle":"","parse-names":false,"suffix":""},{"dropping-particle":"","family":"Guthrie","given":"Caitlyn","non-dropping-particle":"","parse-names":false,"suffix":""}],"id":"ITEM-1","issued":{"date-parts":[["2021"]]},"title":"Promoting inclusive education for diverse societies: A conceptual framework","type":"article-journal"},"uris":["http://www.mendeley.com/documents/?uuid=5e05d0a6-6e50-38db-aa4c-9246b99fefd3"]}],"mendeley":{"formattedCitation":"(Cerna et al., 2021)","plainTextFormattedCitation":"(Cerna et al., 2021)","previouslyFormattedCitation":"(Cerna et al., 2021)"},"properties":{"noteIndex":0},"schema":"https://github.com/citation-style-language/schema/raw/master/csl-citation.json"}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(Cerna et al., 2021)</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w:t>
      </w:r>
    </w:p>
    <w:p w14:paraId="5887C9B2"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In addition to physical accessibility, assistive technologies, faculty and staff training, and inclusive curriculum design, another crucial element to consider in catering to the needs of students with disabilities is the cultural aspect of inclusivity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{"citationItems":[{"id":"ITEM-1","itemData":{"DOI":"10.1080/13603116.2021.1916105","ISSN":"14645173","abstract":"The educational provision for students with disabilities has been debated for as long as the term inclusive education (IE) has been part of the educational discourse. Despite IE stemming from a social justice paradigm, globally there remain inconsistencies in access to quality education. As a result, policies and practices to shift towards more equitable access to education are evident across the world. Many IE commentators argue the need for a transformative and systemic change to the status quo, for IE outcomes to be achieved. Innovative learning environments (ILEs) offer the opportunity for new conversations around IE and systemic change. Although IE is generally seen as an important aspect of ILE design, there is a missed opportunity to fully appreciate and address the needs of students with disabilities. Moreover, we argue that ILEs can disrupt traditional paradigms in education in ways that enhance IE. A model is presented in this article that is designed to respond to the gaps in existing ILE models. This conceptual framework offers a means for architects, school leaders, and teachers to improve the educational outcomes of all students, through connecting the notions of inclusive design, inclusive practice and inclusive pedagogy.","author":[{"dropping-particle":"","family":"Page","given":"Angela","non-dropping-particle":"","parse-names":false,"suffix":""},{"dropping-particle":"","family":"Anderson","given":"Jo","non-dropping-particle":"","parse-names":false,"suffix":""},{"dropping-particle":"","family":"Charteris","given":"Jennifer","non-dropping-particle":"","parse-names":false,"suffix":""}],"container-title":"International Journal of Inclusive Education","id":"ITEM-1","issue":"14","issued":{"date-parts":[["2023"]]},"page":"1696-1711","publisher":"Routledge","title":"Including students with disabilities in innovative learning environments: a model for inclusive practices","type":"article-journal","volume":"27"},"uris":["http://www.mendeley.com/documents/?uuid=efe0dd0a-571f-3eab-83b8-eafc075fdae4"]},{"id":"ITEM-2","itemData":{"author":[{"dropping-particle":"","family":"Wood &amp; Su","given":"","non-dropping-particle":"","parse-names":false,"suffix":""}],"id":"ITEM-2","issued":{"date-parts":[["2022"]]},"title":"Cosmopolitan Perspectives on Academic Leadership in Higher Education","type":"report"},"uris":["http://www.mendeley.com/documents/?uuid=0e56222f-ce6c-3b3a-a987-8577c550e2e9"]}],"mendeley":{"formattedCitation":"(Page et al., 2023; Wood &amp; Su, 2022)","plainTextFormattedCitation":"(Page et al., 2023; Wood &amp; Su, 2022)","previouslyFormattedCitation":"(Page et al., 2023; Wood &amp; Su, 2022)"},"properties":{"noteIndex":0},"schema":"https://github.com/citation-style-language/schema/raw/master/csl-citation.json"}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(Page et al., 2023; Wood &amp; Su, 2022)</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As it plays a significant role in shaping attitudes, perceptions, and practices related to disability within educational settings. In many cultures, there may be stigmas, stereotypes, and misconceptions surrounding disability, which can hinder the inclusion and support of students with disabilities in higher education. This aligns with what Cerna et al.,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10.1787/94ab68c6-en","author":[{"dropping-particle":"","family":"Cerna","given":"Lucie","non-dropping-particle":"","parse-names":false,"suffix":""},{"dropping-particle":"","family":"Mezzanotte","given":"Cecilia","non-dropping-particle":"","parse-names":false,"suffix":""},{"dropping-particle":"","family":"Rutigliano","given":"Alexandre","non-dropping-particle":"","parse-names":false,"suffix":""},{"dropping-particle":"","family":"Brussino","given":"Ottavia","non-dropping-particle":"","parse-names":false,"suffix":""},{"dropping-particle":"","family":"Santiago","given":"Paulo","non-dropping-particle":"","parse-names":false,"suffix":""},{"dropping-particle":"","family":"Borgonovi","given":"Francesca","non-dropping-particle":"","parse-names":false,"suffix":""},{"dropping-particle":"","family":"Guthrie","given":"Caitlyn","non-dropping-particle":"","parse-names":false,"suffix":""}],"id":"ITEM-1","issued":{"date-parts":[["2021"]]},"title":"Promoting inclusive education for diverse societies: A conceptual framework","type":"article-journal"},"suppress-author":1,"uris":["http://www.mendeley.com/documents/?uuid=5e05d0a6-6e50-38db-aa4c-9246b99fefd3"]}],"mendeley":{"formattedCitation":"(2021)","plainTextFormattedCitation":"(2021)","previouslyFormattedCitation":"(2021)"},"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(2021)</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suggest, to combat negative attitudes, stereotypes, and prejudices that may impede inclusive educational practices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Education","type":"report"},"uris":["http://www.mendeley.com/documents/?uuid=35bb68ce-df7e-38ef-b8e0-e5b83c1f19f3"]}],"mendeley":{"formattedCitation":"(Adams &amp; Brown, 2006)","manualFormatting":"(Fernie &amp; Henning, 2006)","plainTextFormattedCitation":"(Adams &amp; Brown, 2006)","previouslyFormattedCitation":"(Adams &amp; Brown, 2006)"},"properties":{"noteIndex":0},"schema":"https://github.com/citation-style-language/schema/raw/master/csl-citation.json"}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(Fernie &amp; Henning, 2006)</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Increasing awareness can be considered through informational campaigns.</w:t>
      </w:r>
      <w:r w:rsidRPr="00E925F7">
        <w:rPr>
          <w:rFonts w:asciiTheme="minorHAnsi" w:eastAsia="Roboto" w:hAnsiTheme="minorHAnsi" w:cstheme="minorHAnsi"/>
          <w:sz w:val="20"/>
          <w:szCs w:val="20"/>
        </w:rPr>
        <w:t xml:space="preserve"> </w:t>
      </w:r>
      <w:r w:rsidRPr="00E925F7">
        <w:rPr>
          <w:rFonts w:asciiTheme="minorHAnsi" w:hAnsiTheme="minorHAnsi" w:cstheme="minorHAnsi"/>
          <w:sz w:val="20"/>
          <w:szCs w:val="20"/>
        </w:rPr>
        <w:t xml:space="preserve">Therefore, higher education institutions need to promote a culture of acceptance, understanding, and respect for individuals with disabilities. This could involve fostering a campus environment that celebrates diversity, embraces differences, and promotes empathy and inclusion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Education","type":"report"},"uris":["http://www.mendeley.com/documents/?uuid=35bb68ce-df7e-38ef-b8e0-e5b83c1f19f3"]},{"id":"ITEM-2","itemData":{"author":[{"dropping-particle":"","family":"Wood &amp; Su","given":"","non-dropping-particle":"","parse-names":false,"suffix":""}],"id":"ITEM-2","issued":{"date-parts":[["2022"]]},"title":"Cosmopolitan Perspectives on Academic Leadership in Higher Education","type":"report"},"uris":["http://www.mendeley.com/documents/?uuid=0e56222f-ce6c-3b3a-a987-8577c550e2e9"]}],"mendeley":{"formattedCitation":"(Adams &amp; Brown, 2006; Wood &amp; Su, 2022)","plainTextFormattedCitation":"(Adams &amp; Brown, 2006; Wood &amp; Su, 2022)","previouslyFormattedCitation":"(Adams &amp; Brown, 2006; Wood &amp; Su, 2022)"},"properties":{"noteIndex":0},"schema":"https://github.com/citation-style-language/schema/raw/master/csl-citation.json"}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(Adams &amp; Brown, 2006; Wood &amp; Su, 2022)</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w:t>
      </w:r>
    </w:p>
    <w:p w14:paraId="6C519817"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In addition, the segment concerning attitudes in this study presents validity concerns regarding the comfort of the higher education environment for the child. Promoting inclusive education requires a comprehensive approach to create an accessible and welcoming learning environment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{"citationItems":[{"id":"ITEM-1","itemData":{"author":[{"dropping-particle":"","family":"Hoffman","given":"Jaimie","non-dropping-particle":"","parse-names":false,"suffix":""},{"dropping-particle":"","family":"BLESSINGER and","given":"Patrick","non-dropping-particle":"","parse-names":false,"suffix":""},{"dropping-particle":"","family":"Makhanya","given":"Mandla","non-dropping-particle":"","parse-names":false,"suffix":""}],"id":"ITEM-1","issued":{"date-parts":[["2019"]]},"title":"STRATEGIES FOR FACILITATING INCLUSIVE CAMPUSES IN HIGHER EDUCATION","type":"report"},"uris":["http://www.mendeley.com/documents/?uuid=fef2238f-bb3e-30cc-9cc2-c15fcff01872"]}],"mendeley":{"formattedCitation":"(Hoffman et al., 2019)","manualFormatting":"(Sengupta, 2019)","plainTextFormattedCitation":"(Hoffman et al., 2019)","previouslyFormattedCitation":"(Hoffman et al., 2019)"},"properties":{"noteIndex":0},"schema":"https://github.com/citation-style-language/schema/raw/master/csl-citation.json"}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(Sengupta, 2019)</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By prioritizing the quality, higher education can effectively address Goal 4 of Sustainable Development Goals (SDGs), which focuses on ensuring quality education. This proactive approach aligns with the goal of meeting the educational needs of students with disabilities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{"citationItems":[{"id":"ITEM-1","itemData":{"DOI":"10.1016/j.geosus.2021.05.001","ISSN":"26666839","abstract":"Higher education institutions have an essential role in sustainability. They are key agents in the education of future leaders that will contribute to the successful United Nations Sustainable Development Goals (SDGs) implementation. The geography of SDGs this implementation is very heterogeneous, but it is clear that higher education institutions contribute decisively to creating a mindset that facilitates the dissemination of SDGs principle. This perspective paper analyses the impacts of higher education on sustainability and the challenges and barriers associated with this process. Higher education contributes decisively to the SDGs implementation, but especially to Goal 1 (end poverty in all its forms everywhere), Goal 3 (ensure healthy lives and promote well-being for all at all ages), Goal 5 (gender equality), Goal 8 (decent work and economic growth), Goal 12 (responsible consumption and production), Goal 13 (climate change) and Goal 16 (peace, justice and strong institutions). As a transformational agent, the higher education sector has a tremendous impact on students' habit and contribution to a prosperous society. However, to establish the required change in education, sustainability principles need to be at the heart of higher institutions strategy (e.g., curricula, modus operandi) and is key to be incorporated in the organisational culture. Only by leading by example, the external influence in the society will be possible (e.g., implementing SDGs key aspects such as gender quality, reduce waste reduction and energy consumption). For this to be a reality, different communication methods with students are needed (e.g., different student academic levels). Nevertheless, critical challenges need to be tackled in the institutions inside and outside the institution environment, such as incorporating sustainability principles, political environment and stakeholders' interest.","author":[{"dropping-particle":"","family":"Žalėnienė","given":"Inga","non-dropping-particle":"","parse-names":false,"suffix":""},{"dropping-particle":"","family":"Pereira","given":"Paulo","non-dropping-particle":"","parse-names":false,"suffix":""}],"container-title":"Geography and Sustainability","id":"ITEM-1","issue":"2","issued":{"date-parts":[["2021","6","1"]]},"page":"99-106","publisher":"Beijing Normal University Press","title":"Higher Education For Sustainability: A Global Perspective","type":"article-journal","volume":"2"},"uris":["http://www.mendeley.com/documents/?uuid=668a4197-bd71-3ebf-bfd4-37ce5130f84d"]}],"mendeley":{"formattedCitation":"(Žalėnienė &amp; Pereira, 2021)","plainTextFormattedCitation":"(Žalėnienė &amp; Pereira, 2021)","previouslyFormattedCitation":"(Žalėnienė &amp; Pereira, 2021)"},"properties":{"noteIndex":0},"schema":"https://github.com/citation-style-language/schema/raw/master/csl-citation.json"}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(Žalėnienė &amp; Pereira, 2021)</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Delvin and McKay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{"citationItems":[{"id":"ITEM-1","itemData":{"author":[{"dropping-particle":"","family":"Hoffman","given":"Jaimie","non-dropping-particle":"","parse-names":false,"suffix":""},{"dropping-particle":"","family":"BLESSINGER and","given":"Patrick","non-dropping-particle":"","parse-names":false,"suffix":""},{"dropping-particle":"","family":"Makhanya","given":"Mandla","non-dropping-particle":"","parse-names":false,"suffix":""}],"id":"ITEM-1","issued":{"date-parts":[["2019"]]},"title":"STRATEGIES FOR FACILITATING INCLUSIVE CAMPUSES IN HIGHER EDUCATION","type":"report"},"suppress-author":1,"uris":["http://www.mendeley.com/documents/?uuid=fef2238f-bb3e-30cc-9cc2-c15fcff01872"]}],"mendeley":{"formattedCitation":"(2019)","plainTextFormattedCitation":"(2019)","previouslyFormattedCitation":"(2019)"},"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(2019)</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indicate that accessibility emerged as one among several challenges deemed significant for institutions and academics to take into account. Hence, higher education needs to set the aspect of physical accessibility. </w:t>
      </w:r>
      <w:proofErr w:type="spellStart"/>
      <w:r w:rsidRPr="00E925F7">
        <w:rPr>
          <w:rFonts w:asciiTheme="minorHAnsi" w:hAnsiTheme="minorHAnsi" w:cstheme="minorHAnsi"/>
          <w:sz w:val="20"/>
          <w:szCs w:val="20"/>
        </w:rPr>
        <w:t>Losinsky</w:t>
      </w:r>
      <w:proofErr w:type="spellEnd"/>
      <w:r w:rsidRPr="00E925F7">
        <w:rPr>
          <w:rFonts w:asciiTheme="minorHAnsi" w:hAnsiTheme="minorHAnsi" w:cstheme="minorHAnsi"/>
          <w:sz w:val="20"/>
          <w:szCs w:val="20"/>
        </w:rPr>
        <w:t xml:space="preserve"> et al.,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{"citationItems":[{"id":"ITEM-1","itemData":{"DOI":"10.1080/0963828021000043743","ISSN":"09638288","PMID":"12745953","abstract":"Purpose: A descriptive cross-sectional study was undertaken to establish the ease of accessibility to wheelchair bound students of the campus of a large institution of higher education in South Africa. Accessibility was defined not simply in terms of access to buildings, but also of the added time and distance traveled by wheelchair bound students on the campus. Methods: Five different faculties were randomly selected and typical routes travelled by a first year student in each faculty established. The shortest possible distances were mapped out for each faculty and measured using a metre wheel. For those in wheelchairs, this distance included the distance to ramps and to lifts. Mean speeds were used to determine the time taken to travel the measured distances. A checklist was used to measure the physical accessibility of the 18 buildings concerned. Results: The total mean distance traveled between lecture theatre changeover by wheelchair-bound students was 402 metres (range 278-689 m for the different faculties), which was a mean difference of 66 m (range 11-145 m) longer than for ambulant students. The mean time taken was 17 minutes (range 11-28 minutes), which was 11 minutes (range 8-19 minutes) longer than for ambulant students. The Faculty of Mechanical Engineering fared the worst, at 689 metres and 28 minutes between changeover. Two of the 18 buildings measured were fully accessible, while three were completely inaccessible. Inaccessible toilets were the most common problem. Conclusions: Wheelchair-bound students consistently had to travel further and for longer times between lecture theatres in all the faculties measured. The students would therefore be unable to reach their lectures within the 10 minute time allocated by the university. The inaccessibility of the buildings limits the full integration of wheelchair-bound students into campus life. Certain administrative changes might assist in improving the ease of accessibility. Architectural adaptations, although more costly, might also prove to be effective.","author":[{"dropping-particle":"","family":"Losinsky","given":"L. O.","non-dropping-particle":"","parse-names":false,"suffix":""},{"dropping-particle":"","family":"Levi","given":"T.","non-dropping-particle":"","parse-names":false,"suffix":""},{"dropping-particle":"","family":"Saffey","given":"K.","non-dropping-particle":"","parse-names":false,"suffix":""},{"dropping-particle":"","family":"Jelsma","given":"J.","non-dropping-particle":"","parse-names":false,"suffix":""}],"container-title":"Disability and Rehabilitation","id":"ITEM-1","issue":"7","issued":{"date-parts":[["2003","4","8"]]},"page":"305-308","title":"An investigation into the physical accessibility to wheelchair bound students of an Institution of Higher Education in South Africa","type":"article-journal","volume":"25"},"suppress-author":1,"uris":["http://www.mendeley.com/documents/?uuid=d6e7750a-c727-3855-86e2-c2dc5bc87009"]}],"mendeley":{"formattedCitation":"(2003)","plainTextFormattedCitation":"(2003)","previouslyFormattedCitation":"(2003)"},"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(2003)</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added that while the concept of physical restructuring to enhance environmental accessibility remains desirable, its economic feasibility may present challenges. However, ensuring that the campus is physically accessible, institutions can establish a barrier-free environment that enables students with disabilities to independently navigate and fully engage in academic activities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{"citationItems":[{"id":"ITEM-1","itemData":{"DOI":"10.1061/(asce)me.1943-5479.0000618","ISSN":"0742-597X","abstract":"The construction barrier removal (for the physically disabled) policy selection is a complex task and a vital part of the planning phase within the management of such construction projects. This paper deals with design of the decision support concept for this kind of task. It focused on support for identification, selection, and priority ranking of schools' facilities, and adoption of this concept improves the project realization. The implementation of the concept began with analysis of the issue and identification of relevant stakeholders followed by a goal analysis. Combining the gained goal tree and its objectives and criteria with the multicriteria decision-making methods analytic hierarchy process (AHP) and Preference Ranking Organization Method For Enrichment Evaluation (PROMETHEE) II, the priority ranking of schools' facilities was determined. Afterward, using budget and/or other constraints introduced by the PROMETHEE V method, several different sets of schools to be sequentially funded in the following investment years were defined. Depending on introduced constraints, three policy design styles were defined (budget, spatial-functional, and combined) and compared mutually, and one was selected. Validating the proposed concept in Split-Dalmatia County, Croatia showed that a high-quality policy to achieve a construction barrier-free environment (by adapting 95 facilities in 4 years) can be selected in a sustainable and systematic manner.","author":[{"dropping-particle":"","family":"Rogulj","given":"Katarina","non-dropping-particle":"","parse-names":false,"suffix":""},{"dropping-particle":"","family":"Jajac","given":"Nikša","non-dropping-particle":"","parse-names":false,"suffix":""}],"container-title":"Journal of Management in Engineering","id":"ITEM-1","issue":"4","issued":{"date-parts":[["2018","7"]]},"publisher":"American Society of Civil Engineers (ASCE)","title":"Achieving a Construction Barrier–Free Environment: Decision Support to Policy Selection","type":"article-journal","volume":"34"},"uris":["http://www.mendeley.com/documents/?uuid=ede48f0c-8af8-3abc-91e7-adc2430d190c"]}],"mendeley":{"formattedCitation":"(Rogulj &amp; Jajac, 2018)","plainTextFormattedCitation":"(Rogulj &amp; Jajac, 2018)","previouslyFormattedCitation":"(Rogulj &amp; Jajac, 2018)"},"properties":{"noteIndex":0},"schema":"https://github.com/citation-style-language/schema/raw/master/csl-citation.json"}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(Rogulj &amp; Jajac, 2018)</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On the other hand, </w:t>
      </w:r>
      <w:proofErr w:type="spellStart"/>
      <w:r w:rsidRPr="00E925F7">
        <w:rPr>
          <w:rFonts w:asciiTheme="minorHAnsi" w:hAnsiTheme="minorHAnsi" w:cstheme="minorHAnsi"/>
          <w:sz w:val="20"/>
          <w:szCs w:val="20"/>
        </w:rPr>
        <w:t>Moriña</w:t>
      </w:r>
      <w:proofErr w:type="spellEnd"/>
      <w:r w:rsidRPr="00E925F7">
        <w:rPr>
          <w:rFonts w:asciiTheme="minorHAnsi" w:hAnsiTheme="minorHAnsi" w:cstheme="minorHAnsi"/>
          <w:sz w:val="20"/>
          <w:szCs w:val="20"/>
        </w:rPr>
        <w:t xml:space="preserve"> et al.,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{"citationItems":[{"id":"ITEM-1","itemData":{"DOI":"10.1080/07294360.2020.1712676","ISSN":"14698366","abstract":"This article analyses the perspectives of faculty members on disability in higher education. Their testimonies give value to the attitudes and qualities of university students with disabilities and show how they influence their professional and personal development. We carried out a qualitative study, through interviews with 119 faculty members of different fields from 10 Spanish universities, who were nominated by students with disabilities for developing inclusive pedagogy. We conducted a progressive analysis of the data using a system of categories and codes. The results describe the motivations that drove the participants to respond to the needs of students with disabilities, the personal and professional impact posed by the challenge of adjusting the teaching and learning processes, and the perceptions of the faculty members toward the contributions of these students to the university. In the conclusions section, we delve into the need of universities to embrace inclusivity. The data provided by this study reveal that disability can be a valuable asset in a university context that dissociates from the deficit lens and acknowledges that all students are important and able to learn when the attitudes and conditions are appropriate.","author":[{"dropping-particle":"","family":"Moriña","given":"Anabel","non-dropping-particle":"","parse-names":false,"suffix":""},{"dropping-particle":"","family":"Sandoval","given":"Marta","non-dropping-particle":"","parse-names":false,"suffix":""},{"dropping-particle":"","family":"Carnerero","given":"Fuensanta","non-dropping-particle":"","parse-names":false,"suffix":""}],"container-title":"Higher Education Research and Development","id":"ITEM-1","issue":"6","issued":{"date-parts":[["2020","9","18"]]},"page":"1202-1216","publisher":"Routledge","title":"Higher education inclusivity: when the disability enriches the university","type":"article-journal","volume":"39"},"suppress-author":1,"uris":["http://www.mendeley.com/documents/?uuid=9c2bf63d-3a27-3029-bc04-fab6f73ba00e"]}],"mendeley":{"formattedCitation":"(2020)","plainTextFormattedCitation":"(2020)","previouslyFormattedCitation":"(2020)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mention that adopting an inclusive approach prompts faculty members to take proactive measures, crafting accessible curricula from the outset to ensure that all students are accommodated, whereas curriculum design and instructional materials should be accessible and inclusive. Adams and Brown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suppress-author":1,"uris":["http://www.mendeley.com/documents/?uuid=35bb68ce-df7e-38ef-b8e0-e5b83c1f19f3"]}],"mendeley":{"formattedCitation":"(2006)","plainTextFormattedCitation":"(2006)","previouslyFormattedCitation":"(2006)"},"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(2006)</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suggest that higher education should note that exploring innovative methods to enhance curriculum accessibility, prioritizing student achievement over limitations highlighted by the “deficit model”. Embracing flexibility in learning, teaching, and assessment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{"citationItems":[{"id":"ITEM-1","itemData":{"DOI":"10.1080/13603116.2021.1916105","ISSN":"14645173","abstract":"The educational provision for students with disabilities has been debated for as long as the term inclusive education (IE) has been part of the educational discourse. Despite IE stemming from a social justice paradigm, globally there remain inconsistencies in access to quality education. As a result, policies and practices to shift towards more equitable access to education are evident across the world. Many IE commentators argue the need for a transformative and systemic change to the status quo, for IE outcomes to be achieved. Innovative learning environments (ILEs) offer the opportunity for new conversations around IE and systemic change. Although IE is generally seen as an important aspect of ILE design, there is a missed opportunity to fully appreciate and address the needs of students with disabilities. Moreover, we argue that ILEs can disrupt traditional paradigms in education in ways that enhance IE. A model is presented in this article that is designed to respond to the gaps in existing ILE models. This conceptual framework offers a means for architects, school leaders, and teachers to improve the educational outcomes of all students, through connecting the notions of inclusive design, inclusive practice and inclusive pedagogy.","author":[{"dropping-particle":"","family":"Page","given":"Angela","non-dropping-particle":"","parse-names":false,"suffix":""},{"dropping-particle":"","family":"Anderson","given":"Jo","non-dropping-particle":"","parse-names":false,"suffix":""},{"dropping-particle":"","family":"Charteris","given":"Jennifer","non-dropping-particle":"","parse-names":false,"suffix":""}],"container-title":"International Journal of Inclusive Education","id":"ITEM-1","issue":"14","issued":{"date-parts":[["2023"]]},"page":"1696-1711","publisher":"Routledge","title":"Including students with disabilities in innovative learning environments: a model for inclusive practices","type":"article-journal","volume":"27"},"uris":["http://www.mendeley.com/documents/?uuid=efe0dd0a-571f-3eab-83b8-eafc075fdae4"]},{"id":"ITEM-2","itemData":{"author":[{"dropping-particle":"","family":"Wood &amp; Su","given":"","non-dropping-particle":"","parse-names":false,"suffix":""}],"id":"ITEM-2","issued":{"date-parts":[["2022"]]},"title":"Cosmopolitan Perspectives on Academic Leadership in Higher Education","type":"report"},"uris":["http://www.mendeley.com/documents/?uuid=0e56222f-ce6c-3b3a-a987-8577c550e2e9"]}],"mendeley":{"formattedCitation":"(Page et al., 2023; Wood &amp; Su, 2022)","plainTextFormattedCitation":"(Page et al., 2023; Wood &amp; Su, 2022)","previouslyFormattedCitation":"(Page et al., 2023; Wood &amp; Su, 2022)"},"properties":{"noteIndex":0},"schema":"https://github.com/citation-style-language/schema/raw/master/csl-citation.json"}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(Page et al., 2023; Wood &amp; Su, 2022)</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should become standard practice rather than an uncommon occurrence. This discourse doesn't advocate for lowering academic standards but acknowledges diversity, advocating for a robust framework that accommodates varying needs. However Kendall (2018) as stated in </w:t>
      </w:r>
      <w:proofErr w:type="spellStart"/>
      <w:r w:rsidRPr="00E925F7">
        <w:rPr>
          <w:rFonts w:asciiTheme="minorHAnsi" w:hAnsiTheme="minorHAnsi" w:cstheme="minorHAnsi"/>
          <w:sz w:val="20"/>
          <w:szCs w:val="20"/>
        </w:rPr>
        <w:t>Svendby</w:t>
      </w:r>
      <w:proofErr w:type="spellEnd"/>
      <w:r w:rsidRPr="00E925F7">
        <w:rPr>
          <w:rFonts w:asciiTheme="minorHAnsi" w:hAnsiTheme="minorHAnsi" w:cstheme="minorHAnsi"/>
          <w:sz w:val="20"/>
          <w:szCs w:val="20"/>
        </w:rPr>
        <w:t xml:space="preserv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{"citationItems":[{"id":"ITEM-1","itemData":{"DOI":"10.16993/sjdr.712","ISSN":"17453011","abstract":"This qualitative study is positioned in critical disability studies and explores lecturers’ teaching experiences with invisibly disabled students. Five lecturers in the Norwegian higher education sector were interviewed. The study uses a transactional perspective and a relational approach to disabilities. The participants experienced a lack of institutional guidelines, formal training in inclusive practice, and access to pedagogical resources. Their diversity awareness increased over time through connections and interactions. In turn, new insights led them to transformative change by creatively exploring approaches and teaching methods which, in their perception, had an inclusive effect. The study recommends that all institutions of higher education embrace their formal responsibility of accessibility by providing academic staff with clear guidelines and obligatory training in inclusive practice to ensure a fair and coherent educational program. They are also encouraged to establish an online platform dedicated to inclusive practice that will serve as a pedagogical resource bank.","author":[{"dropping-particle":"","family":"Svendby","given":"Rannveig","non-dropping-particle":"","parse-names":false,"suffix":""}],"container-title":"Scandinavian Journal of Disability Research","id":"ITEM-1","issue":"1","issued":{"date-parts":[["2020"]]},"page":"275-284","publisher":"Stockholm University Press","title":"Lecturers’ teaching experiences with invisibly disabled students in higher education: Connecting and aiming at inclusion","type":"article-journal","volume":"22"},"suppress-author":1,"uris":["http://www.mendeley.com/documents/?uuid=3d4dd2e4-653c-30f3-8c71-4bfe940ea3c9"]}],"mendeley":{"formattedCitation":"(2020)","plainTextFormattedCitation":"(2020)","previouslyFormattedCitation":"(2020)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implementing this can be challenging in real-world scenarios because of feelings of being stressed, pressured, and unsure about how to balance maintaining academic standards while also accommodating students with disabilities. </w:t>
      </w:r>
    </w:p>
    <w:p w14:paraId="11448FD0"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This concludes that the attitudes of parents play a crucial role in shaping the experiences of students with disabilities in higher education. </w:t>
      </w:r>
      <w:proofErr w:type="spellStart"/>
      <w:r w:rsidRPr="00E925F7">
        <w:rPr>
          <w:rFonts w:asciiTheme="minorHAnsi" w:hAnsiTheme="minorHAnsi" w:cstheme="minorHAnsi"/>
          <w:sz w:val="20"/>
          <w:szCs w:val="20"/>
        </w:rPr>
        <w:t>Radojichich</w:t>
      </w:r>
      <w:proofErr w:type="spellEnd"/>
      <w:r w:rsidRPr="00E925F7">
        <w:rPr>
          <w:rFonts w:asciiTheme="minorHAnsi" w:hAnsiTheme="minorHAnsi" w:cstheme="minorHAnsi"/>
          <w:sz w:val="20"/>
          <w:szCs w:val="20"/>
        </w:rPr>
        <w:t xml:space="preserve"> and </w:t>
      </w:r>
      <w:proofErr w:type="spellStart"/>
      <w:r w:rsidRPr="00E925F7">
        <w:rPr>
          <w:rFonts w:asciiTheme="minorHAnsi" w:hAnsiTheme="minorHAnsi" w:cstheme="minorHAnsi"/>
          <w:sz w:val="20"/>
          <w:szCs w:val="20"/>
        </w:rPr>
        <w:t>Jovanova</w:t>
      </w:r>
      <w:proofErr w:type="spellEnd"/>
      <w:r w:rsidRPr="00E925F7">
        <w:rPr>
          <w:rFonts w:asciiTheme="minorHAnsi" w:hAnsiTheme="minorHAnsi" w:cstheme="minorHAnsi"/>
          <w:sz w:val="20"/>
          <w:szCs w:val="20"/>
        </w:rPr>
        <w:t xml:space="preserv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{"citationItems":[{"id":"ITEM-1","itemData":{"author":[{"dropping-particle":"","family":"Radojichich","given":"Daniela Dimitrova","non-dropping-particle":"","parse-names":false,"suffix":""},{"dropping-particle":"","family":"Jovanova","given":"Natasha Chichevska","non-dropping-particle":"","parse-names":false,"suffix":""}],"container-title":"International Journal of Cognitive Research in Science, Engineering and Education","id":"ITEM-1","issue":"1","issued":{"date-parts":[["2014"]]},"page":"13-17","title":"PARENTS ATTITUDE: INCLUSIVE EDUCATION OF CHILDREN WITH DISABILITY","type":"article-journal","volume":"2"},"suppress-author":1,"uris":["http://www.mendeley.com/documents/?uuid=597e418b-e15e-3eba-b30f-1db659969072"]}],"mendeley":{"formattedCitation":"(2014)","plainTextFormattedCitation":"(2014)","previouslyFormattedCitation":"(2014)"},"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(2014)</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argue that to achieve effective inclusive education, it is essential to educate both parents of children with disabilities and those without—about the inclusive process. They also mentioned that several authors have highlighted attitudes as a key obstacle to achieving non-discriminatory education for individuals with disabilities. Moreover, de Boer et al.,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{"citationItems":[{"id":"ITEM-1","itemData":{"DOI":"10.1080/08856251003658694","ISSN":"08856257","abstract":"The aim of this study is to review literature about parents' attitudes towards inclusive education. Special attention is paid to parents' attitudes and to the effect of these on the social participation of children with special needs in regular schools. A review of the literature resulted in 10 studies showing that the majority of parents hold positive attitudes. However, parents of children with special needs reported various concerns, including the availability of services in regular schools and individualised instruction. Several variables were found which relate to parents' attitudes, such as social-economic status, education level, experience with inclusion and type of disability. No studies examined the effects of parental attitudes on the social participation of children with special needs. The importance of positive parental attitudes is elaborated in the discussion. © 2010 Taylor &amp; Francis.","author":[{"dropping-particle":"","family":"Boer","given":"Anke","non-dropping-particle":"de","parse-names":false,"suffix":""},{"dropping-particle":"","family":"Pijl","given":"Sip Jan","non-dropping-particle":"","parse-names":false,"suffix":""},{"dropping-particle":"","family":"Minnaert","given":"Alexander","non-dropping-particle":"","parse-names":false,"suffix":""}],"container-title":"European Journal of Special Needs Education","id":"ITEM-1","issue":"2","issued":{"date-parts":[["2010","5"]]},"page":"165-181","title":"Attitudes of parents towards inclusive education: A review of the literature","type":"article","volume":"25"},"suppress-author":1,"uris":["http://www.mendeley.com/documents/?uuid=9f8075ea-7f3e-3085-9c96-916300ccf4fb"]}],"mendeley":{"formattedCitation":"(2010)","plainTextFormattedCitation":"(2010)","previouslyFormattedCitation":"(2010)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(2010)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suggests that positive parental attitudes are crucial as they impact the development of their children's attitudes towards peers with disabilities. Therefore, it is emphasized that parents hold a significant role in shaping their children's perceptions of disabled peers and their interactions with them. Though this study did not specifically examine the influence of parents' education, future studies may consider exploring this relationship to gain a more comprehensive understanding of the factors influencing parental attitudes towards inclusion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{"citationItems":[{"id":"ITEM-1","itemData":{"DOI":"10.1080/08856257.2019.1665232","ISSN":"1469591X","abstract":"Inclusive education often refers to a school model wherein students with special needs (SEN) spend most of their school time with students without special needs. According to literature, for the implementation of inclusion, the attitudes towards inclusive education as well as the perception of inclusive teaching practices and resources are important factors. Within this paper, these three aspects are examined from the parents’ view. Data from a representative nationwide German survey (JAKO-O) in which 2000 parents participated was investigated. The data was collected using digitally recorded semi-structured telephone interviews. Descriptive results showed that parents’ attitudes towards the inclusion of a student with a physical disability or learning disability were rather positive, while the attitudes towards students with behavioural disorders or mental disabilities were rather neutral. According to the teaching practices, parents, whose children attend an inclusive class (with at least one student with SEN in the class) perceive more inclusive practices (e.g. teachers recognise the students’ strengths and support them) compared to parents whose children attend a regular class (where not a single student with SEN is included). However, no differences concerning resources are perceived by parents with children attending either inclusive or regular classes. Further, results of regression analysis indicate that the predictors for parents’ attitudes towards inclusive education depend on the specific type of disability.","author":[{"dropping-particle":"","family":"Paseka","given":"Angelika","non-dropping-particle":"","parse-names":false,"suffix":""},{"dropping-particle":"","family":"Schwab","given":"Susanne","non-dropping-particle":"","parse-names":false,"suffix":""}],"container-title":"European Journal of Special Needs Education","id":"ITEM-1","issue":"2","issued":{"date-parts":[["2020","3","14"]]},"page":"254-272","publisher":"Routledge","title":"Parents’ attitudes towards inclusive education and their perceptions of inclusive teaching practices and resources","type":"article-journal","volume":"35"},"uris":["http://www.mendeley.com/documents/?uuid=4a9f75d7-bfcd-35fc-8e69-521337898d07"]}],"mendeley":{"formattedCitation":"(Paseka &amp; Schwab, 2020)","plainTextFormattedCitation":"(Paseka &amp; Schwab, 2020)","previouslyFormattedCitation":"(Paseka &amp; Schwab, 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(Paseka &amp; Schwab, 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While the study's </w:t>
      </w:r>
      <w:r w:rsidRPr="00E925F7">
        <w:rPr>
          <w:rFonts w:asciiTheme="minorHAnsi" w:hAnsiTheme="minorHAnsi" w:cstheme="minorHAnsi"/>
          <w:sz w:val="20"/>
          <w:szCs w:val="20"/>
        </w:rPr>
        <w:lastRenderedPageBreak/>
        <w:t>findings indicate a noteworthy score for attitudes, there remains a necessity to promote disability inclusion and foster positive parental attitudes towards higher education, especially the importance of enhancing parental knowledge.</w:t>
      </w:r>
    </w:p>
    <w:p w14:paraId="0E4DCFF2"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Lastly, the section of parents' plans to support their children in pursuing higher education, as well as their intention to find the right higher education program for their child, also highlights weak validity. Therefore, higher education institutions should prioritize the promotion of information regarding the rights of students with disabilities in pursuing higher education, the potential benefits and opportunities that higher education can provide, and the positive impact of the cultural environment in higher education. Which would likely result in a more significant correlation between knowledge and attitudes. Lastly will support parents’ future intentions with a strong basic knowledge. </w:t>
      </w:r>
    </w:p>
    <w:p w14:paraId="5A2F1EED" w14:textId="77777777"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In conclusion, although the study shows weak t-values and p-values in certain aspects of the formative measurement, it's crucial to recognize that these statistics aren't the sole factors for assessment. </w:t>
      </w:r>
      <w:proofErr w:type="gramStart"/>
      <w:r w:rsidRPr="00E925F7">
        <w:rPr>
          <w:rFonts w:asciiTheme="minorHAnsi" w:hAnsiTheme="minorHAnsi" w:cstheme="minorHAnsi"/>
          <w:sz w:val="20"/>
          <w:szCs w:val="20"/>
        </w:rPr>
        <w:t>As long as</w:t>
      </w:r>
      <w:proofErr w:type="gramEnd"/>
      <w:r w:rsidRPr="00E925F7">
        <w:rPr>
          <w:rFonts w:asciiTheme="minorHAnsi" w:hAnsiTheme="minorHAnsi" w:cstheme="minorHAnsi"/>
          <w:sz w:val="20"/>
          <w:szCs w:val="20"/>
        </w:rPr>
        <w:t xml:space="preserve"> the outer loadings surpass the recommended threshold of 0.5, the weaker numerical values should still be deemed acceptable. This adherence to standard guidelines, like maintaining collinearity of indicators below 5, ensures a comprehensive evaluation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(PLS-SEM)","type":"book"},"uris":["http://www.mendeley.com/documents/?uuid=6852e74f-a707-4307-b7e7-045e985801a8"]}],"mendeley":{"formattedCitation":"(Hair et al., 2022)","plainTextFormattedCitation":"(Hair et al., 2022)","previouslyFormattedCitation":"(Hair et al., 2022)"},"properties":{"noteIndex":0},"schema":"https://github.com/citation-style-language/schema/raw/master/csl-citation.json"}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(Hair et al., 2022)</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w:t>
      </w:r>
    </w:p>
    <w:p w14:paraId="5CC243C9" w14:textId="7106DB0F"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Moreover, the results of the study highlight the strength of the reflective measurement model utilized. With AVE values surpassing the commonly accepted threshold, attitudes, future intention, and knowledge demonstrate strong convergent validity. These high AVE values suggest that the observed indicators reliably capture variance attributable to their respective latent constructs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{"citationItems":[{"id":"ITEM-1","itemData":{"DOI":"10.1080/10705511.2022.2108813","ISBN":"9783030805180","ISSN":"1070-5511","abstract":"Purpose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P.","non-dropping-particle":"","parse-names":false,"suffix":""},{"dropping-particle":"","family":"Ray","given":"Soumya","non-dropping-particle":"","parse-names":false,"suffix":""}],"container-title":"Structural Equation Modeling: A Multidisciplinary Journal","id":"ITEM-1","issue":"1","issued":{"date-parts":[["2021"]]},"number-of-pages":"165-167","title":"Partial Least Squares Structural Equation Modeling (PLS-SEM) Using R: A Workbook","type":"book","volume":"30"},"uris":["http://www.mendeley.com/documents/?uuid=f602300b-09af-429a-9c02-837016b08044"]}],"mendeley":{"formattedCitation":"(Hair et al., 2021)","plainTextFormattedCitation":"(Hair et al., 2021)","previouslyFormattedCitation":"(Hair et al., 2021)"},"properties":{"noteIndex":0},"schema":"https://github.com/citation-style-language/schema/raw/master/csl-citation.json"}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(Hair et al., 2021)</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affirming the measurement model's theoretical validity. Notably, future intention emerges as the construct with the highest AVE value, indicating its superior explanatory power relative to measurement error. Overall, these findings bolster confidence in the reliability and validity of the measurement instrument, laying a solid groundwork for interpreting construct relationships within the research framework. According to </w:t>
      </w:r>
      <w:proofErr w:type="spellStart"/>
      <w:r w:rsidRPr="00E925F7">
        <w:rPr>
          <w:rFonts w:asciiTheme="minorHAnsi" w:hAnsiTheme="minorHAnsi" w:cstheme="minorHAnsi"/>
          <w:sz w:val="20"/>
          <w:szCs w:val="20"/>
        </w:rPr>
        <w:t>Hanafiah</w:t>
      </w:r>
      <w:proofErr w:type="spellEnd"/>
      <w:r w:rsidRPr="00E925F7">
        <w:rPr>
          <w:rFonts w:asciiTheme="minorHAnsi" w:hAnsiTheme="minorHAnsi" w:cstheme="minorHAnsi"/>
          <w:sz w:val="20"/>
          <w:szCs w:val="20"/>
        </w:rPr>
        <w:t xml:space="preserv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{"citationItems":[{"id":"ITEM-1","itemData":{"DOI":"10.28924/2291-8639-18-2020-876","ISSN":"22918639","abstract":"Various social sciences researchers have always debated the operationalisation of formative or a reflective measurement in Partial Least Squares Structural Equation Modeling (PLS-SEM). This paper aims to offer guidance on formative and reflective measurement model assessment in PLS-SEM. First, this paper explores and discuss the similarities and differences between the formative and reflective measurement model. Next, this paper reviews the practice of measurement model assessment for formative and reflective construct based on the latest methodological background. Finally, this paper proposes a set of guidelines in classifying the formative and reflective constructs and the steps in assessing the formative and reflective measurement model. This paper addresses the issue of measurement misspecification in PLS-SEM assessment by providing logical guidelines for researchers. This paper also helps to explain and suggest appropriate PLS-SEM assessment for researchers as they plan future research projects.","author":[{"dropping-particle":"","family":"Hanafiah","given":"Mohd Hafiz","non-dropping-particle":"","parse-names":false,"suffix":""}],"container-title":"International Journal of Analysis and Applications","id":"ITEM-1","issue":"5","issued":{"date-parts":[["2020"]]},"page":"876-889","title":"Formative Vs. Reflective Measurement Model: Guidelines for Structural Equation Modeling Research","type":"article-journal","volume":"18"},"suppress-author":1,"uris":["http://www.mendeley.com/documents/?uuid=9046ab55-0c0f-4f8c-aa68-d816e0a232a9"]}],"mendeley":{"formattedCitation":"(2020)","plainTextFormattedCitation":"(2020)","previouslyFormattedCitation":"(2020)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the formative model does not require for all measurement items to exhibit high correlation, whereas the reflective model requires all items to demonstrate a high level of correlation. Additionally, the interpretation of R</w:t>
      </w:r>
      <w:r w:rsidRPr="00E925F7">
        <w:rPr>
          <w:rFonts w:asciiTheme="minorHAnsi" w:hAnsiTheme="minorHAnsi" w:cstheme="minorHAnsi"/>
          <w:sz w:val="20"/>
          <w:szCs w:val="20"/>
          <w:vertAlign w:val="superscript"/>
        </w:rPr>
        <w:t>2</w:t>
      </w:r>
      <w:r w:rsidRPr="00E925F7">
        <w:rPr>
          <w:rFonts w:asciiTheme="minorHAnsi" w:hAnsiTheme="minorHAnsi" w:cstheme="minorHAnsi"/>
          <w:sz w:val="20"/>
          <w:szCs w:val="20"/>
        </w:rPr>
        <w:t xml:space="preserve"> values necessitates careful consideration of the study's particular context and objectives. This investigation aims to explain parental attitudes and future intentions regarding their children's pursuit of higher education. The application of the Theory of Reasoned Action (TRA) serves as an appropriate analytical framework, because according to the TRA, attitudes influence an individual's </w:t>
      </w:r>
      <w:proofErr w:type="spellStart"/>
      <w:r w:rsidRPr="00E925F7">
        <w:rPr>
          <w:rFonts w:asciiTheme="minorHAnsi" w:hAnsiTheme="minorHAnsi" w:cstheme="minorHAnsi"/>
          <w:sz w:val="20"/>
          <w:szCs w:val="20"/>
        </w:rPr>
        <w:t>behavioral</w:t>
      </w:r>
      <w:proofErr w:type="spellEnd"/>
      <w:r w:rsidRPr="00E925F7">
        <w:rPr>
          <w:rFonts w:asciiTheme="minorHAnsi" w:hAnsiTheme="minorHAnsi" w:cstheme="minorHAnsi"/>
          <w:sz w:val="20"/>
          <w:szCs w:val="20"/>
        </w:rPr>
        <w:t xml:space="preserve"> intentions, thereby predicting subsequent actions. Consequently, the R</w:t>
      </w:r>
      <w:r w:rsidRPr="00E925F7">
        <w:rPr>
          <w:rFonts w:asciiTheme="minorHAnsi" w:hAnsiTheme="minorHAnsi" w:cstheme="minorHAnsi"/>
          <w:sz w:val="20"/>
          <w:szCs w:val="20"/>
          <w:vertAlign w:val="superscript"/>
        </w:rPr>
        <w:t>2</w:t>
      </w:r>
      <w:r w:rsidRPr="00E925F7">
        <w:rPr>
          <w:rFonts w:asciiTheme="minorHAnsi" w:hAnsiTheme="minorHAnsi" w:cstheme="minorHAnsi"/>
          <w:sz w:val="20"/>
          <w:szCs w:val="20"/>
        </w:rPr>
        <w:t xml:space="preserve"> values, indicate the extent to which variance in future intentions with a percentage of 55% is explained by attitudes as much as 29</w:t>
      </w:r>
      <w:r w:rsidR="002A5E69" w:rsidRPr="00E925F7">
        <w:rPr>
          <w:rFonts w:asciiTheme="minorHAnsi" w:hAnsiTheme="minorHAnsi" w:cstheme="minorHAnsi"/>
          <w:sz w:val="20"/>
          <w:szCs w:val="20"/>
        </w:rPr>
        <w:t>,9</w:t>
      </w:r>
      <w:r w:rsidRPr="00E925F7">
        <w:rPr>
          <w:rFonts w:asciiTheme="minorHAnsi" w:hAnsiTheme="minorHAnsi" w:cstheme="minorHAnsi"/>
          <w:sz w:val="20"/>
          <w:szCs w:val="20"/>
        </w:rPr>
        <w:t xml:space="preserve">%. </w:t>
      </w:r>
    </w:p>
    <w:p w14:paraId="23AF601F" w14:textId="30D27C4E"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The hypotheses presented in the study delineate a hierarchical structure that reflects the Theory of Reasoned Action (TRA) framework and seeks to illustrate the relationships between knowledge, attitudes, and future intentions regarding parents’ future intentions for their </w:t>
      </w:r>
      <w:r w:rsidR="002A5E69" w:rsidRPr="00E925F7">
        <w:rPr>
          <w:rFonts w:asciiTheme="minorHAnsi" w:hAnsiTheme="minorHAnsi" w:cstheme="minorHAnsi"/>
          <w:sz w:val="20"/>
          <w:szCs w:val="20"/>
        </w:rPr>
        <w:t>children’s education</w:t>
      </w:r>
      <w:r w:rsidRPr="00E925F7">
        <w:rPr>
          <w:rFonts w:asciiTheme="minorHAnsi" w:hAnsiTheme="minorHAnsi" w:cstheme="minorHAnsi"/>
          <w:sz w:val="20"/>
          <w:szCs w:val="20"/>
        </w:rPr>
        <w:t xml:space="preserve">. Firstly, the hypothesis positing the direct influence of attitudes on future intentions as the highest suggests a fundamental tenet of the TRA. According to this theory, individuals' attitudes toward a </w:t>
      </w:r>
      <w:proofErr w:type="spellStart"/>
      <w:r w:rsidRPr="00E925F7">
        <w:rPr>
          <w:rFonts w:asciiTheme="minorHAnsi" w:hAnsiTheme="minorHAnsi" w:cstheme="minorHAnsi"/>
          <w:sz w:val="20"/>
          <w:szCs w:val="20"/>
        </w:rPr>
        <w:t>behavior</w:t>
      </w:r>
      <w:proofErr w:type="spellEnd"/>
      <w:r w:rsidRPr="00E925F7">
        <w:rPr>
          <w:rFonts w:asciiTheme="minorHAnsi" w:hAnsiTheme="minorHAnsi" w:cstheme="minorHAnsi"/>
          <w:sz w:val="20"/>
          <w:szCs w:val="20"/>
        </w:rPr>
        <w:t xml:space="preserve"> significantly shape their intentions to engage in that </w:t>
      </w:r>
      <w:proofErr w:type="spellStart"/>
      <w:r w:rsidRPr="00E925F7">
        <w:rPr>
          <w:rFonts w:asciiTheme="minorHAnsi" w:hAnsiTheme="minorHAnsi" w:cstheme="minorHAnsi"/>
          <w:sz w:val="20"/>
          <w:szCs w:val="20"/>
        </w:rPr>
        <w:t>behavior</w:t>
      </w:r>
      <w:proofErr w:type="spellEnd"/>
      <w:r w:rsidRPr="00E925F7">
        <w:rPr>
          <w:rFonts w:asciiTheme="minorHAnsi" w:hAnsiTheme="minorHAnsi" w:cstheme="minorHAnsi"/>
          <w:sz w:val="20"/>
          <w:szCs w:val="20"/>
        </w:rPr>
        <w:t xml:space="preserve">. Therefore, it is postulated that parental attitudes toward their children's higher education would exert the strongest direct impact on their intentions regarding future educational pursuits. This result is highly aligned with a study by de Kok et al.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{"citationItems":[{"id":"ITEM-1","itemData":{"DOI":"10.11610/isij.4618","ISSN":"08615160","abstract":"In general, people are poorly protected against cyberthreats, with the main reason being user behaviour. For the study described in this paper, a ques- tionnaire was developed in order to understand how people’s knowledge of and attitude towards both cyberthreats and cyber security controls affect in- tention to adopt cybersecure behaviour. The study divides attitude into a cog- nitive and an affective component. Although only the cognitive component of attitude is usually studied, the results from a questionnaire of 300 respond- ents show that both the affective and cognitive components of attitude have a clearly positive, albeit varying, influence on behavioural intention, with the affective component having an even greater effect on attitude than the cog- nitive aspect. No correlation was found between knowledge and behavioural intention. The results indicate that attitude is an important factor to include when developing behavioural interventions, but also that different kinds of attitude should be addressed differently in interventions.","author":[{"dropping-particle":"","family":"Kok","given":"Lisa C.","non-dropping-particle":"de","parse-names":false,"suffix":""},{"dropping-particle":"","family":"Oosting","given":"Deborah","non-dropping-particle":"","parse-names":false,"suffix":""},{"dropping-particle":"","family":"Spruit","given":"Marcel","non-dropping-particle":"","parse-names":false,"suffix":""}],"container-title":"Information &amp; Security: An International Journal","id":"ITEM-1","issue":"3","issued":{"date-parts":[["2020"]]},"page":"251-266","publisher":"Procon, Ltd.","title":"The Influence of Knowledge and Attitude on Intention to Adopt Cybersecure Behaviour","type":"article-journal","volume":"46"},"suppress-author":1,"uris":["http://www.mendeley.com/documents/?uuid=7570edd7-337f-33a6-b5a6-9c6d2721c102"]}],"mendeley":{"formattedCitation":"(2020)","plainTextFormattedCitation":"(2020)","previouslyFormattedCitation":"(2020)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(2020)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Secondly, the hypothesis proposing a direct influence of knowledge on attitudes acknowledges that knowledge about higher education may play a significant role in shaping parental attitudes. This hypothesis suggests that an increase in knowledge regarding higher education is likely to lead to more positive attitudes toward it. Education levels among parents are associated with their knowledge, with average educational attainment in Bandung being at the high school level. Consequently, the research infers that parents with higher levels of education possess greater knowledge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{"citationItems":[{"id":"ITEM-1","itemData":{"author":[{"dropping-particle":"","family":"Radojichich","given":"Daniela Dimitrova","non-dropping-particle":"","parse-names":false,"suffix":""},{"dropping-particle":"","family":"Jovanova","given":"Natasha Chichevska","non-dropping-particle":"","parse-names":false,"suffix":""}],"container-title":"International Journal of Cognitive Research in Science, Engineering and Education","id":"ITEM-1","issue":"1","issued":{"date-parts":[["2014"]]},"page":"13-17","title":"PARENTS ATTITUDE: INCLUSIVE EDUCATION OF CHILDREN WITH DISABILITY","type":"article-journal","volume":"2"},"uris":["http://www.mendeley.com/documents/?uuid=597e418b-e15e-3eba-b30f-1db659969072"]},{"id":"ITEM-2","itemData":{"DOI":"10.1080/08856251003658694","ISSN":"08856257","abstract":"The aim of this study is to review literature about parents' attitudes towards inclusive education. Special attention is paid to parents' attitudes and to the effect of these on the social participation of children with special needs in regular schools. A review of the literature resulted in 10 studies showing that the majority of parents hold positive attitudes. However, parents of children with special needs reported various concerns, including the availability of services in regular schools and individualised instruction. Several variables were found which relate to parents' attitudes, such as social-economic status, education level, experience with inclusion and type of disability. No studies examined the effects of parental attitudes on the social participation of children with special needs. The importance of positive parental attitudes is elaborated in the discussion. © 2010 Taylor &amp; Francis.","author":[{"dropping-particle":"","family":"Boer","given":"Anke","non-dropping-particle":"de","parse-names":false,"suffix":""},{"dropping-particle":"","family":"Pijl","given":"Sip Jan","non-dropping-particle":"","parse-names":false,"suffix":""},{"dropping-particle":"","family":"Minnaert","given":"Alexander","non-dropping-particle":"","parse-names":false,"suffix":""}],"container-title":"European Journal of Special Needs Education","id":"ITEM-2","issue":"2","issued":{"date-parts":[["2010","5"]]},"page":"165-181","title":"Attitudes of parents towards inclusive education: A review of the literature","type":"article","volume":"25"},"uris":["http://www.mendeley.com/documents/?uuid=9f8075ea-7f3e-3085-9c96-916300ccf4fb"]},{"id":"ITEM-3","itemData":{"DOI":"10.1080/13603116.2017.1377299","ISSN":"14645173","abstract":"In this article, we present data concerning the inclusion of students with disabilities in higher education (HE) at a Portuguese university. This research is part of a wider project designed to understand the trajectories and experiences of students with disabilities at the University of Algarve. This exploratory study raises questions about inclusion and discusses this concept based on the perspectives of academic and non-academic staff. A qualitative approach was used to provide an informative exploration of attitudes towards inclusive education and recommendations for promoting best practices therein. Data were collected using semi-structured interviews. We found positive perceptions of university staff members about the inclusion of the students with disabilities. However, more effort is needed to provide these students with opportunities to continue their academic career in HE and to promote inclusion, personal development and participation in social and economic life. Although inclusive education is on political and educational agendas, the perception of disabilities as deficits prevails. The findings of this study, therefore, reveal that changes must be implemented to effectively adopt the social and educational model of disability.","author":[{"dropping-particle":"","family":"Helena Martins","given":"Maria","non-dropping-particle":"","parse-names":false,"suffix":""},{"dropping-particle":"","family":"Borges","given":"Maria Leonor","non-dropping-particle":"","parse-names":false,"suffix":""},{"dropping-particle":"","family":"Gonçalves","given":"Teresa","non-dropping-particle":"","parse-names":false,"suffix":""}],"container-title":"International Journal of Inclusive Education","id":"ITEM-3","issue":"5","issued":{"date-parts":[["2018","5","4"]]},"page":"527-542","publisher":"Routledge","title":"Attitudes towards inclusion in higher education in a Portuguese university","type":"article","volume":"22"},"uris":["http://www.mendeley.com/documents/?uuid=26608f1b-888d-38d4-9cc4-a2852af6bd4c"]},{"id":"ITEM-4","itemData":{"DOI":"10.1080/13603116.2018.1464068","ISSN":"14645173","abstract":"Growing numbers of families now enrol their children in inclusive schools. The purpose of this research was to investigate the perceptions of 44 Australian parents, eight parents had children with disabilities and 36 had children who are typically developing. Data were collected using a questionnaire incorporating the Attitudes Towards Inclusion/Mainstreaming scale and a focus group for parents of children with disabilities. Parents all agreed that inclusive education benefits their children. Satisfaction with inclusion scores was similar and although parents of typically developing children expressed greater satisfaction, the difference was not significant. Parents of children with disabilities were significantly more likely to strongly agree that children have the right to inclusive education. Most parents felt that teachers are not well prepared to support the diverse range of students with disabilities in inclusive classrooms. Four themes identified in the focus group related to discrimination, frustration, restrictive practices, and programme quality. Parents valued well-coordinated, consistency delivered, and individualised educational programmes. Parents perceived resource allocation is not well targeted or transparent. Implications for teacher education and classroom practices are explored.","author":[{"dropping-particle":"","family":"Stevens","given":"Lisa","non-dropping-particle":"","parse-names":false,"suffix":""},{"dropping-particle":"","family":"Wurf","given":"Gerald","non-dropping-particle":"","parse-names":false,"suffix":""}],"container-title":"International Journal of Inclusive Education","id":"ITEM-4","issue":"4","issued":{"date-parts":[["2018","3","20"]]},"page":"351-365","publisher":"Routledge","title":"Perceptions of inclusive education: A mixed methods investigation of parental attitudes in three Australian primary schools","type":"article-journal","volume":"24"},"uris":["http://www.mendeley.com/documents/?uuid=ff04ff1f-80c0-3228-b41e-6a16416b568e"]},{"id":"ITEM-5","itemData":{"DOI":"10.1080/08856257.2019.1665232","ISSN":"1469591X","abstract":"Inclusive education often refers to a school model wherein students with special needs (SEN) spend most of their school time with students without special needs. According to literature, for the implementation of inclusion, the attitudes towards inclusive education as well as the perception of inclusive teaching practices and resources are important factors. Within this paper, these three aspects are examined from the parents’ view. Data from a representative nationwide German survey (JAKO-O) in which 2000 parents participated was investigated. The data was collected using digitally recorded semi-structured telephone interviews. Descriptive results showed that parents’ attitudes towards the inclusion of a student with a physical disability or learning disability were rather positive, while the attitudes towards students with behavioural disorders or mental disabilities were rather neutral. According to the teaching practices, parents, whose children attend an inclusive class (with at least one student with SEN in the class) perceive more inclusive practices (e.g. teachers recognise the students’ strengths and support them) compared to parents whose children attend a regular class (where not a single student with SEN is included). However, no differences concerning resources are perceived by parents with children attending either inclusive or regular classes. Further, results of regression analysis indicate that the predictors for parents’ attitudes towards inclusive education depend on the specific type of disability.","author":[{"dropping-particle":"","family":"Paseka","given":"Angelika","non-dropping-particle":"","parse-names":false,"suffix":""},{"dropping-particle":"","family":"Schwab","given":"Susanne","non-dropping-particle":"","parse-names":false,"suffix":""}],"container-title":"European Journal of Special Needs Education","id":"ITEM-5","issue":"2","issued":{"date-parts":[["2020","3","14"]]},"page":"254-272","publisher":"Routledge","title":"Parents’ attitudes towards inclusive education and their perceptions of inclusive teaching practices and resources","type":"article-journal","volume":"35"},"uris":["http://www.mendeley.com/documents/?uuid=4a9f75d7-bfcd-35fc-8e69-521337898d07"]}],"mendeley":{"formattedCitation":"(de Boer et al., 2010; Helena Martins et al., 2018; Paseka &amp; Schwab, 2020; Radojichich &amp; Jovanova, 2014; Stevens &amp; Wurf, 2018)","plainTextFormattedCitation":"(de Boer et al., 2010; Helena Martins et al., 2018; Paseka &amp; Schwab, 2020; Radojichich &amp; Jovanova, 2014; Stevens &amp; Wurf, 2018)","previouslyFormattedCitation":"(de Boer et al., 2010; Helena Martins et al., 2018; Paseka &amp; Schwab, 2020; Radojichich &amp; Jovanova, 2014; Stevens &amp; Wurf, 2018)"},"properties":{"noteIndex":0},"schema":"https://github.com/citation-style-language/schema/raw/master/csl-citation.json"}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(de Boer et al., 2010; Helena Martins et al., 2018; Paseka &amp; Schwab, 2020; Radojichich &amp; Jovanova, 2014; Stevens &amp; Wurf, 2018)</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There are many studies that reveal the level of parental education emerges as a significant factor in children's caregiving patterns. This is evidenced by the substantial impact of parental education on student achievement at MTs N 4 East Lombok and the significant influence of parental education and attention on student discipline at SMP Negeri 3 </w:t>
      </w:r>
      <w:proofErr w:type="spellStart"/>
      <w:r w:rsidRPr="00E925F7">
        <w:rPr>
          <w:rFonts w:asciiTheme="minorHAnsi" w:hAnsiTheme="minorHAnsi" w:cstheme="minorHAnsi"/>
          <w:sz w:val="20"/>
          <w:szCs w:val="20"/>
        </w:rPr>
        <w:t>Barru</w:t>
      </w:r>
      <w:proofErr w:type="spellEnd"/>
      <w:r w:rsidRPr="00E925F7">
        <w:rPr>
          <w:rFonts w:asciiTheme="minorHAnsi" w:hAnsiTheme="minorHAnsi" w:cstheme="minorHAnsi"/>
          <w:sz w:val="20"/>
          <w:szCs w:val="20"/>
        </w:rPr>
        <w:t xml:space="preserve">. Furthermore, the research outcomes underscore the positive and significant effects of parental income, parental education, peer environment, and self-efficacy, both collectively and individually, on students' interest in pursuing higher education at SMK </w:t>
      </w:r>
      <w:proofErr w:type="spellStart"/>
      <w:r w:rsidRPr="00E925F7">
        <w:rPr>
          <w:rFonts w:asciiTheme="minorHAnsi" w:hAnsiTheme="minorHAnsi" w:cstheme="minorHAnsi"/>
          <w:sz w:val="20"/>
          <w:szCs w:val="20"/>
        </w:rPr>
        <w:t>Kabupaten</w:t>
      </w:r>
      <w:proofErr w:type="spellEnd"/>
      <w:r w:rsidRPr="00E925F7">
        <w:rPr>
          <w:rFonts w:asciiTheme="minorHAnsi" w:hAnsiTheme="minorHAnsi" w:cstheme="minorHAnsi"/>
          <w:sz w:val="20"/>
          <w:szCs w:val="20"/>
        </w:rPr>
        <w:t xml:space="preserve"> </w:t>
      </w:r>
      <w:proofErr w:type="spellStart"/>
      <w:r w:rsidRPr="00E925F7">
        <w:rPr>
          <w:rFonts w:asciiTheme="minorHAnsi" w:hAnsiTheme="minorHAnsi" w:cstheme="minorHAnsi"/>
          <w:sz w:val="20"/>
          <w:szCs w:val="20"/>
        </w:rPr>
        <w:t>Nias</w:t>
      </w:r>
      <w:proofErr w:type="spellEnd"/>
      <w:r w:rsidRPr="00E925F7">
        <w:rPr>
          <w:rFonts w:asciiTheme="minorHAnsi" w:hAnsiTheme="minorHAnsi" w:cstheme="minorHAnsi"/>
          <w:sz w:val="20"/>
          <w:szCs w:val="20"/>
        </w:rPr>
        <w:t xml:space="preserve">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{"citationItems":[{"id":"ITEM-1","itemData":{"DOI":"10.20961/kc.v9i3.50219","ISSN":"2338-008X","abstract":"&lt;p&gt;&lt;strong&gt;ABSTRAK &lt;/strong&gt;Penelitian ini bertujuan untuk mengetahui dan membuktikan pengaruh tingkat pendidikan orang tua terhadap pola asuh anak. Penelitian ini menggunakan metode survei ex post facto. Populasi penelitian ini adalah orang tua yang memiliki anak usia 5-11 tahun di Dawung Kulon, Serengan, Serengan, Surakarta. Sampel yang dipilih adalah 125 orang tua. Teknik pengambilan sampel yang digunakan adalah &lt;em&gt;proportional random sampling. &lt;/em&gt;Teknik pengambilan data yang digunakan yaitu angket,observasi, wawancara dan dokumentasi. Validitas instrumen menggunakan teknik analisis &lt;em&gt;corrected item-total correlation&lt;/em&gt;. Analisis data untuk menguji hipotesis menggunakan analisis statistik regresi linear berganda melalui pengujian parsial (uji t) dan pengujian koefisien determinan (r &lt;em&gt;square&lt;/em&gt;) dengan taraf signifikansi sebesar 0,05 menggunakan bantuan SPSS 16 &lt;em&gt;for windows. &lt;/em&gt;Hasil penelitian menunjukkan bahwa terdapat pengaruh positif yang signifikan dari tingkat pendidikan orang tua terhadap pola asuh anak, ditunjukkan dari hasil uji t hitung sebesar 2,328 dengan signifikansi 0,000. Hal ini dapat dijelaskan bahwa setiap peningkatan nilai tingkat pendidikan orang tua akan meningkatkan nilai pola asuh, sehingga dapat digunakan untuk menjelaskan bahwa tingkat pendidikan orang tua merupakan salah satu faktor munculnya pola asuh anak.&lt;/p&gt;&lt;p&gt; &lt;/p&gt;&lt;p&gt;&lt;strong&gt;Kata Kunci : &lt;/strong&gt;Tingkat Pendidikan, Orang Tua, Pola Asuh, Anak&lt;strong&gt;&lt;/strong&gt;&lt;/p&gt;&lt;p&gt;&lt;em&gt;        &lt;/em&gt;&lt;/p&gt;&lt;p&gt;&lt;strong&gt;&lt;em&gt;ABSTRACT &lt;/em&gt;&lt;/strong&gt;&lt;em&gt;This study aims to determine and prove the effect of the level of education of parents on parenting styles. An ex post facto survey method was used in this study. The population of this research were parents who have children aged 5-11 years in Dawung Kulon, Serengan, Surakarta. One hundred and twenty-five parents was selected as the sample. Proportional random sampling was performed. The data collection techniques used were questionnaires, observation, interviews, and documentation. The validity of the instrument used the corrected item-total correlation analysis technique. Data analysis to test the hypothesis used statistical analysis of multiple linear regression through partial testing (t test) and testing of the determinant coefficient (r square) with a significance level of 0.05 using the help of SPSS 16 for windows. The result showed that there was a significant positive effect of the level of parental education on parenting…","author":[{"dropping-particle":"","family":"Miyati","given":"Dian Sih","non-dropping-particle":"","parse-names":false,"suffix":""},{"dropping-particle":"","family":"Rasmani","given":"Upik Elok Endang","non-dropping-particle":"","parse-names":false,"suffix":""},{"dropping-particle":"","family":"Fitrianingtyas","given":"Anjar","non-dropping-particle":"","parse-names":false,"suffix":""}],"container-title":"Kumara Cendekia","id":"ITEM-1","issue":"3","issued":{"date-parts":[["2021"]]},"page":"139","title":"Pengaruh Tingkat Pendidikan Orang Tua terhadap Pola Asuh Anak","type":"article-journal","volume":"9"},"uris":["http://www.mendeley.com/documents/?uuid=d3083c63-674c-4e51-8b97-ac89ba2d1698"]},{"id":"ITEM-2","itemData":{"DOI":"10.22515/attarbawi.v6i2.4672","ISSN":"2527-8231","abstract":"This research specifically aims to determine whether there was an effect of parental education level on student achievement at MTs N 4 East Lombok. Judging from the level of explanation, this research includes associative or relationship research. This study is a field research that uses quantitative methods with simple linear regression statistical techniques, using a significance level value of 5%. Based on the research objectives above, the results showed that: There was a significant influence between the level of parental education on student achievement at MTs N 4 East Lombok. This can be seen from the results of the analysis obtained with a significance level of 5%, obtained a Sig value of 0.000 &lt;0.05, which means that the hypothesis in this study is accepted. The results of the coefficient of determination (R2) of 0.385 indicate that the influence of parents' education level on student achievement is 38.5%","author":[{"dropping-particle":"","family":"Aprilia","given":"Annisa","non-dropping-particle":"","parse-names":false,"suffix":""}],"container-title":"At-Tarbawi: Jurnal Kajian Kependidikan Islam","id":"ITEM-2","issue":"2","issued":{"date-parts":[["2021"]]},"page":"109-122","title":"Pengaruh Tingkat Pendidikan Orang Tua Terhadap Prestasi Belajar Siswa MTs N 4 Lombok Timur","type":"article-journal","volume":"6"},"uris":["http://www.mendeley.com/documents/?uuid=8a7184e3-bbf0-4ede-9c9b-6abbb15ed97a"]},{"id":"ITEM-3","itemData":{"ISSN":"2443-0870","abstract":"Penelitian ini memiliki rumusan masalah yaitu apakah pengaruh tingkat pendidikan dan perhatian orang tua terhadap kedisiplinan belajar siswa di SMP Negeri 3 Barru. Penelitian ini merupakan penelitian kuantitatif yang menggunakan angka-angka sebagai patron penentu dalam mencapai hasil perhitungan dalam penelitian. Adapun jenis penelitian ini adalah ex post fact. Dengan sampel 21 orang siswa, analisis data menggunakan regresi ganda. Berdasarkan hasil penelitian dan pembahasan maka dapat diketahui bahwa terdapat pengaruh yang sgnifikan antara Tingkat Pendidikan dan Perhatian Orang tua terhadap Kedisiplinan Belajar Siswa di SMP Negeri 3 Barru. Hal ini dapat diketahui dari uji signifikansi kedua variabel dari varibel tingkat pendidikan orang tua terhadap kedisiplinan siswa (Y) yaitu nilai (2,14 &amp;gt; 2,10) maka Ho ditolak, kemudian uji signifikansi antara variabel perhatian orang tua dengan kedisiplinan siswa yaitu nilai t hitung &amp;gt; t tabel (2,15&amp;gt; 2,10) maka Ho ditolak. Nilai regesi yang terbentu adalah Y’ =&amp;nbsp; 19,8 + 0,45X1 + 0,32X2 &amp;nbsp;yang berarti jika tingkat pendidikan (X1) dan perhatian orang tua (X2) nilainya adalah 0, maka kedisiplinan (Y’) akan diprediksi meningkat 19,83, dan perhatian orang tua (X2) sebesar 0,38; artinya jika variabel independen lain nilainya tetap dan mengalami kenaikan 1%, maka kedisiplinan siswa (Y’) akan mengalami peningkatan sebesar 19,8.","author":[{"dropping-particle":"","family":"Alam","given":"Fiptar Abdi","non-dropping-particle":"","parse-names":false,"suffix":""}],"container-title":"Jurnal Bimbingan dan Konseling","id":"ITEM-3","issue":"1","issued":{"date-parts":[["2020"]]},"page":"1-11","title":"Pengaruh Tingkat Pendidikan Dan Perhatian Orang Tua Terhadap Kedisiplinan Belajar Siswa Di Smp Negeri 3 Barru","type":"article-journal","volume":"7"},"uris":["http://www.mendeley.com/documents/?uuid=1be69594-1cdd-49a1-a422-19ac0938104c"]},{"id":"ITEM-4","itemData":{"ISSN":"2527-4295","abstract":"Hasil penelitian ini menunjukkan bahwa tingkat pendapatan orang tua, tingkat pendidikan orang tua, lingkungan teman sebaya dan efikasi diri baik secara bersama-sama maupun secara sendiri-sendiri berpengaruh positif dan signifikan terhadap minat siswa melanjutkan perguruan tinggi SMK Kabupaten Nias Populasi dalam penelitian ini adalah seluruh siswa kelas XII SMK Kabupaten Nias yang berjumlah 296 siswa, dan sampel 129 siswa. Tingkat pendapatan orang tua berpengaruh positif dan signifikan terhadap minat melanjutkan perguruan tinggi siswa kelas XII SMK Kabupaten Nias. Nilai koefisien ini signifikan karena nilai thitung 2,281&gt; ttabel sebesar 1,6571. Tingkat pendidikan orang tua berpengaruh positif dan signifikan terhadap minat melanjutkan perguruan tinggi siswa kelas XII SMK Kabupaten Nias. Nilai koefisien ini signifikan karena nilai thitung 3,680 &gt; ttabel sebesar 1,6571. Lingkungan teman sebaya berpengaruh positif dan signifikan terhadap minat melanjutkan perguruan tinggi siswa kelas XII SMK Kabupaten Nias. Nilai koefisien ini signifikan karena nilai thitung 2,177 &gt; ttabel sebesar 1,6571. Efikasi diri berpengaruh positif dan signifikan terhadap minat melanjutkan perguruan tinggi siswa kelas XII SMK Kabupaten Nias. Nilai koefisien ini signifikan karena nilai thitung 10,263 &gt; ttabel sebesar 1,6571. ngkat pendapatan orang tua, tingkat pendidikan orang tua, lingkungan teman sebaya dan efikasi diri berpengaruh secara bersama-sama positif dan signifikan terhadap minat melanjutkan perguruan tinggi siswa kelas XII Kabupaten Nias. Dimana diperoleh nilai Fhitung 57,192 &gt; Ftabel 2,44 dengan taraf signifikan sebesar 0,000 &lt; = 0,05. Hal ini berarti Ha diterima dan H0 ditolak.","author":[{"dropping-particle":"","family":"Lase","given":"Indah Permata Lase","non-dropping-particle":"","parse-names":false,"suffix":""}],"container-title":"Jurnal Education and development Institut Pendidikan Tapanuli Selatan","id":"ITEM-4","issue":"2","issued":{"date-parts":[["2020"]]},"page":"261-264","title":"Pengaruh Tingkat Pendapatan Orang Tua, Tingkat Pendidikan Orang Tua, Lingkungan Teman Sebaya Dan Efikasi Diri Terhadap Minat Siswa Untuk Melanjutkan Keperguruan Tinggi Smk Kabupaten Nias","type":"article-journal","volume":"8"},"uris":["http://www.mendeley.com/documents/?uuid=c97c7806-034b-4095-bed1-79abefff68db"]}],"mendeley":{"formattedCitation":"(Alam, 2020; Aprilia, 2021; Lase, 2020; Miyati et al., 2021)","plainTextFormattedCitation":"(Alam, 2020; Aprilia, 2021; Lase, 2020; Miyati et al., 2021)","previouslyFormattedCitation":"(Alam, 2020; Aprilia, 2021; Lase, 2020; Miyati et al., 2021)"},"properties":{"noteIndex":0},"schema":"https://github.com/citation-style-language/schema/raw/master/csl-citation.json"}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(Alam, 2020; Aprilia, 2021; Lase, 2020; Miyati et al., 2021)</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w:t>
      </w:r>
    </w:p>
    <w:p w14:paraId="5AB0A028" w14:textId="607401C0" w:rsidR="00E925F7" w:rsidRPr="00E925F7" w:rsidRDefault="00E925F7" w:rsidP="00E925F7">
      <w:pPr>
        <w:pStyle w:val="Heading1"/>
        <w:spacing w:after="0" w:line="240" w:lineRule="auto"/>
        <w:rPr>
          <w:rFonts w:asciiTheme="minorHAnsi" w:hAnsiTheme="minorHAnsi" w:cstheme="minorHAnsi"/>
          <w:sz w:val="22"/>
          <w:szCs w:val="22"/>
        </w:rPr>
      </w:pPr>
      <w:r w:rsidRPr="001B51AD">
        <w:rPr>
          <w:rFonts w:asciiTheme="minorHAnsi" w:hAnsiTheme="minorHAnsi" w:cstheme="minorHAnsi"/>
          <w:sz w:val="22"/>
          <w:szCs w:val="22"/>
        </w:rPr>
        <w:lastRenderedPageBreak/>
        <w:t>CONCLUSION</w:t>
      </w:r>
    </w:p>
    <w:p w14:paraId="6D01A6E5" w14:textId="49608A88"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 xml:space="preserve">While attitudes are recognized as the primary driver of intentions in the TRA framework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ehavior","type":"book"},"uris":["http://www.mendeley.com/documents/?uuid=c47fa6e5-e7fd-4d91-a953-e271b4194887"]}],"mendeley":{"formattedCitation":"(Fishbein &amp; Ajzen, 2010)","plainTextFormattedCitation":"(Fishbein &amp; Ajzen, 2010)","previouslyFormattedCitation":"(Fishbein &amp; Ajzen, 2010)"},"properties":{"noteIndex":0},"schema":"https://github.com/citation-style-language/schema/raw/master/csl-citation.json"}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(Fishbein &amp; Ajzen, 2010)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this hypothesis highlights the importance of knowledge as an antecedent to attitude formation. Thirdly, the hypothesis involving a sequential relationship between knowledge, attitudes, and future intentions posits that knowledge influences attitudes, which subsequently influence future intentions. This hypothesis extends beyond the direct influence of attitudes on intentions by proposing that knowledge acts as a precursor to attitude formation, which, in turn, impacts future intentions. It acknowledges that knowledge serves as a foundational element that shapes parental attitudes, ultimately influencing their intentions regarding their children's educational pursuits. Lastly, the hypothesis suggesting the lowest direct influence of knowledge on future intentions recognizes that while knowledge about higher education may contribute to shaping attitudes and intentions, its impact is likely to be less pronounced compared to attitudes. This hypothesis acknowledges that knowledge alone may not suffice to significantly influence parental intentions regarding their children's higher education. As Fishbein and Ajzen </w:t>
      </w:r>
      <w:r w:rsidRPr="00E925F7">
        <w:rPr>
          <w:rFonts w:asciiTheme="minorHAnsi" w:hAnsiTheme="minorHAnsi" w:cstheme="minorHAnsi"/>
          <w:sz w:val="20"/>
          <w:szCs w:val="20"/>
        </w:rPr>
        <w:fldChar w:fldCharType="begin" w:fldLock="1"/>
      </w:r>
      <w:r w:rsidRPr="00E925F7">
        <w:rPr>
          <w:rFonts w:asciiTheme="minorHAnsi" w:hAnsiTheme="minorHAnsi" w:cstheme="minorHAnsi"/>
          <w:sz w:val="20"/>
          <w:szCs w:val="20"/>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suppress-author":1,"uris":["http://www.mendeley.com/documents/?uuid=c47fa6e5-e7fd-4d91-a953-e271b4194887"]}],"mendeley":{"formattedCitation":"(2010)","plainTextFormattedCitation":"(2010)","previouslyFormattedCitation":"(2010)"},"properties":{"noteIndex":0},"schema":"https://github.com/citation-style-language/schema/raw/master/csl-citation.json"}</w:instrText>
      </w:r>
      <w:r w:rsidRPr="00E925F7">
        <w:rPr>
          <w:rFonts w:asciiTheme="minorHAnsi" w:hAnsiTheme="minorHAnsi" w:cstheme="minorHAnsi"/>
          <w:sz w:val="20"/>
          <w:szCs w:val="20"/>
        </w:rPr>
        <w:fldChar w:fldCharType="separate"/>
      </w:r>
      <w:r w:rsidRPr="00E925F7">
        <w:rPr>
          <w:rFonts w:asciiTheme="minorHAnsi" w:hAnsiTheme="minorHAnsi" w:cstheme="minorHAnsi"/>
          <w:noProof/>
          <w:sz w:val="20"/>
          <w:szCs w:val="20"/>
        </w:rPr>
        <w:t>(2010)</w:t>
      </w:r>
      <w:r w:rsidRPr="00E925F7">
        <w:rPr>
          <w:rFonts w:asciiTheme="minorHAnsi" w:hAnsiTheme="minorHAnsi" w:cstheme="minorHAnsi"/>
          <w:sz w:val="20"/>
          <w:szCs w:val="20"/>
        </w:rPr>
        <w:fldChar w:fldCharType="end"/>
      </w:r>
      <w:r w:rsidRPr="00E925F7">
        <w:rPr>
          <w:rFonts w:asciiTheme="minorHAnsi" w:hAnsiTheme="minorHAnsi" w:cstheme="minorHAnsi"/>
          <w:sz w:val="20"/>
          <w:szCs w:val="20"/>
        </w:rPr>
        <w:t xml:space="preserve"> suggest that different background factors influence </w:t>
      </w:r>
      <w:proofErr w:type="spellStart"/>
      <w:r w:rsidRPr="00E925F7">
        <w:rPr>
          <w:rFonts w:asciiTheme="minorHAnsi" w:hAnsiTheme="minorHAnsi" w:cstheme="minorHAnsi"/>
          <w:sz w:val="20"/>
          <w:szCs w:val="20"/>
        </w:rPr>
        <w:t>behavior</w:t>
      </w:r>
      <w:proofErr w:type="spellEnd"/>
      <w:r w:rsidRPr="00E925F7">
        <w:rPr>
          <w:rFonts w:asciiTheme="minorHAnsi" w:hAnsiTheme="minorHAnsi" w:cstheme="minorHAnsi"/>
          <w:sz w:val="20"/>
          <w:szCs w:val="20"/>
        </w:rPr>
        <w:t xml:space="preserve">. Knowledge doesn't always affect </w:t>
      </w:r>
      <w:proofErr w:type="spellStart"/>
      <w:r w:rsidRPr="00E925F7">
        <w:rPr>
          <w:rFonts w:asciiTheme="minorHAnsi" w:hAnsiTheme="minorHAnsi" w:cstheme="minorHAnsi"/>
          <w:sz w:val="20"/>
          <w:szCs w:val="20"/>
        </w:rPr>
        <w:t>behavior</w:t>
      </w:r>
      <w:proofErr w:type="spellEnd"/>
      <w:r w:rsidRPr="00E925F7">
        <w:rPr>
          <w:rFonts w:asciiTheme="minorHAnsi" w:hAnsiTheme="minorHAnsi" w:cstheme="minorHAnsi"/>
          <w:sz w:val="20"/>
          <w:szCs w:val="20"/>
        </w:rPr>
        <w:t xml:space="preserve"> directly and tends to have a small impact, often influenced by more immediate factors. However, knowledge is unique because it reflects people's beliefs about a topic. In our approach, beliefs represent what people know about a </w:t>
      </w:r>
      <w:proofErr w:type="spellStart"/>
      <w:r w:rsidRPr="00E925F7">
        <w:rPr>
          <w:rFonts w:asciiTheme="minorHAnsi" w:hAnsiTheme="minorHAnsi" w:cstheme="minorHAnsi"/>
          <w:sz w:val="20"/>
          <w:szCs w:val="20"/>
        </w:rPr>
        <w:t>behavior</w:t>
      </w:r>
      <w:proofErr w:type="spellEnd"/>
      <w:r w:rsidRPr="00E925F7">
        <w:rPr>
          <w:rFonts w:asciiTheme="minorHAnsi" w:hAnsiTheme="minorHAnsi" w:cstheme="minorHAnsi"/>
          <w:sz w:val="20"/>
          <w:szCs w:val="20"/>
        </w:rPr>
        <w:t xml:space="preserve">. So, it might seem like knowledge should affect </w:t>
      </w:r>
      <w:proofErr w:type="spellStart"/>
      <w:r w:rsidRPr="00E925F7">
        <w:rPr>
          <w:rFonts w:asciiTheme="minorHAnsi" w:hAnsiTheme="minorHAnsi" w:cstheme="minorHAnsi"/>
          <w:sz w:val="20"/>
          <w:szCs w:val="20"/>
        </w:rPr>
        <w:t>behavior</w:t>
      </w:r>
      <w:proofErr w:type="spellEnd"/>
      <w:r w:rsidRPr="00E925F7">
        <w:rPr>
          <w:rFonts w:asciiTheme="minorHAnsi" w:hAnsiTheme="minorHAnsi" w:cstheme="minorHAnsi"/>
          <w:sz w:val="20"/>
          <w:szCs w:val="20"/>
        </w:rPr>
        <w:t xml:space="preserve">. </w:t>
      </w:r>
      <w:proofErr w:type="gramStart"/>
      <w:r w:rsidRPr="00E925F7">
        <w:rPr>
          <w:rFonts w:asciiTheme="minorHAnsi" w:hAnsiTheme="minorHAnsi" w:cstheme="minorHAnsi"/>
          <w:sz w:val="20"/>
          <w:szCs w:val="20"/>
        </w:rPr>
        <w:t>But,</w:t>
      </w:r>
      <w:proofErr w:type="gramEnd"/>
      <w:r w:rsidRPr="00E925F7">
        <w:rPr>
          <w:rFonts w:asciiTheme="minorHAnsi" w:hAnsiTheme="minorHAnsi" w:cstheme="minorHAnsi"/>
          <w:sz w:val="20"/>
          <w:szCs w:val="20"/>
        </w:rPr>
        <w:t xml:space="preserve"> there are challenges with this idea. This study underscores the critical role of parental attitudes in shaping the experiences of students with disabilities in higher education. Positive parental attitudes towards inclusive higher education contribute to creating supportive and inclusive learning environments that foster the academic and personal growth of students with disabilities. However, efforts to enhance parental knowledge about higher education institutions and their resources are essential to ensure informed decision-making and advocacy on behalf of students with disabilities.</w:t>
      </w:r>
      <w:r w:rsidRPr="00E925F7">
        <w:rPr>
          <w:rFonts w:asciiTheme="minorHAnsi" w:hAnsiTheme="minorHAnsi" w:cstheme="minorHAnsi"/>
          <w:sz w:val="20"/>
          <w:szCs w:val="20"/>
        </w:rPr>
        <w:tab/>
      </w:r>
    </w:p>
    <w:p w14:paraId="736C9460" w14:textId="2A01623D" w:rsidR="00742D4F" w:rsidRPr="00E925F7" w:rsidRDefault="00742D4F" w:rsidP="00E925F7">
      <w:pPr>
        <w:pStyle w:val="Newparagraph"/>
        <w:spacing w:line="240" w:lineRule="auto"/>
        <w:jc w:val="both"/>
        <w:rPr>
          <w:rFonts w:asciiTheme="minorHAnsi" w:hAnsiTheme="minorHAnsi" w:cstheme="minorHAnsi"/>
          <w:sz w:val="20"/>
          <w:szCs w:val="20"/>
        </w:rPr>
      </w:pPr>
      <w:r w:rsidRPr="00E925F7">
        <w:rPr>
          <w:rFonts w:asciiTheme="minorHAnsi" w:hAnsiTheme="minorHAnsi" w:cstheme="minorHAnsi"/>
          <w:sz w:val="20"/>
          <w:szCs w:val="20"/>
        </w:rPr>
        <w:t>Therefore, establishing this discussion serves as a dialogue concerning the tangible support mechanisms within higher education for enabling inclusivity among disabled students. However, this pertains not solely to parental knowledge, which fosters positive attitudes and motivates them to enrol their disabled children in higher education, but also to the concept of aligning supply and demand between educational institutions as service providers and parents as consumers. Consequently, the outcomes of this study yield various discussions aimed at informing higher education practices from the perspective of parents.</w:t>
      </w:r>
    </w:p>
    <w:p w14:paraId="27852A60" w14:textId="77777777" w:rsidR="00742D4F" w:rsidRPr="00E925F7" w:rsidRDefault="00742D4F" w:rsidP="00E925F7">
      <w:pPr>
        <w:pStyle w:val="Newparagraph"/>
        <w:spacing w:line="240" w:lineRule="auto"/>
        <w:jc w:val="both"/>
        <w:rPr>
          <w:rFonts w:asciiTheme="minorHAnsi" w:hAnsiTheme="minorHAnsi" w:cstheme="minorHAnsi"/>
          <w:color w:val="0D0D0D"/>
          <w:sz w:val="20"/>
          <w:szCs w:val="20"/>
        </w:rPr>
      </w:pPr>
      <w:r w:rsidRPr="00E925F7">
        <w:rPr>
          <w:rFonts w:asciiTheme="minorHAnsi" w:hAnsiTheme="minorHAnsi" w:cstheme="minorHAnsi"/>
          <w:sz w:val="20"/>
          <w:szCs w:val="20"/>
        </w:rPr>
        <w:t xml:space="preserve">In conclusion, augmenting parents' knowledge regarding information about inclusive higher education programs holds significant potential to address some of the systemic barriers that hinder the participation of marginalized groups in higher education. Another important part is that higher education standardization should be the answer to parents’ knowledge, hence playing a crucial role in motivating them to send their kids to pursue higher education itself. </w:t>
      </w:r>
      <w:r w:rsidRPr="00E925F7">
        <w:rPr>
          <w:rFonts w:asciiTheme="minorHAnsi" w:hAnsiTheme="minorHAnsi" w:cstheme="minorHAnsi"/>
          <w:color w:val="0D0D0D"/>
          <w:sz w:val="20"/>
          <w:szCs w:val="20"/>
        </w:rPr>
        <w:t>Institutions can organize cultural events, awareness campaigns, and educational workshops to raise awareness about disability rights, challenge stereotypes, and promote positive attitudes towards individuals with disabilities. Moreover, incorporating cultural competence into faculty and staff training is vital in creating an inclusive learning environment. Educators should be equipped with the knowledge and skills to understand and address the unique cultural perspectives, values, and needs of students with disabilities from diverse backgrounds. This includes recognizing the intersectionality of identities, such as race, ethnicity, gender, and disability, and how they intersect to shape students' experiences and access to higher education.</w:t>
      </w:r>
    </w:p>
    <w:p w14:paraId="74A3A2D8" w14:textId="1DEC67CB" w:rsidR="00230C9B" w:rsidRPr="00E925F7" w:rsidRDefault="00230C9B" w:rsidP="00E925F7">
      <w:pPr>
        <w:pStyle w:val="Paragraph"/>
        <w:spacing w:line="240" w:lineRule="auto"/>
        <w:jc w:val="both"/>
        <w:rPr>
          <w:rFonts w:asciiTheme="minorHAnsi" w:hAnsiTheme="minorHAnsi" w:cstheme="minorHAnsi"/>
        </w:rPr>
        <w:sectPr w:rsidR="00230C9B" w:rsidRPr="00E925F7" w:rsidSect="00E925F7">
          <w:pgSz w:w="11901" w:h="16840" w:code="9"/>
          <w:pgMar w:top="1418" w:right="1701" w:bottom="1418" w:left="1701" w:header="709" w:footer="709" w:gutter="0"/>
          <w:cols w:space="708"/>
          <w:docGrid w:linePitch="360"/>
        </w:sectPr>
      </w:pPr>
    </w:p>
    <w:p w14:paraId="57DFF0A5" w14:textId="4606DFF0" w:rsidR="00FE4713" w:rsidRPr="00E925F7" w:rsidRDefault="00E925F7" w:rsidP="00E925F7">
      <w:pPr>
        <w:pStyle w:val="Heading1"/>
        <w:spacing w:line="240" w:lineRule="auto"/>
        <w:rPr>
          <w:rFonts w:asciiTheme="minorHAnsi" w:hAnsiTheme="minorHAnsi" w:cstheme="minorHAnsi"/>
          <w:sz w:val="22"/>
          <w:szCs w:val="28"/>
        </w:rPr>
      </w:pPr>
      <w:r w:rsidRPr="00E925F7">
        <w:rPr>
          <w:rFonts w:asciiTheme="minorHAnsi" w:hAnsiTheme="minorHAnsi" w:cstheme="minorHAnsi"/>
          <w:sz w:val="22"/>
          <w:szCs w:val="28"/>
        </w:rPr>
        <w:lastRenderedPageBreak/>
        <w:t>APPENDICES</w:t>
      </w:r>
    </w:p>
    <w:p w14:paraId="2CD47E36" w14:textId="77777777" w:rsidR="00C34693" w:rsidRPr="00E925F7" w:rsidRDefault="00C34693" w:rsidP="00E925F7">
      <w:pPr>
        <w:pStyle w:val="Tabletitle"/>
        <w:spacing w:line="240" w:lineRule="auto"/>
        <w:rPr>
          <w:rFonts w:asciiTheme="minorHAnsi" w:hAnsiTheme="minorHAnsi" w:cstheme="minorHAnsi"/>
          <w:sz w:val="20"/>
          <w:szCs w:val="20"/>
          <w:highlight w:val="yellow"/>
          <w:lang w:val="en-AU"/>
        </w:rPr>
      </w:pPr>
      <w:r w:rsidRPr="00E925F7">
        <w:rPr>
          <w:rFonts w:asciiTheme="minorHAnsi" w:hAnsiTheme="minorHAnsi" w:cstheme="minorHAnsi"/>
          <w:color w:val="0D0D0D"/>
          <w:sz w:val="20"/>
          <w:szCs w:val="20"/>
          <w:highlight w:val="white"/>
          <w:lang w:val="en-AU"/>
        </w:rPr>
        <w:t xml:space="preserve">Appendix 1. </w:t>
      </w:r>
      <w:r w:rsidRPr="00E925F7">
        <w:rPr>
          <w:rFonts w:asciiTheme="minorHAnsi" w:hAnsiTheme="minorHAnsi" w:cstheme="minorHAnsi"/>
          <w:sz w:val="20"/>
          <w:szCs w:val="20"/>
          <w:lang w:val="en-AU"/>
        </w:rPr>
        <w:t>Formative Measurement Model</w:t>
      </w:r>
    </w:p>
    <w:tbl>
      <w:tblPr>
        <w:tblW w:w="10800" w:type="dxa"/>
        <w:tblLook w:val="04A0" w:firstRow="1" w:lastRow="0" w:firstColumn="1" w:lastColumn="0" w:noHBand="0" w:noVBand="1"/>
      </w:tblPr>
      <w:tblGrid>
        <w:gridCol w:w="1900"/>
        <w:gridCol w:w="1900"/>
        <w:gridCol w:w="1900"/>
        <w:gridCol w:w="1900"/>
        <w:gridCol w:w="1900"/>
        <w:gridCol w:w="1300"/>
      </w:tblGrid>
      <w:tr w:rsidR="00C34693" w:rsidRPr="00E925F7" w14:paraId="3AD1F258" w14:textId="77777777" w:rsidTr="00814CFD">
        <w:trPr>
          <w:trHeight w:val="320"/>
        </w:trPr>
        <w:tc>
          <w:tcPr>
            <w:tcW w:w="1900" w:type="dxa"/>
            <w:tcBorders>
              <w:top w:val="single" w:sz="4" w:space="0" w:color="auto"/>
              <w:left w:val="nil"/>
              <w:bottom w:val="single" w:sz="4" w:space="0" w:color="auto"/>
              <w:right w:val="nil"/>
            </w:tcBorders>
            <w:shd w:val="clear" w:color="auto" w:fill="auto"/>
            <w:noWrap/>
            <w:vAlign w:val="center"/>
            <w:hideMark/>
          </w:tcPr>
          <w:p w14:paraId="6EFAB3C8"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Construct</w:t>
            </w:r>
          </w:p>
        </w:tc>
        <w:tc>
          <w:tcPr>
            <w:tcW w:w="1900" w:type="dxa"/>
            <w:tcBorders>
              <w:top w:val="single" w:sz="4" w:space="0" w:color="auto"/>
              <w:left w:val="nil"/>
              <w:bottom w:val="single" w:sz="4" w:space="0" w:color="auto"/>
              <w:right w:val="nil"/>
            </w:tcBorders>
            <w:shd w:val="clear" w:color="auto" w:fill="auto"/>
            <w:noWrap/>
            <w:vAlign w:val="center"/>
            <w:hideMark/>
          </w:tcPr>
          <w:p w14:paraId="22CFFB8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Outer Weights</w:t>
            </w:r>
          </w:p>
        </w:tc>
        <w:tc>
          <w:tcPr>
            <w:tcW w:w="1900" w:type="dxa"/>
            <w:tcBorders>
              <w:top w:val="single" w:sz="4" w:space="0" w:color="auto"/>
              <w:left w:val="nil"/>
              <w:bottom w:val="single" w:sz="4" w:space="0" w:color="auto"/>
              <w:right w:val="nil"/>
            </w:tcBorders>
            <w:shd w:val="clear" w:color="auto" w:fill="auto"/>
            <w:noWrap/>
            <w:vAlign w:val="center"/>
            <w:hideMark/>
          </w:tcPr>
          <w:p w14:paraId="1FF0B42C"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t Value</w:t>
            </w:r>
          </w:p>
        </w:tc>
        <w:tc>
          <w:tcPr>
            <w:tcW w:w="1900" w:type="dxa"/>
            <w:tcBorders>
              <w:top w:val="single" w:sz="4" w:space="0" w:color="auto"/>
              <w:left w:val="nil"/>
              <w:bottom w:val="single" w:sz="4" w:space="0" w:color="auto"/>
              <w:right w:val="nil"/>
            </w:tcBorders>
            <w:shd w:val="clear" w:color="auto" w:fill="auto"/>
            <w:noWrap/>
            <w:vAlign w:val="center"/>
            <w:hideMark/>
          </w:tcPr>
          <w:p w14:paraId="703CBED1"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p Value</w:t>
            </w:r>
          </w:p>
        </w:tc>
        <w:tc>
          <w:tcPr>
            <w:tcW w:w="1900" w:type="dxa"/>
            <w:tcBorders>
              <w:top w:val="single" w:sz="4" w:space="0" w:color="auto"/>
              <w:left w:val="nil"/>
              <w:bottom w:val="single" w:sz="4" w:space="0" w:color="auto"/>
              <w:right w:val="nil"/>
            </w:tcBorders>
            <w:shd w:val="clear" w:color="auto" w:fill="auto"/>
            <w:noWrap/>
            <w:vAlign w:val="center"/>
            <w:hideMark/>
          </w:tcPr>
          <w:p w14:paraId="65715906"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Outer Loadings</w:t>
            </w:r>
          </w:p>
        </w:tc>
        <w:tc>
          <w:tcPr>
            <w:tcW w:w="1300" w:type="dxa"/>
            <w:tcBorders>
              <w:top w:val="single" w:sz="4" w:space="0" w:color="auto"/>
              <w:left w:val="nil"/>
              <w:bottom w:val="single" w:sz="4" w:space="0" w:color="auto"/>
              <w:right w:val="nil"/>
            </w:tcBorders>
            <w:shd w:val="clear" w:color="auto" w:fill="auto"/>
            <w:noWrap/>
            <w:vAlign w:val="center"/>
            <w:hideMark/>
          </w:tcPr>
          <w:p w14:paraId="48713A2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VIF</w:t>
            </w:r>
          </w:p>
        </w:tc>
      </w:tr>
      <w:tr w:rsidR="00C34693" w:rsidRPr="00E925F7" w14:paraId="049F704C" w14:textId="77777777" w:rsidTr="00814CFD">
        <w:trPr>
          <w:trHeight w:val="320"/>
        </w:trPr>
        <w:tc>
          <w:tcPr>
            <w:tcW w:w="1900" w:type="dxa"/>
            <w:tcBorders>
              <w:top w:val="nil"/>
              <w:left w:val="nil"/>
              <w:bottom w:val="nil"/>
              <w:right w:val="nil"/>
            </w:tcBorders>
            <w:shd w:val="clear" w:color="auto" w:fill="auto"/>
            <w:noWrap/>
            <w:vAlign w:val="center"/>
            <w:hideMark/>
          </w:tcPr>
          <w:p w14:paraId="234AE892"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Info1</w:t>
            </w:r>
          </w:p>
        </w:tc>
        <w:tc>
          <w:tcPr>
            <w:tcW w:w="1900" w:type="dxa"/>
            <w:tcBorders>
              <w:top w:val="nil"/>
              <w:left w:val="nil"/>
              <w:bottom w:val="nil"/>
              <w:right w:val="nil"/>
            </w:tcBorders>
            <w:shd w:val="clear" w:color="auto" w:fill="auto"/>
            <w:noWrap/>
            <w:vAlign w:val="center"/>
            <w:hideMark/>
          </w:tcPr>
          <w:p w14:paraId="0BC8F146"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-0.097</w:t>
            </w:r>
          </w:p>
        </w:tc>
        <w:tc>
          <w:tcPr>
            <w:tcW w:w="1900" w:type="dxa"/>
            <w:tcBorders>
              <w:top w:val="nil"/>
              <w:left w:val="nil"/>
              <w:bottom w:val="nil"/>
              <w:right w:val="nil"/>
            </w:tcBorders>
            <w:shd w:val="clear" w:color="auto" w:fill="auto"/>
            <w:noWrap/>
            <w:vAlign w:val="center"/>
            <w:hideMark/>
          </w:tcPr>
          <w:p w14:paraId="36DCC1CD"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0.896</w:t>
            </w:r>
          </w:p>
        </w:tc>
        <w:tc>
          <w:tcPr>
            <w:tcW w:w="1900" w:type="dxa"/>
            <w:tcBorders>
              <w:top w:val="nil"/>
              <w:left w:val="nil"/>
              <w:bottom w:val="nil"/>
              <w:right w:val="nil"/>
            </w:tcBorders>
            <w:shd w:val="clear" w:color="auto" w:fill="auto"/>
            <w:noWrap/>
            <w:vAlign w:val="center"/>
            <w:hideMark/>
          </w:tcPr>
          <w:p w14:paraId="4E03B83A"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0.371</w:t>
            </w:r>
          </w:p>
        </w:tc>
        <w:tc>
          <w:tcPr>
            <w:tcW w:w="1900" w:type="dxa"/>
            <w:tcBorders>
              <w:top w:val="nil"/>
              <w:left w:val="nil"/>
              <w:bottom w:val="nil"/>
              <w:right w:val="nil"/>
            </w:tcBorders>
            <w:shd w:val="clear" w:color="auto" w:fill="auto"/>
            <w:noWrap/>
            <w:vAlign w:val="center"/>
            <w:hideMark/>
          </w:tcPr>
          <w:p w14:paraId="7FBF7257"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0.552</w:t>
            </w:r>
          </w:p>
        </w:tc>
        <w:tc>
          <w:tcPr>
            <w:tcW w:w="1300" w:type="dxa"/>
            <w:tcBorders>
              <w:top w:val="nil"/>
              <w:left w:val="nil"/>
              <w:bottom w:val="nil"/>
              <w:right w:val="nil"/>
            </w:tcBorders>
            <w:shd w:val="clear" w:color="auto" w:fill="auto"/>
            <w:noWrap/>
            <w:vAlign w:val="center"/>
            <w:hideMark/>
          </w:tcPr>
          <w:p w14:paraId="6E927BAC"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2.584</w:t>
            </w:r>
          </w:p>
        </w:tc>
      </w:tr>
      <w:tr w:rsidR="00C34693" w:rsidRPr="00E925F7" w14:paraId="6790418C" w14:textId="77777777" w:rsidTr="00814CFD">
        <w:trPr>
          <w:trHeight w:val="320"/>
        </w:trPr>
        <w:tc>
          <w:tcPr>
            <w:tcW w:w="1900" w:type="dxa"/>
            <w:tcBorders>
              <w:top w:val="nil"/>
              <w:left w:val="nil"/>
              <w:bottom w:val="nil"/>
              <w:right w:val="nil"/>
            </w:tcBorders>
            <w:shd w:val="clear" w:color="auto" w:fill="auto"/>
            <w:noWrap/>
            <w:vAlign w:val="center"/>
            <w:hideMark/>
          </w:tcPr>
          <w:p w14:paraId="73A3BBFE"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Info2</w:t>
            </w:r>
          </w:p>
        </w:tc>
        <w:tc>
          <w:tcPr>
            <w:tcW w:w="1900" w:type="dxa"/>
            <w:tcBorders>
              <w:top w:val="nil"/>
              <w:left w:val="nil"/>
              <w:bottom w:val="nil"/>
              <w:right w:val="nil"/>
            </w:tcBorders>
            <w:shd w:val="clear" w:color="auto" w:fill="auto"/>
            <w:noWrap/>
            <w:vAlign w:val="center"/>
            <w:hideMark/>
          </w:tcPr>
          <w:p w14:paraId="6B6FFBCD"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0.064</w:t>
            </w:r>
          </w:p>
        </w:tc>
        <w:tc>
          <w:tcPr>
            <w:tcW w:w="1900" w:type="dxa"/>
            <w:tcBorders>
              <w:top w:val="nil"/>
              <w:left w:val="nil"/>
              <w:bottom w:val="nil"/>
              <w:right w:val="nil"/>
            </w:tcBorders>
            <w:shd w:val="clear" w:color="auto" w:fill="auto"/>
            <w:noWrap/>
            <w:vAlign w:val="center"/>
            <w:hideMark/>
          </w:tcPr>
          <w:p w14:paraId="421BE37B"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0.693</w:t>
            </w:r>
          </w:p>
        </w:tc>
        <w:tc>
          <w:tcPr>
            <w:tcW w:w="1900" w:type="dxa"/>
            <w:tcBorders>
              <w:top w:val="nil"/>
              <w:left w:val="nil"/>
              <w:bottom w:val="nil"/>
              <w:right w:val="nil"/>
            </w:tcBorders>
            <w:shd w:val="clear" w:color="auto" w:fill="auto"/>
            <w:noWrap/>
            <w:vAlign w:val="center"/>
            <w:hideMark/>
          </w:tcPr>
          <w:p w14:paraId="42F2B0D6"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0.489</w:t>
            </w:r>
          </w:p>
        </w:tc>
        <w:tc>
          <w:tcPr>
            <w:tcW w:w="1900" w:type="dxa"/>
            <w:tcBorders>
              <w:top w:val="nil"/>
              <w:left w:val="nil"/>
              <w:bottom w:val="nil"/>
              <w:right w:val="nil"/>
            </w:tcBorders>
            <w:shd w:val="clear" w:color="auto" w:fill="auto"/>
            <w:noWrap/>
            <w:vAlign w:val="center"/>
            <w:hideMark/>
          </w:tcPr>
          <w:p w14:paraId="7376E2B2"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0.562</w:t>
            </w:r>
          </w:p>
        </w:tc>
        <w:tc>
          <w:tcPr>
            <w:tcW w:w="1300" w:type="dxa"/>
            <w:tcBorders>
              <w:top w:val="nil"/>
              <w:left w:val="nil"/>
              <w:bottom w:val="nil"/>
              <w:right w:val="nil"/>
            </w:tcBorders>
            <w:shd w:val="clear" w:color="auto" w:fill="auto"/>
            <w:noWrap/>
            <w:vAlign w:val="center"/>
            <w:hideMark/>
          </w:tcPr>
          <w:p w14:paraId="32E3C88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1.926</w:t>
            </w:r>
          </w:p>
        </w:tc>
      </w:tr>
      <w:tr w:rsidR="00C34693" w:rsidRPr="00E925F7" w14:paraId="0908CEB5" w14:textId="77777777" w:rsidTr="00814CFD">
        <w:trPr>
          <w:trHeight w:val="320"/>
        </w:trPr>
        <w:tc>
          <w:tcPr>
            <w:tcW w:w="1900" w:type="dxa"/>
            <w:tcBorders>
              <w:top w:val="nil"/>
              <w:left w:val="nil"/>
              <w:bottom w:val="nil"/>
              <w:right w:val="nil"/>
            </w:tcBorders>
            <w:shd w:val="clear" w:color="auto" w:fill="auto"/>
            <w:noWrap/>
            <w:vAlign w:val="center"/>
            <w:hideMark/>
          </w:tcPr>
          <w:p w14:paraId="242F90A5"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BO</w:t>
            </w:r>
          </w:p>
        </w:tc>
        <w:tc>
          <w:tcPr>
            <w:tcW w:w="1900" w:type="dxa"/>
            <w:tcBorders>
              <w:top w:val="nil"/>
              <w:left w:val="nil"/>
              <w:bottom w:val="nil"/>
              <w:right w:val="nil"/>
            </w:tcBorders>
            <w:shd w:val="clear" w:color="auto" w:fill="auto"/>
            <w:noWrap/>
            <w:vAlign w:val="center"/>
            <w:hideMark/>
          </w:tcPr>
          <w:p w14:paraId="4FCCDC49"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0.275</w:t>
            </w:r>
          </w:p>
        </w:tc>
        <w:tc>
          <w:tcPr>
            <w:tcW w:w="1900" w:type="dxa"/>
            <w:tcBorders>
              <w:top w:val="nil"/>
              <w:left w:val="nil"/>
              <w:bottom w:val="nil"/>
              <w:right w:val="nil"/>
            </w:tcBorders>
            <w:shd w:val="clear" w:color="auto" w:fill="auto"/>
            <w:noWrap/>
            <w:vAlign w:val="center"/>
            <w:hideMark/>
          </w:tcPr>
          <w:p w14:paraId="012BCE4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2.632</w:t>
            </w:r>
          </w:p>
        </w:tc>
        <w:tc>
          <w:tcPr>
            <w:tcW w:w="1900" w:type="dxa"/>
            <w:tcBorders>
              <w:top w:val="nil"/>
              <w:left w:val="nil"/>
              <w:bottom w:val="nil"/>
              <w:right w:val="nil"/>
            </w:tcBorders>
            <w:shd w:val="clear" w:color="auto" w:fill="auto"/>
            <w:noWrap/>
            <w:vAlign w:val="center"/>
            <w:hideMark/>
          </w:tcPr>
          <w:p w14:paraId="0894AFD8"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0.009</w:t>
            </w:r>
          </w:p>
        </w:tc>
        <w:tc>
          <w:tcPr>
            <w:tcW w:w="1900" w:type="dxa"/>
            <w:tcBorders>
              <w:top w:val="nil"/>
              <w:left w:val="nil"/>
              <w:bottom w:val="nil"/>
              <w:right w:val="nil"/>
            </w:tcBorders>
            <w:shd w:val="clear" w:color="auto" w:fill="auto"/>
            <w:noWrap/>
            <w:vAlign w:val="center"/>
            <w:hideMark/>
          </w:tcPr>
          <w:p w14:paraId="4B2A9A3B"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0.700</w:t>
            </w:r>
          </w:p>
        </w:tc>
        <w:tc>
          <w:tcPr>
            <w:tcW w:w="1300" w:type="dxa"/>
            <w:tcBorders>
              <w:top w:val="nil"/>
              <w:left w:val="nil"/>
              <w:bottom w:val="nil"/>
              <w:right w:val="nil"/>
            </w:tcBorders>
            <w:shd w:val="clear" w:color="auto" w:fill="auto"/>
            <w:noWrap/>
            <w:vAlign w:val="center"/>
            <w:hideMark/>
          </w:tcPr>
          <w:p w14:paraId="3C6BA795"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2.090</w:t>
            </w:r>
          </w:p>
        </w:tc>
      </w:tr>
      <w:tr w:rsidR="00C34693" w:rsidRPr="00E925F7" w14:paraId="5B3AF748" w14:textId="77777777" w:rsidTr="00814CFD">
        <w:trPr>
          <w:trHeight w:val="320"/>
        </w:trPr>
        <w:tc>
          <w:tcPr>
            <w:tcW w:w="1900" w:type="dxa"/>
            <w:tcBorders>
              <w:top w:val="nil"/>
              <w:left w:val="nil"/>
              <w:bottom w:val="nil"/>
              <w:right w:val="nil"/>
            </w:tcBorders>
            <w:shd w:val="clear" w:color="auto" w:fill="auto"/>
            <w:noWrap/>
            <w:vAlign w:val="center"/>
            <w:hideMark/>
          </w:tcPr>
          <w:p w14:paraId="31EEA57C"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Qua1</w:t>
            </w:r>
          </w:p>
        </w:tc>
        <w:tc>
          <w:tcPr>
            <w:tcW w:w="1900" w:type="dxa"/>
            <w:tcBorders>
              <w:top w:val="nil"/>
              <w:left w:val="nil"/>
              <w:bottom w:val="nil"/>
              <w:right w:val="nil"/>
            </w:tcBorders>
            <w:shd w:val="clear" w:color="auto" w:fill="auto"/>
            <w:noWrap/>
            <w:vAlign w:val="center"/>
            <w:hideMark/>
          </w:tcPr>
          <w:p w14:paraId="2B4F5493"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0.049</w:t>
            </w:r>
          </w:p>
        </w:tc>
        <w:tc>
          <w:tcPr>
            <w:tcW w:w="1900" w:type="dxa"/>
            <w:tcBorders>
              <w:top w:val="nil"/>
              <w:left w:val="nil"/>
              <w:bottom w:val="nil"/>
              <w:right w:val="nil"/>
            </w:tcBorders>
            <w:shd w:val="clear" w:color="auto" w:fill="auto"/>
            <w:noWrap/>
            <w:vAlign w:val="center"/>
            <w:hideMark/>
          </w:tcPr>
          <w:p w14:paraId="1D6C4CAB"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0.455</w:t>
            </w:r>
          </w:p>
        </w:tc>
        <w:tc>
          <w:tcPr>
            <w:tcW w:w="1900" w:type="dxa"/>
            <w:tcBorders>
              <w:top w:val="nil"/>
              <w:left w:val="nil"/>
              <w:bottom w:val="nil"/>
              <w:right w:val="nil"/>
            </w:tcBorders>
            <w:shd w:val="clear" w:color="auto" w:fill="auto"/>
            <w:noWrap/>
            <w:vAlign w:val="center"/>
            <w:hideMark/>
          </w:tcPr>
          <w:p w14:paraId="5EC5F79D"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0.649</w:t>
            </w:r>
          </w:p>
        </w:tc>
        <w:tc>
          <w:tcPr>
            <w:tcW w:w="1900" w:type="dxa"/>
            <w:tcBorders>
              <w:top w:val="nil"/>
              <w:left w:val="nil"/>
              <w:bottom w:val="nil"/>
              <w:right w:val="nil"/>
            </w:tcBorders>
            <w:shd w:val="clear" w:color="auto" w:fill="auto"/>
            <w:noWrap/>
            <w:vAlign w:val="center"/>
            <w:hideMark/>
          </w:tcPr>
          <w:p w14:paraId="6BB9246A"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0.587</w:t>
            </w:r>
          </w:p>
        </w:tc>
        <w:tc>
          <w:tcPr>
            <w:tcW w:w="1300" w:type="dxa"/>
            <w:tcBorders>
              <w:top w:val="nil"/>
              <w:left w:val="nil"/>
              <w:bottom w:val="nil"/>
              <w:right w:val="nil"/>
            </w:tcBorders>
            <w:shd w:val="clear" w:color="auto" w:fill="auto"/>
            <w:noWrap/>
            <w:vAlign w:val="center"/>
            <w:hideMark/>
          </w:tcPr>
          <w:p w14:paraId="38B6E34E"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3.672</w:t>
            </w:r>
          </w:p>
        </w:tc>
      </w:tr>
      <w:tr w:rsidR="00C34693" w:rsidRPr="00E925F7" w14:paraId="1BCB262E" w14:textId="77777777" w:rsidTr="00814CFD">
        <w:trPr>
          <w:trHeight w:val="320"/>
        </w:trPr>
        <w:tc>
          <w:tcPr>
            <w:tcW w:w="1900" w:type="dxa"/>
            <w:tcBorders>
              <w:top w:val="nil"/>
              <w:left w:val="nil"/>
              <w:bottom w:val="nil"/>
              <w:right w:val="nil"/>
            </w:tcBorders>
            <w:shd w:val="clear" w:color="auto" w:fill="auto"/>
            <w:noWrap/>
            <w:vAlign w:val="center"/>
            <w:hideMark/>
          </w:tcPr>
          <w:p w14:paraId="002D7E18"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Qua2</w:t>
            </w:r>
          </w:p>
        </w:tc>
        <w:tc>
          <w:tcPr>
            <w:tcW w:w="1900" w:type="dxa"/>
            <w:tcBorders>
              <w:top w:val="nil"/>
              <w:left w:val="nil"/>
              <w:bottom w:val="nil"/>
              <w:right w:val="nil"/>
            </w:tcBorders>
            <w:shd w:val="clear" w:color="auto" w:fill="auto"/>
            <w:noWrap/>
            <w:vAlign w:val="center"/>
            <w:hideMark/>
          </w:tcPr>
          <w:p w14:paraId="6C4B18A3"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0.005</w:t>
            </w:r>
          </w:p>
        </w:tc>
        <w:tc>
          <w:tcPr>
            <w:tcW w:w="1900" w:type="dxa"/>
            <w:tcBorders>
              <w:top w:val="nil"/>
              <w:left w:val="nil"/>
              <w:bottom w:val="nil"/>
              <w:right w:val="nil"/>
            </w:tcBorders>
            <w:shd w:val="clear" w:color="auto" w:fill="auto"/>
            <w:noWrap/>
            <w:vAlign w:val="center"/>
            <w:hideMark/>
          </w:tcPr>
          <w:p w14:paraId="17FD0EB8"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0.039</w:t>
            </w:r>
          </w:p>
        </w:tc>
        <w:tc>
          <w:tcPr>
            <w:tcW w:w="1900" w:type="dxa"/>
            <w:tcBorders>
              <w:top w:val="nil"/>
              <w:left w:val="nil"/>
              <w:bottom w:val="nil"/>
              <w:right w:val="nil"/>
            </w:tcBorders>
            <w:shd w:val="clear" w:color="auto" w:fill="auto"/>
            <w:noWrap/>
            <w:vAlign w:val="center"/>
            <w:hideMark/>
          </w:tcPr>
          <w:p w14:paraId="622A611D"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0.969</w:t>
            </w:r>
          </w:p>
        </w:tc>
        <w:tc>
          <w:tcPr>
            <w:tcW w:w="1900" w:type="dxa"/>
            <w:tcBorders>
              <w:top w:val="nil"/>
              <w:left w:val="nil"/>
              <w:bottom w:val="nil"/>
              <w:right w:val="nil"/>
            </w:tcBorders>
            <w:shd w:val="clear" w:color="auto" w:fill="auto"/>
            <w:noWrap/>
            <w:vAlign w:val="center"/>
            <w:hideMark/>
          </w:tcPr>
          <w:p w14:paraId="0EDC7F30"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0.584</w:t>
            </w:r>
          </w:p>
        </w:tc>
        <w:tc>
          <w:tcPr>
            <w:tcW w:w="1300" w:type="dxa"/>
            <w:tcBorders>
              <w:top w:val="nil"/>
              <w:left w:val="nil"/>
              <w:bottom w:val="nil"/>
              <w:right w:val="nil"/>
            </w:tcBorders>
            <w:shd w:val="clear" w:color="auto" w:fill="auto"/>
            <w:noWrap/>
            <w:vAlign w:val="center"/>
            <w:hideMark/>
          </w:tcPr>
          <w:p w14:paraId="3C080C42"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4.327</w:t>
            </w:r>
          </w:p>
        </w:tc>
      </w:tr>
      <w:tr w:rsidR="00C34693" w:rsidRPr="00E925F7" w14:paraId="112B3EDE" w14:textId="77777777" w:rsidTr="00814CFD">
        <w:trPr>
          <w:trHeight w:val="320"/>
        </w:trPr>
        <w:tc>
          <w:tcPr>
            <w:tcW w:w="1900" w:type="dxa"/>
            <w:tcBorders>
              <w:top w:val="nil"/>
              <w:left w:val="nil"/>
              <w:bottom w:val="nil"/>
              <w:right w:val="nil"/>
            </w:tcBorders>
            <w:shd w:val="clear" w:color="auto" w:fill="auto"/>
            <w:noWrap/>
            <w:vAlign w:val="center"/>
            <w:hideMark/>
          </w:tcPr>
          <w:p w14:paraId="5B848342"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VP</w:t>
            </w:r>
          </w:p>
        </w:tc>
        <w:tc>
          <w:tcPr>
            <w:tcW w:w="1900" w:type="dxa"/>
            <w:tcBorders>
              <w:top w:val="nil"/>
              <w:left w:val="nil"/>
              <w:bottom w:val="nil"/>
              <w:right w:val="nil"/>
            </w:tcBorders>
            <w:shd w:val="clear" w:color="auto" w:fill="auto"/>
            <w:noWrap/>
            <w:vAlign w:val="center"/>
            <w:hideMark/>
          </w:tcPr>
          <w:p w14:paraId="05AC5EE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0.013</w:t>
            </w:r>
          </w:p>
        </w:tc>
        <w:tc>
          <w:tcPr>
            <w:tcW w:w="1900" w:type="dxa"/>
            <w:tcBorders>
              <w:top w:val="nil"/>
              <w:left w:val="nil"/>
              <w:bottom w:val="nil"/>
              <w:right w:val="nil"/>
            </w:tcBorders>
            <w:shd w:val="clear" w:color="auto" w:fill="auto"/>
            <w:noWrap/>
            <w:vAlign w:val="center"/>
            <w:hideMark/>
          </w:tcPr>
          <w:p w14:paraId="40C2B624"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0.098</w:t>
            </w:r>
          </w:p>
        </w:tc>
        <w:tc>
          <w:tcPr>
            <w:tcW w:w="1900" w:type="dxa"/>
            <w:tcBorders>
              <w:top w:val="nil"/>
              <w:left w:val="nil"/>
              <w:bottom w:val="nil"/>
              <w:right w:val="nil"/>
            </w:tcBorders>
            <w:shd w:val="clear" w:color="auto" w:fill="auto"/>
            <w:noWrap/>
            <w:vAlign w:val="center"/>
            <w:hideMark/>
          </w:tcPr>
          <w:p w14:paraId="08D24937"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0.922</w:t>
            </w:r>
          </w:p>
        </w:tc>
        <w:tc>
          <w:tcPr>
            <w:tcW w:w="1900" w:type="dxa"/>
            <w:tcBorders>
              <w:top w:val="nil"/>
              <w:left w:val="nil"/>
              <w:bottom w:val="nil"/>
              <w:right w:val="nil"/>
            </w:tcBorders>
            <w:shd w:val="clear" w:color="auto" w:fill="auto"/>
            <w:noWrap/>
            <w:vAlign w:val="center"/>
            <w:hideMark/>
          </w:tcPr>
          <w:p w14:paraId="064F770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0.617</w:t>
            </w:r>
          </w:p>
        </w:tc>
        <w:tc>
          <w:tcPr>
            <w:tcW w:w="1300" w:type="dxa"/>
            <w:tcBorders>
              <w:top w:val="nil"/>
              <w:left w:val="nil"/>
              <w:bottom w:val="nil"/>
              <w:right w:val="nil"/>
            </w:tcBorders>
            <w:shd w:val="clear" w:color="auto" w:fill="auto"/>
            <w:noWrap/>
            <w:vAlign w:val="center"/>
            <w:hideMark/>
          </w:tcPr>
          <w:p w14:paraId="3197372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3.834</w:t>
            </w:r>
          </w:p>
        </w:tc>
      </w:tr>
      <w:tr w:rsidR="00C34693" w:rsidRPr="00E925F7" w14:paraId="128467C2" w14:textId="77777777" w:rsidTr="00814CFD">
        <w:trPr>
          <w:trHeight w:val="320"/>
        </w:trPr>
        <w:tc>
          <w:tcPr>
            <w:tcW w:w="1900" w:type="dxa"/>
            <w:tcBorders>
              <w:top w:val="nil"/>
              <w:left w:val="nil"/>
              <w:bottom w:val="nil"/>
              <w:right w:val="nil"/>
            </w:tcBorders>
            <w:shd w:val="clear" w:color="auto" w:fill="auto"/>
            <w:noWrap/>
            <w:vAlign w:val="center"/>
            <w:hideMark/>
          </w:tcPr>
          <w:p w14:paraId="43177582"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PSE1</w:t>
            </w:r>
          </w:p>
        </w:tc>
        <w:tc>
          <w:tcPr>
            <w:tcW w:w="1900" w:type="dxa"/>
            <w:tcBorders>
              <w:top w:val="nil"/>
              <w:left w:val="nil"/>
              <w:bottom w:val="nil"/>
              <w:right w:val="nil"/>
            </w:tcBorders>
            <w:shd w:val="clear" w:color="auto" w:fill="auto"/>
            <w:noWrap/>
            <w:vAlign w:val="center"/>
            <w:hideMark/>
          </w:tcPr>
          <w:p w14:paraId="7603D22B"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0.160</w:t>
            </w:r>
          </w:p>
        </w:tc>
        <w:tc>
          <w:tcPr>
            <w:tcW w:w="1900" w:type="dxa"/>
            <w:tcBorders>
              <w:top w:val="nil"/>
              <w:left w:val="nil"/>
              <w:bottom w:val="nil"/>
              <w:right w:val="nil"/>
            </w:tcBorders>
            <w:shd w:val="clear" w:color="auto" w:fill="auto"/>
            <w:noWrap/>
            <w:vAlign w:val="center"/>
            <w:hideMark/>
          </w:tcPr>
          <w:p w14:paraId="0BA2A293"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1.503</w:t>
            </w:r>
          </w:p>
        </w:tc>
        <w:tc>
          <w:tcPr>
            <w:tcW w:w="1900" w:type="dxa"/>
            <w:tcBorders>
              <w:top w:val="nil"/>
              <w:left w:val="nil"/>
              <w:bottom w:val="nil"/>
              <w:right w:val="nil"/>
            </w:tcBorders>
            <w:shd w:val="clear" w:color="auto" w:fill="auto"/>
            <w:noWrap/>
            <w:vAlign w:val="center"/>
            <w:hideMark/>
          </w:tcPr>
          <w:p w14:paraId="7943AB0E"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0.133</w:t>
            </w:r>
          </w:p>
        </w:tc>
        <w:tc>
          <w:tcPr>
            <w:tcW w:w="1900" w:type="dxa"/>
            <w:tcBorders>
              <w:top w:val="nil"/>
              <w:left w:val="nil"/>
              <w:bottom w:val="nil"/>
              <w:right w:val="nil"/>
            </w:tcBorders>
            <w:shd w:val="clear" w:color="auto" w:fill="auto"/>
            <w:noWrap/>
            <w:vAlign w:val="center"/>
            <w:hideMark/>
          </w:tcPr>
          <w:p w14:paraId="34062721"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0.660</w:t>
            </w:r>
          </w:p>
        </w:tc>
        <w:tc>
          <w:tcPr>
            <w:tcW w:w="1300" w:type="dxa"/>
            <w:tcBorders>
              <w:top w:val="nil"/>
              <w:left w:val="nil"/>
              <w:bottom w:val="nil"/>
              <w:right w:val="nil"/>
            </w:tcBorders>
            <w:shd w:val="clear" w:color="auto" w:fill="auto"/>
            <w:noWrap/>
            <w:vAlign w:val="center"/>
            <w:hideMark/>
          </w:tcPr>
          <w:p w14:paraId="6B17FE51"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2.941</w:t>
            </w:r>
          </w:p>
        </w:tc>
      </w:tr>
      <w:tr w:rsidR="00C34693" w:rsidRPr="00E925F7" w14:paraId="03C8E997" w14:textId="77777777" w:rsidTr="00814CFD">
        <w:trPr>
          <w:trHeight w:val="320"/>
        </w:trPr>
        <w:tc>
          <w:tcPr>
            <w:tcW w:w="1900" w:type="dxa"/>
            <w:tcBorders>
              <w:top w:val="nil"/>
              <w:left w:val="nil"/>
              <w:bottom w:val="nil"/>
              <w:right w:val="nil"/>
            </w:tcBorders>
            <w:shd w:val="clear" w:color="auto" w:fill="auto"/>
            <w:noWrap/>
            <w:vAlign w:val="center"/>
            <w:hideMark/>
          </w:tcPr>
          <w:p w14:paraId="7C8D3A8A"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PSE2</w:t>
            </w:r>
          </w:p>
        </w:tc>
        <w:tc>
          <w:tcPr>
            <w:tcW w:w="1900" w:type="dxa"/>
            <w:tcBorders>
              <w:top w:val="nil"/>
              <w:left w:val="nil"/>
              <w:bottom w:val="nil"/>
              <w:right w:val="nil"/>
            </w:tcBorders>
            <w:shd w:val="clear" w:color="auto" w:fill="auto"/>
            <w:noWrap/>
            <w:vAlign w:val="center"/>
            <w:hideMark/>
          </w:tcPr>
          <w:p w14:paraId="510BC1C2"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-0.038</w:t>
            </w:r>
          </w:p>
        </w:tc>
        <w:tc>
          <w:tcPr>
            <w:tcW w:w="1900" w:type="dxa"/>
            <w:tcBorders>
              <w:top w:val="nil"/>
              <w:left w:val="nil"/>
              <w:bottom w:val="nil"/>
              <w:right w:val="nil"/>
            </w:tcBorders>
            <w:shd w:val="clear" w:color="auto" w:fill="auto"/>
            <w:noWrap/>
            <w:vAlign w:val="center"/>
            <w:hideMark/>
          </w:tcPr>
          <w:p w14:paraId="4B15129B"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0.358</w:t>
            </w:r>
          </w:p>
        </w:tc>
        <w:tc>
          <w:tcPr>
            <w:tcW w:w="1900" w:type="dxa"/>
            <w:tcBorders>
              <w:top w:val="nil"/>
              <w:left w:val="nil"/>
              <w:bottom w:val="nil"/>
              <w:right w:val="nil"/>
            </w:tcBorders>
            <w:shd w:val="clear" w:color="auto" w:fill="auto"/>
            <w:noWrap/>
            <w:vAlign w:val="center"/>
            <w:hideMark/>
          </w:tcPr>
          <w:p w14:paraId="0277AA11"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0.721</w:t>
            </w:r>
          </w:p>
        </w:tc>
        <w:tc>
          <w:tcPr>
            <w:tcW w:w="1900" w:type="dxa"/>
            <w:tcBorders>
              <w:top w:val="nil"/>
              <w:left w:val="nil"/>
              <w:bottom w:val="nil"/>
              <w:right w:val="nil"/>
            </w:tcBorders>
            <w:shd w:val="clear" w:color="auto" w:fill="auto"/>
            <w:noWrap/>
            <w:vAlign w:val="center"/>
            <w:hideMark/>
          </w:tcPr>
          <w:p w14:paraId="43C3F4EA"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0.663</w:t>
            </w:r>
          </w:p>
        </w:tc>
        <w:tc>
          <w:tcPr>
            <w:tcW w:w="1300" w:type="dxa"/>
            <w:tcBorders>
              <w:top w:val="nil"/>
              <w:left w:val="nil"/>
              <w:bottom w:val="nil"/>
              <w:right w:val="nil"/>
            </w:tcBorders>
            <w:shd w:val="clear" w:color="auto" w:fill="auto"/>
            <w:noWrap/>
            <w:vAlign w:val="center"/>
            <w:hideMark/>
          </w:tcPr>
          <w:p w14:paraId="4F978B5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3.186</w:t>
            </w:r>
          </w:p>
        </w:tc>
      </w:tr>
      <w:tr w:rsidR="00C34693" w:rsidRPr="00E925F7" w14:paraId="349EB5B9" w14:textId="77777777" w:rsidTr="00814CFD">
        <w:trPr>
          <w:trHeight w:val="320"/>
        </w:trPr>
        <w:tc>
          <w:tcPr>
            <w:tcW w:w="1900" w:type="dxa"/>
            <w:tcBorders>
              <w:top w:val="nil"/>
              <w:left w:val="nil"/>
              <w:bottom w:val="nil"/>
              <w:right w:val="nil"/>
            </w:tcBorders>
            <w:shd w:val="clear" w:color="auto" w:fill="auto"/>
            <w:noWrap/>
            <w:vAlign w:val="center"/>
            <w:hideMark/>
          </w:tcPr>
          <w:p w14:paraId="4DB5F1B0"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Culture</w:t>
            </w:r>
          </w:p>
        </w:tc>
        <w:tc>
          <w:tcPr>
            <w:tcW w:w="1900" w:type="dxa"/>
            <w:tcBorders>
              <w:top w:val="nil"/>
              <w:left w:val="nil"/>
              <w:bottom w:val="nil"/>
              <w:right w:val="nil"/>
            </w:tcBorders>
            <w:shd w:val="clear" w:color="auto" w:fill="auto"/>
            <w:noWrap/>
            <w:vAlign w:val="center"/>
            <w:hideMark/>
          </w:tcPr>
          <w:p w14:paraId="5805D0BE"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0.747</w:t>
            </w:r>
          </w:p>
        </w:tc>
        <w:tc>
          <w:tcPr>
            <w:tcW w:w="1900" w:type="dxa"/>
            <w:tcBorders>
              <w:top w:val="nil"/>
              <w:left w:val="nil"/>
              <w:bottom w:val="nil"/>
              <w:right w:val="nil"/>
            </w:tcBorders>
            <w:shd w:val="clear" w:color="auto" w:fill="auto"/>
            <w:noWrap/>
            <w:vAlign w:val="center"/>
            <w:hideMark/>
          </w:tcPr>
          <w:p w14:paraId="7225E0C3"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9.191</w:t>
            </w:r>
          </w:p>
        </w:tc>
        <w:tc>
          <w:tcPr>
            <w:tcW w:w="1900" w:type="dxa"/>
            <w:tcBorders>
              <w:top w:val="nil"/>
              <w:left w:val="nil"/>
              <w:bottom w:val="nil"/>
              <w:right w:val="nil"/>
            </w:tcBorders>
            <w:shd w:val="clear" w:color="auto" w:fill="auto"/>
            <w:noWrap/>
            <w:vAlign w:val="center"/>
            <w:hideMark/>
          </w:tcPr>
          <w:p w14:paraId="322C8D9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0.000</w:t>
            </w:r>
          </w:p>
        </w:tc>
        <w:tc>
          <w:tcPr>
            <w:tcW w:w="1900" w:type="dxa"/>
            <w:tcBorders>
              <w:top w:val="nil"/>
              <w:left w:val="nil"/>
              <w:bottom w:val="nil"/>
              <w:right w:val="nil"/>
            </w:tcBorders>
            <w:shd w:val="clear" w:color="auto" w:fill="auto"/>
            <w:noWrap/>
            <w:vAlign w:val="center"/>
            <w:hideMark/>
          </w:tcPr>
          <w:p w14:paraId="7240409A"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0.943</w:t>
            </w:r>
          </w:p>
        </w:tc>
        <w:tc>
          <w:tcPr>
            <w:tcW w:w="1300" w:type="dxa"/>
            <w:tcBorders>
              <w:top w:val="nil"/>
              <w:left w:val="nil"/>
              <w:bottom w:val="nil"/>
              <w:right w:val="nil"/>
            </w:tcBorders>
            <w:shd w:val="clear" w:color="auto" w:fill="auto"/>
            <w:noWrap/>
            <w:vAlign w:val="center"/>
            <w:hideMark/>
          </w:tcPr>
          <w:p w14:paraId="25FB4BFB"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1.542</w:t>
            </w:r>
          </w:p>
        </w:tc>
      </w:tr>
      <w:tr w:rsidR="00C34693" w:rsidRPr="00E925F7" w14:paraId="71E24234" w14:textId="77777777" w:rsidTr="00814CFD">
        <w:trPr>
          <w:trHeight w:val="320"/>
        </w:trPr>
        <w:tc>
          <w:tcPr>
            <w:tcW w:w="1900" w:type="dxa"/>
            <w:tcBorders>
              <w:top w:val="nil"/>
              <w:left w:val="nil"/>
              <w:bottom w:val="nil"/>
              <w:right w:val="nil"/>
            </w:tcBorders>
            <w:shd w:val="clear" w:color="auto" w:fill="auto"/>
            <w:noWrap/>
            <w:vAlign w:val="center"/>
            <w:hideMark/>
          </w:tcPr>
          <w:p w14:paraId="47AE565E"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PV1</w:t>
            </w:r>
          </w:p>
        </w:tc>
        <w:tc>
          <w:tcPr>
            <w:tcW w:w="1900" w:type="dxa"/>
            <w:tcBorders>
              <w:top w:val="nil"/>
              <w:left w:val="nil"/>
              <w:bottom w:val="nil"/>
              <w:right w:val="nil"/>
            </w:tcBorders>
            <w:shd w:val="clear" w:color="auto" w:fill="auto"/>
            <w:noWrap/>
            <w:vAlign w:val="center"/>
            <w:hideMark/>
          </w:tcPr>
          <w:p w14:paraId="06343E07"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0.416</w:t>
            </w:r>
          </w:p>
        </w:tc>
        <w:tc>
          <w:tcPr>
            <w:tcW w:w="1900" w:type="dxa"/>
            <w:tcBorders>
              <w:top w:val="nil"/>
              <w:left w:val="nil"/>
              <w:bottom w:val="nil"/>
              <w:right w:val="nil"/>
            </w:tcBorders>
            <w:shd w:val="clear" w:color="auto" w:fill="auto"/>
            <w:noWrap/>
            <w:vAlign w:val="center"/>
            <w:hideMark/>
          </w:tcPr>
          <w:p w14:paraId="1D3C38E9"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6.755</w:t>
            </w:r>
          </w:p>
        </w:tc>
        <w:tc>
          <w:tcPr>
            <w:tcW w:w="1900" w:type="dxa"/>
            <w:tcBorders>
              <w:top w:val="nil"/>
              <w:left w:val="nil"/>
              <w:bottom w:val="nil"/>
              <w:right w:val="nil"/>
            </w:tcBorders>
            <w:shd w:val="clear" w:color="auto" w:fill="auto"/>
            <w:noWrap/>
            <w:vAlign w:val="center"/>
            <w:hideMark/>
          </w:tcPr>
          <w:p w14:paraId="2A5FF61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0.000</w:t>
            </w:r>
          </w:p>
        </w:tc>
        <w:tc>
          <w:tcPr>
            <w:tcW w:w="1900" w:type="dxa"/>
            <w:tcBorders>
              <w:top w:val="nil"/>
              <w:left w:val="nil"/>
              <w:bottom w:val="nil"/>
              <w:right w:val="nil"/>
            </w:tcBorders>
            <w:shd w:val="clear" w:color="auto" w:fill="auto"/>
            <w:noWrap/>
            <w:vAlign w:val="center"/>
            <w:hideMark/>
          </w:tcPr>
          <w:p w14:paraId="3E71D4E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0.908</w:t>
            </w:r>
          </w:p>
        </w:tc>
        <w:tc>
          <w:tcPr>
            <w:tcW w:w="1300" w:type="dxa"/>
            <w:tcBorders>
              <w:top w:val="nil"/>
              <w:left w:val="nil"/>
              <w:bottom w:val="nil"/>
              <w:right w:val="nil"/>
            </w:tcBorders>
            <w:shd w:val="clear" w:color="auto" w:fill="auto"/>
            <w:noWrap/>
            <w:vAlign w:val="center"/>
            <w:hideMark/>
          </w:tcPr>
          <w:p w14:paraId="3002AE37"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2.491</w:t>
            </w:r>
          </w:p>
        </w:tc>
      </w:tr>
      <w:tr w:rsidR="00C34693" w:rsidRPr="00E925F7" w14:paraId="686CED75" w14:textId="77777777" w:rsidTr="00814CFD">
        <w:trPr>
          <w:trHeight w:val="320"/>
        </w:trPr>
        <w:tc>
          <w:tcPr>
            <w:tcW w:w="1900" w:type="dxa"/>
            <w:tcBorders>
              <w:top w:val="nil"/>
              <w:left w:val="nil"/>
              <w:bottom w:val="nil"/>
              <w:right w:val="nil"/>
            </w:tcBorders>
            <w:shd w:val="clear" w:color="auto" w:fill="auto"/>
            <w:noWrap/>
            <w:vAlign w:val="center"/>
            <w:hideMark/>
          </w:tcPr>
          <w:p w14:paraId="1012B702"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PV2</w:t>
            </w:r>
          </w:p>
        </w:tc>
        <w:tc>
          <w:tcPr>
            <w:tcW w:w="1900" w:type="dxa"/>
            <w:tcBorders>
              <w:top w:val="nil"/>
              <w:left w:val="nil"/>
              <w:bottom w:val="nil"/>
              <w:right w:val="nil"/>
            </w:tcBorders>
            <w:shd w:val="clear" w:color="auto" w:fill="auto"/>
            <w:noWrap/>
            <w:vAlign w:val="center"/>
            <w:hideMark/>
          </w:tcPr>
          <w:p w14:paraId="390393C8"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0.231</w:t>
            </w:r>
          </w:p>
        </w:tc>
        <w:tc>
          <w:tcPr>
            <w:tcW w:w="1900" w:type="dxa"/>
            <w:tcBorders>
              <w:top w:val="nil"/>
              <w:left w:val="nil"/>
              <w:bottom w:val="nil"/>
              <w:right w:val="nil"/>
            </w:tcBorders>
            <w:shd w:val="clear" w:color="auto" w:fill="auto"/>
            <w:noWrap/>
            <w:vAlign w:val="center"/>
            <w:hideMark/>
          </w:tcPr>
          <w:p w14:paraId="5949212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3.483</w:t>
            </w:r>
          </w:p>
        </w:tc>
        <w:tc>
          <w:tcPr>
            <w:tcW w:w="1900" w:type="dxa"/>
            <w:tcBorders>
              <w:top w:val="nil"/>
              <w:left w:val="nil"/>
              <w:bottom w:val="nil"/>
              <w:right w:val="nil"/>
            </w:tcBorders>
            <w:shd w:val="clear" w:color="auto" w:fill="auto"/>
            <w:noWrap/>
            <w:vAlign w:val="center"/>
            <w:hideMark/>
          </w:tcPr>
          <w:p w14:paraId="658958D6"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0.001</w:t>
            </w:r>
          </w:p>
        </w:tc>
        <w:tc>
          <w:tcPr>
            <w:tcW w:w="1900" w:type="dxa"/>
            <w:tcBorders>
              <w:top w:val="nil"/>
              <w:left w:val="nil"/>
              <w:bottom w:val="nil"/>
              <w:right w:val="nil"/>
            </w:tcBorders>
            <w:shd w:val="clear" w:color="auto" w:fill="auto"/>
            <w:noWrap/>
            <w:vAlign w:val="center"/>
            <w:hideMark/>
          </w:tcPr>
          <w:p w14:paraId="6122061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0.895</w:t>
            </w:r>
          </w:p>
        </w:tc>
        <w:tc>
          <w:tcPr>
            <w:tcW w:w="1300" w:type="dxa"/>
            <w:tcBorders>
              <w:top w:val="nil"/>
              <w:left w:val="nil"/>
              <w:bottom w:val="nil"/>
              <w:right w:val="nil"/>
            </w:tcBorders>
            <w:shd w:val="clear" w:color="auto" w:fill="auto"/>
            <w:noWrap/>
            <w:vAlign w:val="center"/>
            <w:hideMark/>
          </w:tcPr>
          <w:p w14:paraId="7151C12E"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3.284</w:t>
            </w:r>
          </w:p>
        </w:tc>
      </w:tr>
      <w:tr w:rsidR="00C34693" w:rsidRPr="00E925F7" w14:paraId="67EAA3E7" w14:textId="77777777" w:rsidTr="00814CFD">
        <w:trPr>
          <w:trHeight w:val="320"/>
        </w:trPr>
        <w:tc>
          <w:tcPr>
            <w:tcW w:w="1900" w:type="dxa"/>
            <w:tcBorders>
              <w:top w:val="nil"/>
              <w:left w:val="nil"/>
              <w:bottom w:val="nil"/>
              <w:right w:val="nil"/>
            </w:tcBorders>
            <w:shd w:val="clear" w:color="auto" w:fill="auto"/>
            <w:noWrap/>
            <w:vAlign w:val="center"/>
            <w:hideMark/>
          </w:tcPr>
          <w:p w14:paraId="35DE8323"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Envi1</w:t>
            </w:r>
          </w:p>
        </w:tc>
        <w:tc>
          <w:tcPr>
            <w:tcW w:w="1900" w:type="dxa"/>
            <w:tcBorders>
              <w:top w:val="nil"/>
              <w:left w:val="nil"/>
              <w:bottom w:val="nil"/>
              <w:right w:val="nil"/>
            </w:tcBorders>
            <w:shd w:val="clear" w:color="auto" w:fill="auto"/>
            <w:noWrap/>
            <w:vAlign w:val="center"/>
            <w:hideMark/>
          </w:tcPr>
          <w:p w14:paraId="3459A331"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0.194</w:t>
            </w:r>
          </w:p>
        </w:tc>
        <w:tc>
          <w:tcPr>
            <w:tcW w:w="1900" w:type="dxa"/>
            <w:tcBorders>
              <w:top w:val="nil"/>
              <w:left w:val="nil"/>
              <w:bottom w:val="nil"/>
              <w:right w:val="nil"/>
            </w:tcBorders>
            <w:shd w:val="clear" w:color="auto" w:fill="auto"/>
            <w:noWrap/>
            <w:vAlign w:val="center"/>
            <w:hideMark/>
          </w:tcPr>
          <w:p w14:paraId="6DD66198"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3.224</w:t>
            </w:r>
          </w:p>
        </w:tc>
        <w:tc>
          <w:tcPr>
            <w:tcW w:w="1900" w:type="dxa"/>
            <w:tcBorders>
              <w:top w:val="nil"/>
              <w:left w:val="nil"/>
              <w:bottom w:val="nil"/>
              <w:right w:val="nil"/>
            </w:tcBorders>
            <w:shd w:val="clear" w:color="auto" w:fill="auto"/>
            <w:noWrap/>
            <w:vAlign w:val="center"/>
            <w:hideMark/>
          </w:tcPr>
          <w:p w14:paraId="546AF968"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0.001</w:t>
            </w:r>
          </w:p>
        </w:tc>
        <w:tc>
          <w:tcPr>
            <w:tcW w:w="1900" w:type="dxa"/>
            <w:tcBorders>
              <w:top w:val="nil"/>
              <w:left w:val="nil"/>
              <w:bottom w:val="nil"/>
              <w:right w:val="nil"/>
            </w:tcBorders>
            <w:shd w:val="clear" w:color="auto" w:fill="auto"/>
            <w:noWrap/>
            <w:vAlign w:val="center"/>
            <w:hideMark/>
          </w:tcPr>
          <w:p w14:paraId="26EEE7EB"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0.827</w:t>
            </w:r>
          </w:p>
        </w:tc>
        <w:tc>
          <w:tcPr>
            <w:tcW w:w="1300" w:type="dxa"/>
            <w:tcBorders>
              <w:top w:val="nil"/>
              <w:left w:val="nil"/>
              <w:bottom w:val="nil"/>
              <w:right w:val="nil"/>
            </w:tcBorders>
            <w:shd w:val="clear" w:color="auto" w:fill="auto"/>
            <w:noWrap/>
            <w:vAlign w:val="center"/>
            <w:hideMark/>
          </w:tcPr>
          <w:p w14:paraId="3643F3BE"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2.389</w:t>
            </w:r>
          </w:p>
        </w:tc>
      </w:tr>
      <w:tr w:rsidR="00C34693" w:rsidRPr="00E925F7" w14:paraId="69F723B5" w14:textId="77777777" w:rsidTr="00814CFD">
        <w:trPr>
          <w:trHeight w:val="320"/>
        </w:trPr>
        <w:tc>
          <w:tcPr>
            <w:tcW w:w="1900" w:type="dxa"/>
            <w:tcBorders>
              <w:top w:val="nil"/>
              <w:left w:val="nil"/>
              <w:bottom w:val="nil"/>
              <w:right w:val="nil"/>
            </w:tcBorders>
            <w:shd w:val="clear" w:color="auto" w:fill="auto"/>
            <w:noWrap/>
            <w:vAlign w:val="center"/>
            <w:hideMark/>
          </w:tcPr>
          <w:p w14:paraId="2F9EB3A1"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Envi2</w:t>
            </w:r>
          </w:p>
        </w:tc>
        <w:tc>
          <w:tcPr>
            <w:tcW w:w="1900" w:type="dxa"/>
            <w:tcBorders>
              <w:top w:val="nil"/>
              <w:left w:val="nil"/>
              <w:bottom w:val="nil"/>
              <w:right w:val="nil"/>
            </w:tcBorders>
            <w:shd w:val="clear" w:color="auto" w:fill="auto"/>
            <w:noWrap/>
            <w:vAlign w:val="center"/>
            <w:hideMark/>
          </w:tcPr>
          <w:p w14:paraId="765DF1BD"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0.214</w:t>
            </w:r>
          </w:p>
        </w:tc>
        <w:tc>
          <w:tcPr>
            <w:tcW w:w="1900" w:type="dxa"/>
            <w:tcBorders>
              <w:top w:val="nil"/>
              <w:left w:val="nil"/>
              <w:bottom w:val="nil"/>
              <w:right w:val="nil"/>
            </w:tcBorders>
            <w:shd w:val="clear" w:color="auto" w:fill="auto"/>
            <w:noWrap/>
            <w:vAlign w:val="center"/>
            <w:hideMark/>
          </w:tcPr>
          <w:p w14:paraId="0D0FE017"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3.134</w:t>
            </w:r>
          </w:p>
        </w:tc>
        <w:tc>
          <w:tcPr>
            <w:tcW w:w="1900" w:type="dxa"/>
            <w:tcBorders>
              <w:top w:val="nil"/>
              <w:left w:val="nil"/>
              <w:bottom w:val="nil"/>
              <w:right w:val="nil"/>
            </w:tcBorders>
            <w:shd w:val="clear" w:color="auto" w:fill="auto"/>
            <w:noWrap/>
            <w:vAlign w:val="center"/>
            <w:hideMark/>
          </w:tcPr>
          <w:p w14:paraId="351492B8"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0.002</w:t>
            </w:r>
          </w:p>
        </w:tc>
        <w:tc>
          <w:tcPr>
            <w:tcW w:w="1900" w:type="dxa"/>
            <w:tcBorders>
              <w:top w:val="nil"/>
              <w:left w:val="nil"/>
              <w:bottom w:val="nil"/>
              <w:right w:val="nil"/>
            </w:tcBorders>
            <w:shd w:val="clear" w:color="auto" w:fill="auto"/>
            <w:noWrap/>
            <w:vAlign w:val="center"/>
            <w:hideMark/>
          </w:tcPr>
          <w:p w14:paraId="714D77CE"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0.835</w:t>
            </w:r>
          </w:p>
        </w:tc>
        <w:tc>
          <w:tcPr>
            <w:tcW w:w="1300" w:type="dxa"/>
            <w:tcBorders>
              <w:top w:val="nil"/>
              <w:left w:val="nil"/>
              <w:bottom w:val="nil"/>
              <w:right w:val="nil"/>
            </w:tcBorders>
            <w:shd w:val="clear" w:color="auto" w:fill="auto"/>
            <w:noWrap/>
            <w:vAlign w:val="center"/>
            <w:hideMark/>
          </w:tcPr>
          <w:p w14:paraId="43FA074E"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2.732</w:t>
            </w:r>
          </w:p>
        </w:tc>
      </w:tr>
      <w:tr w:rsidR="00C34693" w:rsidRPr="00E925F7" w14:paraId="79D7E656" w14:textId="77777777" w:rsidTr="00814CFD">
        <w:trPr>
          <w:trHeight w:val="320"/>
        </w:trPr>
        <w:tc>
          <w:tcPr>
            <w:tcW w:w="1900" w:type="dxa"/>
            <w:tcBorders>
              <w:top w:val="nil"/>
              <w:left w:val="nil"/>
              <w:bottom w:val="nil"/>
              <w:right w:val="nil"/>
            </w:tcBorders>
            <w:shd w:val="clear" w:color="auto" w:fill="auto"/>
            <w:noWrap/>
            <w:vAlign w:val="center"/>
            <w:hideMark/>
          </w:tcPr>
          <w:p w14:paraId="4921D7EE"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Envi3</w:t>
            </w:r>
          </w:p>
        </w:tc>
        <w:tc>
          <w:tcPr>
            <w:tcW w:w="1900" w:type="dxa"/>
            <w:tcBorders>
              <w:top w:val="nil"/>
              <w:left w:val="nil"/>
              <w:bottom w:val="nil"/>
              <w:right w:val="nil"/>
            </w:tcBorders>
            <w:shd w:val="clear" w:color="auto" w:fill="auto"/>
            <w:noWrap/>
            <w:vAlign w:val="center"/>
            <w:hideMark/>
          </w:tcPr>
          <w:p w14:paraId="3265A4F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0.094</w:t>
            </w:r>
          </w:p>
        </w:tc>
        <w:tc>
          <w:tcPr>
            <w:tcW w:w="1900" w:type="dxa"/>
            <w:tcBorders>
              <w:top w:val="nil"/>
              <w:left w:val="nil"/>
              <w:bottom w:val="nil"/>
              <w:right w:val="nil"/>
            </w:tcBorders>
            <w:shd w:val="clear" w:color="auto" w:fill="auto"/>
            <w:noWrap/>
            <w:vAlign w:val="center"/>
            <w:hideMark/>
          </w:tcPr>
          <w:p w14:paraId="007794D2"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1.575</w:t>
            </w:r>
          </w:p>
        </w:tc>
        <w:tc>
          <w:tcPr>
            <w:tcW w:w="1900" w:type="dxa"/>
            <w:tcBorders>
              <w:top w:val="nil"/>
              <w:left w:val="nil"/>
              <w:bottom w:val="nil"/>
              <w:right w:val="nil"/>
            </w:tcBorders>
            <w:shd w:val="clear" w:color="auto" w:fill="auto"/>
            <w:noWrap/>
            <w:vAlign w:val="center"/>
            <w:hideMark/>
          </w:tcPr>
          <w:p w14:paraId="0694E906"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0.116</w:t>
            </w:r>
          </w:p>
        </w:tc>
        <w:tc>
          <w:tcPr>
            <w:tcW w:w="1900" w:type="dxa"/>
            <w:tcBorders>
              <w:top w:val="nil"/>
              <w:left w:val="nil"/>
              <w:bottom w:val="nil"/>
              <w:right w:val="nil"/>
            </w:tcBorders>
            <w:shd w:val="clear" w:color="auto" w:fill="auto"/>
            <w:noWrap/>
            <w:vAlign w:val="center"/>
            <w:hideMark/>
          </w:tcPr>
          <w:p w14:paraId="19BC4F85"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0.811</w:t>
            </w:r>
          </w:p>
        </w:tc>
        <w:tc>
          <w:tcPr>
            <w:tcW w:w="1300" w:type="dxa"/>
            <w:tcBorders>
              <w:top w:val="nil"/>
              <w:left w:val="nil"/>
              <w:bottom w:val="nil"/>
              <w:right w:val="nil"/>
            </w:tcBorders>
            <w:shd w:val="clear" w:color="auto" w:fill="auto"/>
            <w:noWrap/>
            <w:vAlign w:val="center"/>
            <w:hideMark/>
          </w:tcPr>
          <w:p w14:paraId="68435319"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2.756</w:t>
            </w:r>
          </w:p>
        </w:tc>
      </w:tr>
      <w:tr w:rsidR="00C34693" w:rsidRPr="00E925F7" w14:paraId="4BE02A9B" w14:textId="77777777" w:rsidTr="00814CFD">
        <w:trPr>
          <w:trHeight w:val="320"/>
        </w:trPr>
        <w:tc>
          <w:tcPr>
            <w:tcW w:w="1900" w:type="dxa"/>
            <w:tcBorders>
              <w:top w:val="nil"/>
              <w:left w:val="nil"/>
              <w:bottom w:val="nil"/>
              <w:right w:val="nil"/>
            </w:tcBorders>
            <w:shd w:val="clear" w:color="auto" w:fill="auto"/>
            <w:noWrap/>
            <w:vAlign w:val="center"/>
            <w:hideMark/>
          </w:tcPr>
          <w:p w14:paraId="6AAC781C"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FI1</w:t>
            </w:r>
          </w:p>
        </w:tc>
        <w:tc>
          <w:tcPr>
            <w:tcW w:w="1900" w:type="dxa"/>
            <w:tcBorders>
              <w:top w:val="nil"/>
              <w:left w:val="nil"/>
              <w:bottom w:val="nil"/>
              <w:right w:val="nil"/>
            </w:tcBorders>
            <w:shd w:val="clear" w:color="auto" w:fill="auto"/>
            <w:noWrap/>
            <w:vAlign w:val="center"/>
            <w:hideMark/>
          </w:tcPr>
          <w:p w14:paraId="7588C893"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0.535</w:t>
            </w:r>
          </w:p>
        </w:tc>
        <w:tc>
          <w:tcPr>
            <w:tcW w:w="1900" w:type="dxa"/>
            <w:tcBorders>
              <w:top w:val="nil"/>
              <w:left w:val="nil"/>
              <w:bottom w:val="nil"/>
              <w:right w:val="nil"/>
            </w:tcBorders>
            <w:shd w:val="clear" w:color="auto" w:fill="auto"/>
            <w:noWrap/>
            <w:vAlign w:val="center"/>
            <w:hideMark/>
          </w:tcPr>
          <w:p w14:paraId="1B8399A7"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6.288</w:t>
            </w:r>
          </w:p>
        </w:tc>
        <w:tc>
          <w:tcPr>
            <w:tcW w:w="1900" w:type="dxa"/>
            <w:tcBorders>
              <w:top w:val="nil"/>
              <w:left w:val="nil"/>
              <w:bottom w:val="nil"/>
              <w:right w:val="nil"/>
            </w:tcBorders>
            <w:shd w:val="clear" w:color="auto" w:fill="auto"/>
            <w:noWrap/>
            <w:vAlign w:val="center"/>
            <w:hideMark/>
          </w:tcPr>
          <w:p w14:paraId="22AA6506"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0.000</w:t>
            </w:r>
          </w:p>
        </w:tc>
        <w:tc>
          <w:tcPr>
            <w:tcW w:w="1900" w:type="dxa"/>
            <w:tcBorders>
              <w:top w:val="nil"/>
              <w:left w:val="nil"/>
              <w:bottom w:val="nil"/>
              <w:right w:val="nil"/>
            </w:tcBorders>
            <w:shd w:val="clear" w:color="auto" w:fill="auto"/>
            <w:noWrap/>
            <w:vAlign w:val="center"/>
            <w:hideMark/>
          </w:tcPr>
          <w:p w14:paraId="7DF26A59"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0.949</w:t>
            </w:r>
          </w:p>
        </w:tc>
        <w:tc>
          <w:tcPr>
            <w:tcW w:w="1300" w:type="dxa"/>
            <w:tcBorders>
              <w:top w:val="nil"/>
              <w:left w:val="nil"/>
              <w:bottom w:val="nil"/>
              <w:right w:val="nil"/>
            </w:tcBorders>
            <w:shd w:val="clear" w:color="auto" w:fill="auto"/>
            <w:noWrap/>
            <w:vAlign w:val="center"/>
            <w:hideMark/>
          </w:tcPr>
          <w:p w14:paraId="57E6C9FF"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2.919</w:t>
            </w:r>
          </w:p>
        </w:tc>
      </w:tr>
      <w:tr w:rsidR="00C34693" w:rsidRPr="00E925F7" w14:paraId="1364BE08" w14:textId="77777777" w:rsidTr="00814CFD">
        <w:trPr>
          <w:trHeight w:val="320"/>
        </w:trPr>
        <w:tc>
          <w:tcPr>
            <w:tcW w:w="1900" w:type="dxa"/>
            <w:tcBorders>
              <w:top w:val="nil"/>
              <w:left w:val="nil"/>
              <w:bottom w:val="nil"/>
              <w:right w:val="nil"/>
            </w:tcBorders>
            <w:shd w:val="clear" w:color="auto" w:fill="auto"/>
            <w:noWrap/>
            <w:vAlign w:val="center"/>
            <w:hideMark/>
          </w:tcPr>
          <w:p w14:paraId="71CF5685"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FI2</w:t>
            </w:r>
          </w:p>
        </w:tc>
        <w:tc>
          <w:tcPr>
            <w:tcW w:w="1900" w:type="dxa"/>
            <w:tcBorders>
              <w:top w:val="nil"/>
              <w:left w:val="nil"/>
              <w:bottom w:val="nil"/>
              <w:right w:val="nil"/>
            </w:tcBorders>
            <w:shd w:val="clear" w:color="auto" w:fill="auto"/>
            <w:noWrap/>
            <w:vAlign w:val="center"/>
            <w:hideMark/>
          </w:tcPr>
          <w:p w14:paraId="3A3720D5"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0.059</w:t>
            </w:r>
          </w:p>
        </w:tc>
        <w:tc>
          <w:tcPr>
            <w:tcW w:w="1900" w:type="dxa"/>
            <w:tcBorders>
              <w:top w:val="nil"/>
              <w:left w:val="nil"/>
              <w:bottom w:val="nil"/>
              <w:right w:val="nil"/>
            </w:tcBorders>
            <w:shd w:val="clear" w:color="auto" w:fill="auto"/>
            <w:noWrap/>
            <w:vAlign w:val="center"/>
            <w:hideMark/>
          </w:tcPr>
          <w:p w14:paraId="6FF3503C"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0.744</w:t>
            </w:r>
          </w:p>
        </w:tc>
        <w:tc>
          <w:tcPr>
            <w:tcW w:w="1900" w:type="dxa"/>
            <w:tcBorders>
              <w:top w:val="nil"/>
              <w:left w:val="nil"/>
              <w:bottom w:val="nil"/>
              <w:right w:val="nil"/>
            </w:tcBorders>
            <w:shd w:val="clear" w:color="auto" w:fill="auto"/>
            <w:noWrap/>
            <w:vAlign w:val="center"/>
            <w:hideMark/>
          </w:tcPr>
          <w:p w14:paraId="645A0B3A"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0.457</w:t>
            </w:r>
          </w:p>
        </w:tc>
        <w:tc>
          <w:tcPr>
            <w:tcW w:w="1900" w:type="dxa"/>
            <w:tcBorders>
              <w:top w:val="nil"/>
              <w:left w:val="nil"/>
              <w:bottom w:val="nil"/>
              <w:right w:val="nil"/>
            </w:tcBorders>
            <w:shd w:val="clear" w:color="auto" w:fill="auto"/>
            <w:noWrap/>
            <w:vAlign w:val="center"/>
            <w:hideMark/>
          </w:tcPr>
          <w:p w14:paraId="6D6D8C9B"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0.852</w:t>
            </w:r>
          </w:p>
        </w:tc>
        <w:tc>
          <w:tcPr>
            <w:tcW w:w="1300" w:type="dxa"/>
            <w:tcBorders>
              <w:top w:val="nil"/>
              <w:left w:val="nil"/>
              <w:bottom w:val="nil"/>
              <w:right w:val="nil"/>
            </w:tcBorders>
            <w:shd w:val="clear" w:color="auto" w:fill="auto"/>
            <w:noWrap/>
            <w:vAlign w:val="center"/>
            <w:hideMark/>
          </w:tcPr>
          <w:p w14:paraId="1EB7FCAA"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3.989</w:t>
            </w:r>
          </w:p>
        </w:tc>
      </w:tr>
      <w:tr w:rsidR="00C34693" w:rsidRPr="00E925F7" w14:paraId="04481E69" w14:textId="77777777" w:rsidTr="00814CFD">
        <w:trPr>
          <w:trHeight w:val="320"/>
        </w:trPr>
        <w:tc>
          <w:tcPr>
            <w:tcW w:w="1900" w:type="dxa"/>
            <w:tcBorders>
              <w:top w:val="nil"/>
              <w:left w:val="nil"/>
              <w:bottom w:val="nil"/>
              <w:right w:val="nil"/>
            </w:tcBorders>
            <w:shd w:val="clear" w:color="auto" w:fill="auto"/>
            <w:noWrap/>
            <w:vAlign w:val="center"/>
            <w:hideMark/>
          </w:tcPr>
          <w:p w14:paraId="1ADAFC32"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FI3</w:t>
            </w:r>
          </w:p>
        </w:tc>
        <w:tc>
          <w:tcPr>
            <w:tcW w:w="1900" w:type="dxa"/>
            <w:tcBorders>
              <w:top w:val="nil"/>
              <w:left w:val="nil"/>
              <w:bottom w:val="nil"/>
              <w:right w:val="nil"/>
            </w:tcBorders>
            <w:shd w:val="clear" w:color="auto" w:fill="auto"/>
            <w:noWrap/>
            <w:vAlign w:val="center"/>
            <w:hideMark/>
          </w:tcPr>
          <w:p w14:paraId="5E09C1FC"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0.162</w:t>
            </w:r>
          </w:p>
        </w:tc>
        <w:tc>
          <w:tcPr>
            <w:tcW w:w="1900" w:type="dxa"/>
            <w:tcBorders>
              <w:top w:val="nil"/>
              <w:left w:val="nil"/>
              <w:bottom w:val="nil"/>
              <w:right w:val="nil"/>
            </w:tcBorders>
            <w:shd w:val="clear" w:color="auto" w:fill="auto"/>
            <w:noWrap/>
            <w:vAlign w:val="center"/>
            <w:hideMark/>
          </w:tcPr>
          <w:p w14:paraId="3763C6C0"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2.037</w:t>
            </w:r>
          </w:p>
        </w:tc>
        <w:tc>
          <w:tcPr>
            <w:tcW w:w="1900" w:type="dxa"/>
            <w:tcBorders>
              <w:top w:val="nil"/>
              <w:left w:val="nil"/>
              <w:bottom w:val="nil"/>
              <w:right w:val="nil"/>
            </w:tcBorders>
            <w:shd w:val="clear" w:color="auto" w:fill="auto"/>
            <w:noWrap/>
            <w:vAlign w:val="center"/>
            <w:hideMark/>
          </w:tcPr>
          <w:p w14:paraId="09CC844D"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0.042</w:t>
            </w:r>
          </w:p>
        </w:tc>
        <w:tc>
          <w:tcPr>
            <w:tcW w:w="1900" w:type="dxa"/>
            <w:tcBorders>
              <w:top w:val="nil"/>
              <w:left w:val="nil"/>
              <w:bottom w:val="nil"/>
              <w:right w:val="nil"/>
            </w:tcBorders>
            <w:shd w:val="clear" w:color="auto" w:fill="auto"/>
            <w:noWrap/>
            <w:vAlign w:val="center"/>
            <w:hideMark/>
          </w:tcPr>
          <w:p w14:paraId="05FC3B91"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0.850</w:t>
            </w:r>
          </w:p>
        </w:tc>
        <w:tc>
          <w:tcPr>
            <w:tcW w:w="1300" w:type="dxa"/>
            <w:tcBorders>
              <w:top w:val="nil"/>
              <w:left w:val="nil"/>
              <w:bottom w:val="nil"/>
              <w:right w:val="nil"/>
            </w:tcBorders>
            <w:shd w:val="clear" w:color="auto" w:fill="auto"/>
            <w:noWrap/>
            <w:vAlign w:val="center"/>
            <w:hideMark/>
          </w:tcPr>
          <w:p w14:paraId="3885E8FE"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3.936</w:t>
            </w:r>
          </w:p>
        </w:tc>
      </w:tr>
      <w:tr w:rsidR="00C34693" w:rsidRPr="00E925F7" w14:paraId="11B89603" w14:textId="77777777" w:rsidTr="00814CFD">
        <w:trPr>
          <w:trHeight w:val="320"/>
        </w:trPr>
        <w:tc>
          <w:tcPr>
            <w:tcW w:w="1900" w:type="dxa"/>
            <w:tcBorders>
              <w:top w:val="nil"/>
              <w:left w:val="nil"/>
              <w:bottom w:val="nil"/>
              <w:right w:val="nil"/>
            </w:tcBorders>
            <w:shd w:val="clear" w:color="auto" w:fill="auto"/>
            <w:noWrap/>
            <w:vAlign w:val="center"/>
            <w:hideMark/>
          </w:tcPr>
          <w:p w14:paraId="5DC35638"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FI4</w:t>
            </w:r>
          </w:p>
        </w:tc>
        <w:tc>
          <w:tcPr>
            <w:tcW w:w="1900" w:type="dxa"/>
            <w:tcBorders>
              <w:top w:val="nil"/>
              <w:left w:val="nil"/>
              <w:bottom w:val="nil"/>
              <w:right w:val="nil"/>
            </w:tcBorders>
            <w:shd w:val="clear" w:color="auto" w:fill="auto"/>
            <w:noWrap/>
            <w:vAlign w:val="center"/>
            <w:hideMark/>
          </w:tcPr>
          <w:p w14:paraId="29CF8567"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0.100</w:t>
            </w:r>
          </w:p>
        </w:tc>
        <w:tc>
          <w:tcPr>
            <w:tcW w:w="1900" w:type="dxa"/>
            <w:tcBorders>
              <w:top w:val="nil"/>
              <w:left w:val="nil"/>
              <w:bottom w:val="nil"/>
              <w:right w:val="nil"/>
            </w:tcBorders>
            <w:shd w:val="clear" w:color="auto" w:fill="auto"/>
            <w:noWrap/>
            <w:vAlign w:val="center"/>
            <w:hideMark/>
          </w:tcPr>
          <w:p w14:paraId="193D78D7"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1.268</w:t>
            </w:r>
          </w:p>
        </w:tc>
        <w:tc>
          <w:tcPr>
            <w:tcW w:w="1900" w:type="dxa"/>
            <w:tcBorders>
              <w:top w:val="nil"/>
              <w:left w:val="nil"/>
              <w:bottom w:val="nil"/>
              <w:right w:val="nil"/>
            </w:tcBorders>
            <w:shd w:val="clear" w:color="auto" w:fill="auto"/>
            <w:noWrap/>
            <w:vAlign w:val="center"/>
            <w:hideMark/>
          </w:tcPr>
          <w:p w14:paraId="6651A153" w14:textId="77777777" w:rsidR="00C34693" w:rsidRPr="00E925F7" w:rsidRDefault="00C34693" w:rsidP="00E925F7">
            <w:pPr>
              <w:spacing w:line="240" w:lineRule="auto"/>
              <w:jc w:val="center"/>
              <w:rPr>
                <w:rFonts w:asciiTheme="minorHAnsi" w:hAnsiTheme="minorHAnsi" w:cstheme="minorHAnsi"/>
                <w:b/>
                <w:bCs/>
                <w:color w:val="000000"/>
                <w:sz w:val="20"/>
                <w:szCs w:val="20"/>
                <w:lang w:val="en-AU"/>
              </w:rPr>
            </w:pPr>
            <w:r w:rsidRPr="00E925F7">
              <w:rPr>
                <w:rFonts w:asciiTheme="minorHAnsi" w:hAnsiTheme="minorHAnsi" w:cstheme="minorHAnsi"/>
                <w:b/>
                <w:bCs/>
                <w:color w:val="000000"/>
                <w:sz w:val="20"/>
                <w:szCs w:val="20"/>
                <w:lang w:val="en-AU"/>
              </w:rPr>
              <w:t>0.205</w:t>
            </w:r>
          </w:p>
        </w:tc>
        <w:tc>
          <w:tcPr>
            <w:tcW w:w="1900" w:type="dxa"/>
            <w:tcBorders>
              <w:top w:val="nil"/>
              <w:left w:val="nil"/>
              <w:bottom w:val="nil"/>
              <w:right w:val="nil"/>
            </w:tcBorders>
            <w:shd w:val="clear" w:color="auto" w:fill="auto"/>
            <w:noWrap/>
            <w:vAlign w:val="center"/>
            <w:hideMark/>
          </w:tcPr>
          <w:p w14:paraId="64A6E975"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0.842</w:t>
            </w:r>
          </w:p>
        </w:tc>
        <w:tc>
          <w:tcPr>
            <w:tcW w:w="1300" w:type="dxa"/>
            <w:tcBorders>
              <w:top w:val="nil"/>
              <w:left w:val="nil"/>
              <w:bottom w:val="nil"/>
              <w:right w:val="nil"/>
            </w:tcBorders>
            <w:shd w:val="clear" w:color="auto" w:fill="auto"/>
            <w:noWrap/>
            <w:vAlign w:val="center"/>
            <w:hideMark/>
          </w:tcPr>
          <w:p w14:paraId="72571474"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3.875</w:t>
            </w:r>
          </w:p>
        </w:tc>
      </w:tr>
      <w:tr w:rsidR="00C34693" w:rsidRPr="00E925F7" w14:paraId="2078897D" w14:textId="77777777" w:rsidTr="00814CFD">
        <w:trPr>
          <w:trHeight w:val="320"/>
        </w:trPr>
        <w:tc>
          <w:tcPr>
            <w:tcW w:w="1900" w:type="dxa"/>
            <w:tcBorders>
              <w:top w:val="nil"/>
              <w:left w:val="nil"/>
              <w:bottom w:val="single" w:sz="4" w:space="0" w:color="auto"/>
              <w:right w:val="nil"/>
            </w:tcBorders>
            <w:shd w:val="clear" w:color="auto" w:fill="auto"/>
            <w:noWrap/>
            <w:vAlign w:val="center"/>
            <w:hideMark/>
          </w:tcPr>
          <w:p w14:paraId="715FABE8" w14:textId="77777777" w:rsidR="00C34693" w:rsidRPr="00E925F7" w:rsidRDefault="00C34693" w:rsidP="00E925F7">
            <w:pPr>
              <w:spacing w:line="240" w:lineRule="auto"/>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FI5</w:t>
            </w:r>
          </w:p>
        </w:tc>
        <w:tc>
          <w:tcPr>
            <w:tcW w:w="1900" w:type="dxa"/>
            <w:tcBorders>
              <w:top w:val="nil"/>
              <w:left w:val="nil"/>
              <w:bottom w:val="single" w:sz="4" w:space="0" w:color="auto"/>
              <w:right w:val="nil"/>
            </w:tcBorders>
            <w:shd w:val="clear" w:color="auto" w:fill="auto"/>
            <w:noWrap/>
            <w:vAlign w:val="center"/>
            <w:hideMark/>
          </w:tcPr>
          <w:p w14:paraId="7E52D3AC"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0.251</w:t>
            </w:r>
          </w:p>
        </w:tc>
        <w:tc>
          <w:tcPr>
            <w:tcW w:w="1900" w:type="dxa"/>
            <w:tcBorders>
              <w:top w:val="nil"/>
              <w:left w:val="nil"/>
              <w:bottom w:val="single" w:sz="4" w:space="0" w:color="auto"/>
              <w:right w:val="nil"/>
            </w:tcBorders>
            <w:shd w:val="clear" w:color="auto" w:fill="auto"/>
            <w:noWrap/>
            <w:vAlign w:val="center"/>
            <w:hideMark/>
          </w:tcPr>
          <w:p w14:paraId="4A8F5902"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2.877</w:t>
            </w:r>
          </w:p>
        </w:tc>
        <w:tc>
          <w:tcPr>
            <w:tcW w:w="1900" w:type="dxa"/>
            <w:tcBorders>
              <w:top w:val="nil"/>
              <w:left w:val="nil"/>
              <w:bottom w:val="single" w:sz="4" w:space="0" w:color="auto"/>
              <w:right w:val="nil"/>
            </w:tcBorders>
            <w:shd w:val="clear" w:color="auto" w:fill="auto"/>
            <w:noWrap/>
            <w:vAlign w:val="center"/>
            <w:hideMark/>
          </w:tcPr>
          <w:p w14:paraId="78566E60"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0.004</w:t>
            </w:r>
          </w:p>
        </w:tc>
        <w:tc>
          <w:tcPr>
            <w:tcW w:w="1900" w:type="dxa"/>
            <w:tcBorders>
              <w:top w:val="nil"/>
              <w:left w:val="nil"/>
              <w:bottom w:val="single" w:sz="4" w:space="0" w:color="auto"/>
              <w:right w:val="nil"/>
            </w:tcBorders>
            <w:shd w:val="clear" w:color="auto" w:fill="auto"/>
            <w:noWrap/>
            <w:vAlign w:val="center"/>
            <w:hideMark/>
          </w:tcPr>
          <w:p w14:paraId="26D5521C"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0.880</w:t>
            </w:r>
          </w:p>
        </w:tc>
        <w:tc>
          <w:tcPr>
            <w:tcW w:w="1300" w:type="dxa"/>
            <w:tcBorders>
              <w:top w:val="nil"/>
              <w:left w:val="nil"/>
              <w:bottom w:val="single" w:sz="4" w:space="0" w:color="auto"/>
              <w:right w:val="nil"/>
            </w:tcBorders>
            <w:shd w:val="clear" w:color="auto" w:fill="auto"/>
            <w:noWrap/>
            <w:vAlign w:val="center"/>
            <w:hideMark/>
          </w:tcPr>
          <w:p w14:paraId="60BBD21D" w14:textId="77777777" w:rsidR="00C34693" w:rsidRPr="00E925F7" w:rsidRDefault="00C34693" w:rsidP="00E925F7">
            <w:pPr>
              <w:spacing w:line="240" w:lineRule="auto"/>
              <w:jc w:val="center"/>
              <w:rPr>
                <w:rFonts w:asciiTheme="minorHAnsi" w:hAnsiTheme="minorHAnsi" w:cstheme="minorHAnsi"/>
                <w:color w:val="000000"/>
                <w:sz w:val="20"/>
                <w:szCs w:val="20"/>
                <w:lang w:val="en-AU"/>
              </w:rPr>
            </w:pPr>
            <w:r w:rsidRPr="00E925F7">
              <w:rPr>
                <w:rFonts w:asciiTheme="minorHAnsi" w:hAnsiTheme="minorHAnsi" w:cstheme="minorHAnsi"/>
                <w:color w:val="000000"/>
                <w:sz w:val="20"/>
                <w:szCs w:val="20"/>
                <w:lang w:val="en-AU"/>
              </w:rPr>
              <w:t>3.021</w:t>
            </w:r>
          </w:p>
        </w:tc>
      </w:tr>
    </w:tbl>
    <w:p w14:paraId="22F6CC81" w14:textId="77777777" w:rsidR="00C34693" w:rsidRPr="00E925F7" w:rsidRDefault="00C34693" w:rsidP="00E925F7">
      <w:pPr>
        <w:pStyle w:val="Figurecaption"/>
        <w:spacing w:line="240" w:lineRule="auto"/>
        <w:rPr>
          <w:rFonts w:asciiTheme="minorHAnsi" w:hAnsiTheme="minorHAnsi" w:cstheme="minorHAnsi"/>
          <w:sz w:val="20"/>
          <w:szCs w:val="20"/>
          <w:highlight w:val="white"/>
          <w:lang w:val="en-AU"/>
        </w:rPr>
        <w:sectPr w:rsidR="00C34693" w:rsidRPr="00E925F7" w:rsidSect="00C34693">
          <w:pgSz w:w="15840" w:h="12240" w:orient="landscape"/>
          <w:pgMar w:top="1701" w:right="1418" w:bottom="1701" w:left="1418" w:header="709" w:footer="709" w:gutter="0"/>
          <w:cols w:space="708"/>
          <w:docGrid w:linePitch="360"/>
        </w:sectPr>
      </w:pPr>
      <w:r w:rsidRPr="00E925F7">
        <w:rPr>
          <w:rFonts w:asciiTheme="minorHAnsi" w:hAnsiTheme="minorHAnsi" w:cstheme="minorHAnsi"/>
          <w:sz w:val="20"/>
          <w:szCs w:val="20"/>
          <w:highlight w:val="white"/>
          <w:lang w:val="en-AU"/>
        </w:rPr>
        <w:t>*</w:t>
      </w:r>
      <w:r w:rsidRPr="00E925F7">
        <w:rPr>
          <w:rFonts w:asciiTheme="minorHAnsi" w:hAnsiTheme="minorHAnsi" w:cstheme="minorHAnsi"/>
          <w:i/>
          <w:sz w:val="20"/>
          <w:szCs w:val="20"/>
          <w:highlight w:val="white"/>
          <w:lang w:val="en-AU"/>
        </w:rPr>
        <w:t>t</w:t>
      </w:r>
      <w:r w:rsidRPr="00E925F7">
        <w:rPr>
          <w:rFonts w:asciiTheme="minorHAnsi" w:hAnsiTheme="minorHAnsi" w:cstheme="minorHAnsi"/>
          <w:sz w:val="20"/>
          <w:szCs w:val="20"/>
          <w:highlight w:val="white"/>
          <w:lang w:val="en-AU"/>
        </w:rPr>
        <w:t>-values &gt; 1.96</w:t>
      </w:r>
    </w:p>
    <w:p w14:paraId="7C9DCE08" w14:textId="7D5C488C" w:rsidR="00230C9B" w:rsidRPr="00E925F7" w:rsidRDefault="00E925F7" w:rsidP="00E925F7">
      <w:pPr>
        <w:pStyle w:val="Heading1"/>
        <w:spacing w:line="240" w:lineRule="auto"/>
        <w:rPr>
          <w:rFonts w:asciiTheme="minorHAnsi" w:hAnsiTheme="minorHAnsi" w:cstheme="minorHAnsi"/>
          <w:sz w:val="22"/>
          <w:szCs w:val="28"/>
        </w:rPr>
      </w:pPr>
      <w:r w:rsidRPr="00E925F7">
        <w:rPr>
          <w:rFonts w:asciiTheme="minorHAnsi" w:hAnsiTheme="minorHAnsi" w:cstheme="minorHAnsi"/>
          <w:sz w:val="22"/>
          <w:szCs w:val="28"/>
        </w:rPr>
        <w:lastRenderedPageBreak/>
        <w:t>REFERENCES</w:t>
      </w:r>
    </w:p>
    <w:p w14:paraId="651EE190" w14:textId="5B15A0C3" w:rsidR="002352AF" w:rsidRPr="00E925F7" w:rsidRDefault="007B49B8"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color w:val="000007"/>
          <w:sz w:val="20"/>
          <w:szCs w:val="20"/>
        </w:rPr>
        <w:fldChar w:fldCharType="begin" w:fldLock="1"/>
      </w:r>
      <w:r w:rsidRPr="00E925F7">
        <w:rPr>
          <w:rFonts w:asciiTheme="minorHAnsi" w:hAnsiTheme="minorHAnsi" w:cstheme="minorHAnsi"/>
          <w:color w:val="000007"/>
          <w:sz w:val="20"/>
          <w:szCs w:val="20"/>
        </w:rPr>
        <w:instrText xml:space="preserve">ADDIN Mendeley Bibliography CSL_BIBLIOGRAPHY </w:instrText>
      </w:r>
      <w:r w:rsidRPr="00E925F7">
        <w:rPr>
          <w:rFonts w:asciiTheme="minorHAnsi" w:hAnsiTheme="minorHAnsi" w:cstheme="minorHAnsi"/>
          <w:color w:val="000007"/>
          <w:sz w:val="20"/>
          <w:szCs w:val="20"/>
        </w:rPr>
        <w:fldChar w:fldCharType="separate"/>
      </w:r>
      <w:r w:rsidR="002352AF" w:rsidRPr="00E925F7">
        <w:rPr>
          <w:rFonts w:asciiTheme="minorHAnsi" w:hAnsiTheme="minorHAnsi" w:cstheme="minorHAnsi"/>
          <w:noProof/>
          <w:sz w:val="20"/>
          <w:szCs w:val="20"/>
          <w:lang w:val="en-US"/>
        </w:rPr>
        <w:t xml:space="preserve">Adams, M., &amp; Brown, S. (2006). </w:t>
      </w:r>
      <w:r w:rsidR="002352AF" w:rsidRPr="00E925F7">
        <w:rPr>
          <w:rFonts w:asciiTheme="minorHAnsi" w:hAnsiTheme="minorHAnsi" w:cstheme="minorHAnsi"/>
          <w:i/>
          <w:iCs/>
          <w:noProof/>
          <w:sz w:val="20"/>
          <w:szCs w:val="20"/>
          <w:lang w:val="en-US"/>
        </w:rPr>
        <w:t>Towards Inclusive Learning in Higher Education</w:t>
      </w:r>
      <w:r w:rsidR="002352AF" w:rsidRPr="00E925F7">
        <w:rPr>
          <w:rFonts w:asciiTheme="minorHAnsi" w:hAnsiTheme="minorHAnsi" w:cstheme="minorHAnsi"/>
          <w:noProof/>
          <w:sz w:val="20"/>
          <w:szCs w:val="20"/>
          <w:lang w:val="en-US"/>
        </w:rPr>
        <w:t>.</w:t>
      </w:r>
    </w:p>
    <w:p w14:paraId="6CC0387D"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Alam, F. A. (2020). Pengaruh Tingkat Pendidikan Dan Perhatian Orang Tua Terhadap Kedisiplinan Belajar Siswa Di Smp Negeri 3 Barru. </w:t>
      </w:r>
      <w:r w:rsidRPr="00E925F7">
        <w:rPr>
          <w:rFonts w:asciiTheme="minorHAnsi" w:hAnsiTheme="minorHAnsi" w:cstheme="minorHAnsi"/>
          <w:i/>
          <w:iCs/>
          <w:noProof/>
          <w:sz w:val="20"/>
          <w:szCs w:val="20"/>
          <w:lang w:val="en-US"/>
        </w:rPr>
        <w:t>Jurnal Bimbingan Dan Konseling</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7</w:t>
      </w:r>
      <w:r w:rsidRPr="00E925F7">
        <w:rPr>
          <w:rFonts w:asciiTheme="minorHAnsi" w:hAnsiTheme="minorHAnsi" w:cstheme="minorHAnsi"/>
          <w:noProof/>
          <w:sz w:val="20"/>
          <w:szCs w:val="20"/>
          <w:lang w:val="en-US"/>
        </w:rPr>
        <w:t>(1), 1–11. https://jurnal.stkipmb.ac.id/index.php/bkmb/article/view/48</w:t>
      </w:r>
    </w:p>
    <w:p w14:paraId="2543F1D2"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Amka, A. (2019). Sikap Orang Tua Terhadap Pendidikan Inklusif. </w:t>
      </w:r>
      <w:r w:rsidRPr="00E925F7">
        <w:rPr>
          <w:rFonts w:asciiTheme="minorHAnsi" w:hAnsiTheme="minorHAnsi" w:cstheme="minorHAnsi"/>
          <w:i/>
          <w:iCs/>
          <w:noProof/>
          <w:sz w:val="20"/>
          <w:szCs w:val="20"/>
          <w:lang w:val="en-US"/>
        </w:rPr>
        <w:t>Madrosatuna: Journal of Islamic Elementary School</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w:t>
      </w:r>
      <w:r w:rsidRPr="00E925F7">
        <w:rPr>
          <w:rFonts w:asciiTheme="minorHAnsi" w:hAnsiTheme="minorHAnsi" w:cstheme="minorHAnsi"/>
          <w:noProof/>
          <w:sz w:val="20"/>
          <w:szCs w:val="20"/>
          <w:lang w:val="en-US"/>
        </w:rPr>
        <w:t>(1), 15–26. https://doi.org/10.21070/madrosatuna.v3i1.2068</w:t>
      </w:r>
    </w:p>
    <w:p w14:paraId="3AA0DA09"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Andayani, M. A. (2016). Pemberdayaan dan Pendampingan Komunitas Penyandang Disabilitas Dalam Mengakses Pendidikan Tinggi. </w:t>
      </w:r>
      <w:r w:rsidRPr="00E925F7">
        <w:rPr>
          <w:rFonts w:asciiTheme="minorHAnsi" w:hAnsiTheme="minorHAnsi" w:cstheme="minorHAnsi"/>
          <w:i/>
          <w:iCs/>
          <w:noProof/>
          <w:sz w:val="20"/>
          <w:szCs w:val="20"/>
          <w:lang w:val="en-US"/>
        </w:rPr>
        <w:t>Jurnal Aplikasi Ilmu-Ilmu Agama</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16</w:t>
      </w:r>
      <w:r w:rsidRPr="00E925F7">
        <w:rPr>
          <w:rFonts w:asciiTheme="minorHAnsi" w:hAnsiTheme="minorHAnsi" w:cstheme="minorHAnsi"/>
          <w:noProof/>
          <w:sz w:val="20"/>
          <w:szCs w:val="20"/>
          <w:lang w:val="en-US"/>
        </w:rPr>
        <w:t>(2), 153–166.</w:t>
      </w:r>
    </w:p>
    <w:p w14:paraId="47D94F74"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Aprilia, A. (2021). Pengaruh Tingkat Pendidikan Orang Tua Terhadap Prestasi Belajar Siswa MTs N 4 Lombok Timur. </w:t>
      </w:r>
      <w:r w:rsidRPr="00E925F7">
        <w:rPr>
          <w:rFonts w:asciiTheme="minorHAnsi" w:hAnsiTheme="minorHAnsi" w:cstheme="minorHAnsi"/>
          <w:i/>
          <w:iCs/>
          <w:noProof/>
          <w:sz w:val="20"/>
          <w:szCs w:val="20"/>
          <w:lang w:val="en-US"/>
        </w:rPr>
        <w:t>At-Tarbawi: Jurnal Kajian Kependidikan Islam</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6</w:t>
      </w:r>
      <w:r w:rsidRPr="00E925F7">
        <w:rPr>
          <w:rFonts w:asciiTheme="minorHAnsi" w:hAnsiTheme="minorHAnsi" w:cstheme="minorHAnsi"/>
          <w:noProof/>
          <w:sz w:val="20"/>
          <w:szCs w:val="20"/>
          <w:lang w:val="en-US"/>
        </w:rPr>
        <w:t>(2), 109–122. https://doi.org/10.22515/attarbawi.v6i2.4672</w:t>
      </w:r>
    </w:p>
    <w:p w14:paraId="76C9FA3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Ardhiningrum, C. A. T., &amp; Sulistyowati, E. (2022). </w:t>
      </w:r>
      <w:r w:rsidRPr="00E925F7">
        <w:rPr>
          <w:rFonts w:asciiTheme="minorHAnsi" w:hAnsiTheme="minorHAnsi" w:cstheme="minorHAnsi"/>
          <w:i/>
          <w:iCs/>
          <w:noProof/>
          <w:sz w:val="20"/>
          <w:szCs w:val="20"/>
          <w:lang w:val="en-US"/>
        </w:rPr>
        <w:t>KESADARAN HUKUM MAHASISWA PENYANDANG DISABILITAS ATAS PERATURAN PERUNDANG-UNDANGAN YANG MENGATUR TENTANG PEMENUHAN KEMUDAHAN AKSESIBILITAS PADA BANGUNAN GEDUNG PERGURUAN TINGGI</w:t>
      </w:r>
      <w:r w:rsidRPr="00E925F7">
        <w:rPr>
          <w:rFonts w:asciiTheme="minorHAnsi" w:hAnsiTheme="minorHAnsi" w:cstheme="minorHAnsi"/>
          <w:noProof/>
          <w:sz w:val="20"/>
          <w:szCs w:val="20"/>
          <w:lang w:val="en-US"/>
        </w:rPr>
        <w:t>.</w:t>
      </w:r>
    </w:p>
    <w:p w14:paraId="3D911175"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Atanga, C., Jones, B. A., Krueger, L. E., &amp; Lu, S. (2020). Teachers of Students With Learning Disabilities: Assistive Technology Knowledge, Perceptions, Interests, and Barriers. </w:t>
      </w:r>
      <w:r w:rsidRPr="00E925F7">
        <w:rPr>
          <w:rFonts w:asciiTheme="minorHAnsi" w:hAnsiTheme="minorHAnsi" w:cstheme="minorHAnsi"/>
          <w:i/>
          <w:iCs/>
          <w:noProof/>
          <w:sz w:val="20"/>
          <w:szCs w:val="20"/>
          <w:lang w:val="en-US"/>
        </w:rPr>
        <w:t>Journal of Special Education Technology</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35</w:t>
      </w:r>
      <w:r w:rsidRPr="00E925F7">
        <w:rPr>
          <w:rFonts w:asciiTheme="minorHAnsi" w:hAnsiTheme="minorHAnsi" w:cstheme="minorHAnsi"/>
          <w:noProof/>
          <w:sz w:val="20"/>
          <w:szCs w:val="20"/>
          <w:lang w:val="en-US"/>
        </w:rPr>
        <w:t>(4), 236–248. https://doi.org/10.1177/0162643419864858</w:t>
      </w:r>
    </w:p>
    <w:p w14:paraId="01578A8D"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Bahagia, B., Muniroh, L., Halim, A. K., Wibowo, R., Al-Wahid, M. A., &amp; Noor, Z. M. (2022). Economic, Education, and Perception of Parents for Pursuing Education for Their Children. </w:t>
      </w:r>
      <w:r w:rsidRPr="00E925F7">
        <w:rPr>
          <w:rFonts w:asciiTheme="minorHAnsi" w:hAnsiTheme="minorHAnsi" w:cstheme="minorHAnsi"/>
          <w:i/>
          <w:iCs/>
          <w:noProof/>
          <w:sz w:val="20"/>
          <w:szCs w:val="20"/>
          <w:lang w:val="en-US"/>
        </w:rPr>
        <w:t>EDUKATIF : JURNAL ILMU PENDIDIKAN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4</w:t>
      </w:r>
      <w:r w:rsidRPr="00E925F7">
        <w:rPr>
          <w:rFonts w:asciiTheme="minorHAnsi" w:hAnsiTheme="minorHAnsi" w:cstheme="minorHAnsi"/>
          <w:noProof/>
          <w:sz w:val="20"/>
          <w:szCs w:val="20"/>
          <w:lang w:val="en-US"/>
        </w:rPr>
        <w:t>(5), 6417–6424. https://doi.org/10.31004/edukatif.v4i5.2691</w:t>
      </w:r>
    </w:p>
    <w:p w14:paraId="166AFCEC"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Bang, H.-K., Ellinger, A. E., Hadjimarcou, J., &amp; Traichal, P. A. (2000). MAR WILEJ RIGHT INTERACTIVE Base of text Top of text Top of CT Base of DF Consumer Concern, Knowledge, Belief, and Attitude toward Renewable Energy: An Application of the Reasoned Action Theory. In </w:t>
      </w:r>
      <w:r w:rsidRPr="00E925F7">
        <w:rPr>
          <w:rFonts w:asciiTheme="minorHAnsi" w:hAnsiTheme="minorHAnsi" w:cstheme="minorHAnsi"/>
          <w:i/>
          <w:iCs/>
          <w:noProof/>
          <w:sz w:val="20"/>
          <w:szCs w:val="20"/>
          <w:lang w:val="en-US"/>
        </w:rPr>
        <w:t>Psychology &amp; Marketing</w:t>
      </w:r>
      <w:r w:rsidRPr="00E925F7">
        <w:rPr>
          <w:rFonts w:asciiTheme="minorHAnsi" w:hAnsiTheme="minorHAnsi" w:cstheme="minorHAnsi"/>
          <w:noProof/>
          <w:sz w:val="20"/>
          <w:szCs w:val="20"/>
          <w:lang w:val="en-US"/>
        </w:rPr>
        <w:t xml:space="preserve"> (Vol. 17, Issue 6). John Wiley &amp; Sons, Inc.</w:t>
      </w:r>
    </w:p>
    <w:p w14:paraId="217597F8"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Bodycott, P. (2009). Choosing a higher education study abroad destination: What mainland Chinese parents and students rate as important. </w:t>
      </w:r>
      <w:r w:rsidRPr="00E925F7">
        <w:rPr>
          <w:rFonts w:asciiTheme="minorHAnsi" w:hAnsiTheme="minorHAnsi" w:cstheme="minorHAnsi"/>
          <w:i/>
          <w:iCs/>
          <w:noProof/>
          <w:sz w:val="20"/>
          <w:szCs w:val="20"/>
          <w:lang w:val="en-US"/>
        </w:rPr>
        <w:t>Journal of Research in International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8</w:t>
      </w:r>
      <w:r w:rsidRPr="00E925F7">
        <w:rPr>
          <w:rFonts w:asciiTheme="minorHAnsi" w:hAnsiTheme="minorHAnsi" w:cstheme="minorHAnsi"/>
          <w:noProof/>
          <w:sz w:val="20"/>
          <w:szCs w:val="20"/>
          <w:lang w:val="en-US"/>
        </w:rPr>
        <w:t>(3), 349–373. https://doi.org/10.1177/1475240909345818</w:t>
      </w:r>
    </w:p>
    <w:p w14:paraId="3753C6D8"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Cerna, L., Mezzanotte, C., Rutigliano, A., Brussino, O., Santiago, P., Borgonovi, F., &amp; Guthrie, C. (2021). </w:t>
      </w:r>
      <w:r w:rsidRPr="00E925F7">
        <w:rPr>
          <w:rFonts w:asciiTheme="minorHAnsi" w:hAnsiTheme="minorHAnsi" w:cstheme="minorHAnsi"/>
          <w:i/>
          <w:iCs/>
          <w:noProof/>
          <w:sz w:val="20"/>
          <w:szCs w:val="20"/>
          <w:lang w:val="en-US"/>
        </w:rPr>
        <w:t>Promoting inclusive education for diverse societies: A conceptual framework</w:t>
      </w:r>
      <w:r w:rsidRPr="00E925F7">
        <w:rPr>
          <w:rFonts w:asciiTheme="minorHAnsi" w:hAnsiTheme="minorHAnsi" w:cstheme="minorHAnsi"/>
          <w:noProof/>
          <w:sz w:val="20"/>
          <w:szCs w:val="20"/>
          <w:lang w:val="en-US"/>
        </w:rPr>
        <w:t>. https://doi.org/10.1787/94ab68c6-en</w:t>
      </w:r>
    </w:p>
    <w:p w14:paraId="24002214"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Cheung, M. L., Pires, G. D., Rosenberger, P. J., &amp; De Oliveira, M. J. (2021). Driving COBRAs: the power of social media marketing. </w:t>
      </w:r>
      <w:r w:rsidRPr="00E925F7">
        <w:rPr>
          <w:rFonts w:asciiTheme="minorHAnsi" w:hAnsiTheme="minorHAnsi" w:cstheme="minorHAnsi"/>
          <w:i/>
          <w:iCs/>
          <w:noProof/>
          <w:sz w:val="20"/>
          <w:szCs w:val="20"/>
          <w:lang w:val="en-US"/>
        </w:rPr>
        <w:t>Marketing Intelligence and Planning</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39</w:t>
      </w:r>
      <w:r w:rsidRPr="00E925F7">
        <w:rPr>
          <w:rFonts w:asciiTheme="minorHAnsi" w:hAnsiTheme="minorHAnsi" w:cstheme="minorHAnsi"/>
          <w:noProof/>
          <w:sz w:val="20"/>
          <w:szCs w:val="20"/>
          <w:lang w:val="en-US"/>
        </w:rPr>
        <w:t>(3), 361–376. https://doi.org/10.1108/MIP-11-2019-0583</w:t>
      </w:r>
    </w:p>
    <w:p w14:paraId="34280DB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de Boer, A., Pijl, S. J., &amp; Minnaert, A. (2010). Attitudes of parents towards inclusive education: A review of the literature. In </w:t>
      </w:r>
      <w:r w:rsidRPr="00E925F7">
        <w:rPr>
          <w:rFonts w:asciiTheme="minorHAnsi" w:hAnsiTheme="minorHAnsi" w:cstheme="minorHAnsi"/>
          <w:i/>
          <w:iCs/>
          <w:noProof/>
          <w:sz w:val="20"/>
          <w:szCs w:val="20"/>
          <w:lang w:val="en-US"/>
        </w:rPr>
        <w:t>European Journal of Special Needs Education</w:t>
      </w:r>
      <w:r w:rsidRPr="00E925F7">
        <w:rPr>
          <w:rFonts w:asciiTheme="minorHAnsi" w:hAnsiTheme="minorHAnsi" w:cstheme="minorHAnsi"/>
          <w:noProof/>
          <w:sz w:val="20"/>
          <w:szCs w:val="20"/>
          <w:lang w:val="en-US"/>
        </w:rPr>
        <w:t xml:space="preserve"> (Vol. 25, Issue 2, pp. 165–181). https://doi.org/10.1080/08856251003658694</w:t>
      </w:r>
    </w:p>
    <w:p w14:paraId="7FA30503"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de Kok, L. C., Oosting, D., &amp; Spruit, M. (2020). The Influence of Knowledge and Attitude on Intention to Adopt Cybersecure Behaviour. </w:t>
      </w:r>
      <w:r w:rsidRPr="00E925F7">
        <w:rPr>
          <w:rFonts w:asciiTheme="minorHAnsi" w:hAnsiTheme="minorHAnsi" w:cstheme="minorHAnsi"/>
          <w:i/>
          <w:iCs/>
          <w:noProof/>
          <w:sz w:val="20"/>
          <w:szCs w:val="20"/>
          <w:lang w:val="en-US"/>
        </w:rPr>
        <w:t>Information &amp; Security: An International Journal</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46</w:t>
      </w:r>
      <w:r w:rsidRPr="00E925F7">
        <w:rPr>
          <w:rFonts w:asciiTheme="minorHAnsi" w:hAnsiTheme="minorHAnsi" w:cstheme="minorHAnsi"/>
          <w:noProof/>
          <w:sz w:val="20"/>
          <w:szCs w:val="20"/>
          <w:lang w:val="en-US"/>
        </w:rPr>
        <w:t>(3), 251–266. https://doi.org/10.11610/isij.4618</w:t>
      </w:r>
    </w:p>
    <w:p w14:paraId="2C0434A2"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Fishbein, M., &amp; Ajzen, I. (2010). </w:t>
      </w:r>
      <w:r w:rsidRPr="00E925F7">
        <w:rPr>
          <w:rFonts w:asciiTheme="minorHAnsi" w:hAnsiTheme="minorHAnsi" w:cstheme="minorHAnsi"/>
          <w:i/>
          <w:iCs/>
          <w:noProof/>
          <w:sz w:val="20"/>
          <w:szCs w:val="20"/>
          <w:lang w:val="en-US"/>
        </w:rPr>
        <w:t>P redicting C hanging B ehavior and P redicting B ehavior</w:t>
      </w:r>
      <w:r w:rsidRPr="00E925F7">
        <w:rPr>
          <w:rFonts w:asciiTheme="minorHAnsi" w:hAnsiTheme="minorHAnsi" w:cstheme="minorHAnsi"/>
          <w:noProof/>
          <w:sz w:val="20"/>
          <w:szCs w:val="20"/>
          <w:lang w:val="en-US"/>
        </w:rPr>
        <w:t>.</w:t>
      </w:r>
    </w:p>
    <w:p w14:paraId="3863FE19"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Forster, A. G., &amp; Van De Werfhorst, H. G. (2020). Navigating Institutions: Parents’ Knowledge of the Educational System and Students’ Success in Education. </w:t>
      </w:r>
      <w:r w:rsidRPr="00E925F7">
        <w:rPr>
          <w:rFonts w:asciiTheme="minorHAnsi" w:hAnsiTheme="minorHAnsi" w:cstheme="minorHAnsi"/>
          <w:i/>
          <w:iCs/>
          <w:noProof/>
          <w:sz w:val="20"/>
          <w:szCs w:val="20"/>
          <w:lang w:val="en-US"/>
        </w:rPr>
        <w:t>European Sociological Review</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36</w:t>
      </w:r>
      <w:r w:rsidRPr="00E925F7">
        <w:rPr>
          <w:rFonts w:asciiTheme="minorHAnsi" w:hAnsiTheme="minorHAnsi" w:cstheme="minorHAnsi"/>
          <w:noProof/>
          <w:sz w:val="20"/>
          <w:szCs w:val="20"/>
          <w:lang w:val="en-US"/>
        </w:rPr>
        <w:t>(1), 48–64. https://doi.org/10.1093/esr/jcz049</w:t>
      </w:r>
    </w:p>
    <w:p w14:paraId="6F17D75A"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Grimes, S., Southgate, E., Scevak, J., &amp; Buchanan, R. (2021). Learning impacts reported by students living with learning challenges/disability. </w:t>
      </w:r>
      <w:r w:rsidRPr="00E925F7">
        <w:rPr>
          <w:rFonts w:asciiTheme="minorHAnsi" w:hAnsiTheme="minorHAnsi" w:cstheme="minorHAnsi"/>
          <w:i/>
          <w:iCs/>
          <w:noProof/>
          <w:sz w:val="20"/>
          <w:szCs w:val="20"/>
          <w:lang w:val="en-US"/>
        </w:rPr>
        <w:t>Studies in Higher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46</w:t>
      </w:r>
      <w:r w:rsidRPr="00E925F7">
        <w:rPr>
          <w:rFonts w:asciiTheme="minorHAnsi" w:hAnsiTheme="minorHAnsi" w:cstheme="minorHAnsi"/>
          <w:noProof/>
          <w:sz w:val="20"/>
          <w:szCs w:val="20"/>
          <w:lang w:val="en-US"/>
        </w:rPr>
        <w:t>(6), 1146–1158. https://doi.org/10.1080/03075079.2019.1661986</w:t>
      </w:r>
    </w:p>
    <w:p w14:paraId="00AD8279"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Hair, J. F., Hult, G. T. M., Ringle, C. M., &amp; Sarstedt, M. (2022). </w:t>
      </w:r>
      <w:r w:rsidRPr="00E925F7">
        <w:rPr>
          <w:rFonts w:asciiTheme="minorHAnsi" w:hAnsiTheme="minorHAnsi" w:cstheme="minorHAnsi"/>
          <w:i/>
          <w:iCs/>
          <w:noProof/>
          <w:sz w:val="20"/>
          <w:szCs w:val="20"/>
          <w:lang w:val="en-US"/>
        </w:rPr>
        <w:t>A Primer on Partial Least Squares Structural Equation Modeling (PLS-SEM)</w:t>
      </w:r>
      <w:r w:rsidRPr="00E925F7">
        <w:rPr>
          <w:rFonts w:asciiTheme="minorHAnsi" w:hAnsiTheme="minorHAnsi" w:cstheme="minorHAnsi"/>
          <w:noProof/>
          <w:sz w:val="20"/>
          <w:szCs w:val="20"/>
          <w:lang w:val="en-US"/>
        </w:rPr>
        <w:t>.</w:t>
      </w:r>
    </w:p>
    <w:p w14:paraId="1B73094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Hair, J. F., Hult, G. T. M., Ringle, C. M., Sarstedt, M., Danks, N. P., &amp; Ray, S. (2021). Partial Least Squares Structural Equation Modeling (PLS-SEM) Using R: A Workbook. In </w:t>
      </w:r>
      <w:r w:rsidRPr="00E925F7">
        <w:rPr>
          <w:rFonts w:asciiTheme="minorHAnsi" w:hAnsiTheme="minorHAnsi" w:cstheme="minorHAnsi"/>
          <w:i/>
          <w:iCs/>
          <w:noProof/>
          <w:sz w:val="20"/>
          <w:szCs w:val="20"/>
          <w:lang w:val="en-US"/>
        </w:rPr>
        <w:t xml:space="preserve">Structural Equation Modeling: A </w:t>
      </w:r>
      <w:r w:rsidRPr="00E925F7">
        <w:rPr>
          <w:rFonts w:asciiTheme="minorHAnsi" w:hAnsiTheme="minorHAnsi" w:cstheme="minorHAnsi"/>
          <w:i/>
          <w:iCs/>
          <w:noProof/>
          <w:sz w:val="20"/>
          <w:szCs w:val="20"/>
          <w:lang w:val="en-US"/>
        </w:rPr>
        <w:lastRenderedPageBreak/>
        <w:t>Multidisciplinary Journal</w:t>
      </w:r>
      <w:r w:rsidRPr="00E925F7">
        <w:rPr>
          <w:rFonts w:asciiTheme="minorHAnsi" w:hAnsiTheme="minorHAnsi" w:cstheme="minorHAnsi"/>
          <w:noProof/>
          <w:sz w:val="20"/>
          <w:szCs w:val="20"/>
          <w:lang w:val="en-US"/>
        </w:rPr>
        <w:t xml:space="preserve"> (Vol. 30, Issue 1). https://doi.org/10.1080/10705511.2022.2108813</w:t>
      </w:r>
    </w:p>
    <w:p w14:paraId="2738319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Hanafiah, M. H. (2020). Formative Vs. Reflective Measurement Model: Guidelines for Structural Equation Modeling Research. </w:t>
      </w:r>
      <w:r w:rsidRPr="00E925F7">
        <w:rPr>
          <w:rFonts w:asciiTheme="minorHAnsi" w:hAnsiTheme="minorHAnsi" w:cstheme="minorHAnsi"/>
          <w:i/>
          <w:iCs/>
          <w:noProof/>
          <w:sz w:val="20"/>
          <w:szCs w:val="20"/>
          <w:lang w:val="en-US"/>
        </w:rPr>
        <w:t>International Journal of Analysis and Applications</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18</w:t>
      </w:r>
      <w:r w:rsidRPr="00E925F7">
        <w:rPr>
          <w:rFonts w:asciiTheme="minorHAnsi" w:hAnsiTheme="minorHAnsi" w:cstheme="minorHAnsi"/>
          <w:noProof/>
          <w:sz w:val="20"/>
          <w:szCs w:val="20"/>
          <w:lang w:val="en-US"/>
        </w:rPr>
        <w:t>(5), 876–889. https://doi.org/10.28924/2291-8639-18-2020-876</w:t>
      </w:r>
    </w:p>
    <w:p w14:paraId="31D3BE7F"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Hasugian, J. W., Gaurifa, S., Blandina Warella, S., Haries Kelelufna, J., &amp; Waas, J. (2019). Education for children with special needs in Indonesia. </w:t>
      </w:r>
      <w:r w:rsidRPr="00E925F7">
        <w:rPr>
          <w:rFonts w:asciiTheme="minorHAnsi" w:hAnsiTheme="minorHAnsi" w:cstheme="minorHAnsi"/>
          <w:i/>
          <w:iCs/>
          <w:noProof/>
          <w:sz w:val="20"/>
          <w:szCs w:val="20"/>
          <w:lang w:val="en-US"/>
        </w:rPr>
        <w:t>Journal of Physics: Conference Series</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1175</w:t>
      </w:r>
      <w:r w:rsidRPr="00E925F7">
        <w:rPr>
          <w:rFonts w:asciiTheme="minorHAnsi" w:hAnsiTheme="minorHAnsi" w:cstheme="minorHAnsi"/>
          <w:noProof/>
          <w:sz w:val="20"/>
          <w:szCs w:val="20"/>
          <w:lang w:val="en-US"/>
        </w:rPr>
        <w:t>(1). https://doi.org/10.1088/1742-6596/1175/1/012172</w:t>
      </w:r>
    </w:p>
    <w:p w14:paraId="233FCC4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Hayes, A. M., &amp; Bulat, J. (2017). </w:t>
      </w:r>
      <w:r w:rsidRPr="00E925F7">
        <w:rPr>
          <w:rFonts w:asciiTheme="minorHAnsi" w:hAnsiTheme="minorHAnsi" w:cstheme="minorHAnsi"/>
          <w:i/>
          <w:iCs/>
          <w:noProof/>
          <w:sz w:val="20"/>
          <w:szCs w:val="20"/>
          <w:lang w:val="en-US"/>
        </w:rPr>
        <w:t>Disabilities Inclusive Education Systems and Policies Guide for Low- and Middle-Income Countries</w:t>
      </w:r>
      <w:r w:rsidRPr="00E925F7">
        <w:rPr>
          <w:rFonts w:asciiTheme="minorHAnsi" w:hAnsiTheme="minorHAnsi" w:cstheme="minorHAnsi"/>
          <w:noProof/>
          <w:sz w:val="20"/>
          <w:szCs w:val="20"/>
          <w:lang w:val="en-US"/>
        </w:rPr>
        <w:t>. https://doi.org/10.3768/rtipress.2017.op.0043.1707</w:t>
      </w:r>
    </w:p>
    <w:p w14:paraId="618D134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Helena Martins, M., Borges, M. L., &amp; Gonçalves, T. (2018). Attitudes towards inclusion in higher education in a Portuguese university. In </w:t>
      </w:r>
      <w:r w:rsidRPr="00E925F7">
        <w:rPr>
          <w:rFonts w:asciiTheme="minorHAnsi" w:hAnsiTheme="minorHAnsi" w:cstheme="minorHAnsi"/>
          <w:i/>
          <w:iCs/>
          <w:noProof/>
          <w:sz w:val="20"/>
          <w:szCs w:val="20"/>
          <w:lang w:val="en-US"/>
        </w:rPr>
        <w:t>International Journal of Inclusive Education</w:t>
      </w:r>
      <w:r w:rsidRPr="00E925F7">
        <w:rPr>
          <w:rFonts w:asciiTheme="minorHAnsi" w:hAnsiTheme="minorHAnsi" w:cstheme="minorHAnsi"/>
          <w:noProof/>
          <w:sz w:val="20"/>
          <w:szCs w:val="20"/>
          <w:lang w:val="en-US"/>
        </w:rPr>
        <w:t xml:space="preserve"> (Vol. 22, Issue 5, pp. 527–542). Routledge. https://doi.org/10.1080/13603116.2017.1377299</w:t>
      </w:r>
    </w:p>
    <w:p w14:paraId="7C296B8F"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Ho, G., &amp; Law, R. (2021). How Parents and Friends Influence Student Preference in Selecting a Bachelor’s Degree in Hotel and Tourism Management in Hong Kong. </w:t>
      </w:r>
      <w:r w:rsidRPr="00E925F7">
        <w:rPr>
          <w:rFonts w:asciiTheme="minorHAnsi" w:hAnsiTheme="minorHAnsi" w:cstheme="minorHAnsi"/>
          <w:i/>
          <w:iCs/>
          <w:noProof/>
          <w:sz w:val="20"/>
          <w:szCs w:val="20"/>
          <w:lang w:val="en-US"/>
        </w:rPr>
        <w:t>ASEAN Journal on Hospitality and Tourism</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19</w:t>
      </w:r>
      <w:r w:rsidRPr="00E925F7">
        <w:rPr>
          <w:rFonts w:asciiTheme="minorHAnsi" w:hAnsiTheme="minorHAnsi" w:cstheme="minorHAnsi"/>
          <w:noProof/>
          <w:sz w:val="20"/>
          <w:szCs w:val="20"/>
          <w:lang w:val="en-US"/>
        </w:rPr>
        <w:t>(3). https://doi.org/10.5614/ajht.2021.19.3.02</w:t>
      </w:r>
    </w:p>
    <w:p w14:paraId="5C105086"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Hoffman, J., BLESSINGER and, P., &amp; Makhanya, M. (2019). </w:t>
      </w:r>
      <w:r w:rsidRPr="00E925F7">
        <w:rPr>
          <w:rFonts w:asciiTheme="minorHAnsi" w:hAnsiTheme="minorHAnsi" w:cstheme="minorHAnsi"/>
          <w:i/>
          <w:iCs/>
          <w:noProof/>
          <w:sz w:val="20"/>
          <w:szCs w:val="20"/>
          <w:lang w:val="en-US"/>
        </w:rPr>
        <w:t>STRATEGIES FOR FACILITATING INCLUSIVE CAMPUSES IN HIGHER EDUCATION</w:t>
      </w:r>
      <w:r w:rsidRPr="00E925F7">
        <w:rPr>
          <w:rFonts w:asciiTheme="minorHAnsi" w:hAnsiTheme="minorHAnsi" w:cstheme="minorHAnsi"/>
          <w:noProof/>
          <w:sz w:val="20"/>
          <w:szCs w:val="20"/>
          <w:lang w:val="en-US"/>
        </w:rPr>
        <w:t>. https://www.hetl.org/</w:t>
      </w:r>
    </w:p>
    <w:p w14:paraId="78EDFD04"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Hoyt, J. E. (2023). Student Connections: The Critical Role of Student Affairs and Academic Support Services in Retention Efforts. </w:t>
      </w:r>
      <w:r w:rsidRPr="00E925F7">
        <w:rPr>
          <w:rFonts w:asciiTheme="minorHAnsi" w:hAnsiTheme="minorHAnsi" w:cstheme="minorHAnsi"/>
          <w:i/>
          <w:iCs/>
          <w:noProof/>
          <w:sz w:val="20"/>
          <w:szCs w:val="20"/>
          <w:lang w:val="en-US"/>
        </w:rPr>
        <w:t>Journal of College Student Retention: Research, Theory and Practice</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25</w:t>
      </w:r>
      <w:r w:rsidRPr="00E925F7">
        <w:rPr>
          <w:rFonts w:asciiTheme="minorHAnsi" w:hAnsiTheme="minorHAnsi" w:cstheme="minorHAnsi"/>
          <w:noProof/>
          <w:sz w:val="20"/>
          <w:szCs w:val="20"/>
          <w:lang w:val="en-US"/>
        </w:rPr>
        <w:t>(3), 480–491. https://doi.org/10.1177/1521025121991502</w:t>
      </w:r>
    </w:p>
    <w:p w14:paraId="5D108893"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Irimia-Diéguez, A., Velicia-Martín, F., &amp; Aguayo-Camacho, M. (2023). Predicting Fintech Innovation Adoption: the Mediator Role of Social Norms and Attitudes. </w:t>
      </w:r>
      <w:r w:rsidRPr="00E925F7">
        <w:rPr>
          <w:rFonts w:asciiTheme="minorHAnsi" w:hAnsiTheme="minorHAnsi" w:cstheme="minorHAnsi"/>
          <w:i/>
          <w:iCs/>
          <w:noProof/>
          <w:sz w:val="20"/>
          <w:szCs w:val="20"/>
          <w:lang w:val="en-US"/>
        </w:rPr>
        <w:t>Financial Innovation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9</w:t>
      </w:r>
      <w:r w:rsidRPr="00E925F7">
        <w:rPr>
          <w:rFonts w:asciiTheme="minorHAnsi" w:hAnsiTheme="minorHAnsi" w:cstheme="minorHAnsi"/>
          <w:noProof/>
          <w:sz w:val="20"/>
          <w:szCs w:val="20"/>
          <w:lang w:val="en-US"/>
        </w:rPr>
        <w:t>(1). https://doi.org/10.1186/s40854-022-00434-6</w:t>
      </w:r>
    </w:p>
    <w:p w14:paraId="5E544EA2"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Jeong, M., Kim, S. Y., &amp; Lee, E. (2015). Parents’ beliefs and intentions toward supporting physical activity participation for their children with disabilities. </w:t>
      </w:r>
      <w:r w:rsidRPr="00E925F7">
        <w:rPr>
          <w:rFonts w:asciiTheme="minorHAnsi" w:hAnsiTheme="minorHAnsi" w:cstheme="minorHAnsi"/>
          <w:i/>
          <w:iCs/>
          <w:noProof/>
          <w:sz w:val="20"/>
          <w:szCs w:val="20"/>
          <w:lang w:val="en-US"/>
        </w:rPr>
        <w:t>Adapted Physical Activity Quarterly</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32</w:t>
      </w:r>
      <w:r w:rsidRPr="00E925F7">
        <w:rPr>
          <w:rFonts w:asciiTheme="minorHAnsi" w:hAnsiTheme="minorHAnsi" w:cstheme="minorHAnsi"/>
          <w:noProof/>
          <w:sz w:val="20"/>
          <w:szCs w:val="20"/>
          <w:lang w:val="en-US"/>
        </w:rPr>
        <w:t>(2), 93–105. https://doi.org/10.1123/APAQ.2013-0106</w:t>
      </w:r>
    </w:p>
    <w:p w14:paraId="635997E2"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Kim, S. Y., &amp; Crowley, S. (2021). Understanding perceptions and experiences of autistic undergraduate students toward disability support offices of their higher education institutions. </w:t>
      </w:r>
      <w:r w:rsidRPr="00E925F7">
        <w:rPr>
          <w:rFonts w:asciiTheme="minorHAnsi" w:hAnsiTheme="minorHAnsi" w:cstheme="minorHAnsi"/>
          <w:i/>
          <w:iCs/>
          <w:noProof/>
          <w:sz w:val="20"/>
          <w:szCs w:val="20"/>
          <w:lang w:val="en-US"/>
        </w:rPr>
        <w:t>Research in Developmental Disabilities</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113</w:t>
      </w:r>
      <w:r w:rsidRPr="00E925F7">
        <w:rPr>
          <w:rFonts w:asciiTheme="minorHAnsi" w:hAnsiTheme="minorHAnsi" w:cstheme="minorHAnsi"/>
          <w:noProof/>
          <w:sz w:val="20"/>
          <w:szCs w:val="20"/>
          <w:lang w:val="en-US"/>
        </w:rPr>
        <w:t>. https://doi.org/10.1016/j.ridd.2021.103956</w:t>
      </w:r>
    </w:p>
    <w:p w14:paraId="7F249CAD"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Koçak, O., Ak, N., Erdem, S. S., Sinan, M., Younis, M. Z., &amp; Erdoğan, A. (2021). The role of family influence and academic satisfaction on career decision-making self-efficacy and happiness. </w:t>
      </w:r>
      <w:r w:rsidRPr="00E925F7">
        <w:rPr>
          <w:rFonts w:asciiTheme="minorHAnsi" w:hAnsiTheme="minorHAnsi" w:cstheme="minorHAnsi"/>
          <w:i/>
          <w:iCs/>
          <w:noProof/>
          <w:sz w:val="20"/>
          <w:szCs w:val="20"/>
          <w:lang w:val="en-US"/>
        </w:rPr>
        <w:t>International Journal of Environmental Research and Public Health</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18</w:t>
      </w:r>
      <w:r w:rsidRPr="00E925F7">
        <w:rPr>
          <w:rFonts w:asciiTheme="minorHAnsi" w:hAnsiTheme="minorHAnsi" w:cstheme="minorHAnsi"/>
          <w:noProof/>
          <w:sz w:val="20"/>
          <w:szCs w:val="20"/>
          <w:lang w:val="en-US"/>
        </w:rPr>
        <w:t>(11). https://doi.org/10.3390/ijerph18115919</w:t>
      </w:r>
    </w:p>
    <w:p w14:paraId="3A9BA869"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Krischler, M., Powell, J. J. W., &amp; Pit-Ten Cate, I. M. (2019). What is meant by inclusion? On the effects of different definitions on attitudes toward inclusive education. </w:t>
      </w:r>
      <w:r w:rsidRPr="00E925F7">
        <w:rPr>
          <w:rFonts w:asciiTheme="minorHAnsi" w:hAnsiTheme="minorHAnsi" w:cstheme="minorHAnsi"/>
          <w:i/>
          <w:iCs/>
          <w:noProof/>
          <w:sz w:val="20"/>
          <w:szCs w:val="20"/>
          <w:lang w:val="en-US"/>
        </w:rPr>
        <w:t>European Journal of Special Needs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34</w:t>
      </w:r>
      <w:r w:rsidRPr="00E925F7">
        <w:rPr>
          <w:rFonts w:asciiTheme="minorHAnsi" w:hAnsiTheme="minorHAnsi" w:cstheme="minorHAnsi"/>
          <w:noProof/>
          <w:sz w:val="20"/>
          <w:szCs w:val="20"/>
          <w:lang w:val="en-US"/>
        </w:rPr>
        <w:t>(5), 632–648. https://doi.org/10.1080/08856257.2019.1580837</w:t>
      </w:r>
    </w:p>
    <w:p w14:paraId="00989EE3"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Lase, I. P. L. (2020). Pengaruh Tingkat Pendapatan Orang Tua, Tingkat Pendidikan Orang Tua, Lingkungan Teman Sebaya Dan Efikasi Diri Terhadap Minat Siswa Untuk Melanjutkan Keperguruan Tinggi Smk Kabupaten Nias. </w:t>
      </w:r>
      <w:r w:rsidRPr="00E925F7">
        <w:rPr>
          <w:rFonts w:asciiTheme="minorHAnsi" w:hAnsiTheme="minorHAnsi" w:cstheme="minorHAnsi"/>
          <w:i/>
          <w:iCs/>
          <w:noProof/>
          <w:sz w:val="20"/>
          <w:szCs w:val="20"/>
          <w:lang w:val="en-US"/>
        </w:rPr>
        <w:t>Jurnal Education and Development Institut Pendidikan Tapanuli Selatan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8</w:t>
      </w:r>
      <w:r w:rsidRPr="00E925F7">
        <w:rPr>
          <w:rFonts w:asciiTheme="minorHAnsi" w:hAnsiTheme="minorHAnsi" w:cstheme="minorHAnsi"/>
          <w:noProof/>
          <w:sz w:val="20"/>
          <w:szCs w:val="20"/>
          <w:lang w:val="en-US"/>
        </w:rPr>
        <w:t>(2), 261–264.</w:t>
      </w:r>
    </w:p>
    <w:p w14:paraId="7A141CAA"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Losinsky, L. O., Levi, T., Saffey, K., &amp; Jelsma, J. (2003). An investigation into the physical accessibility to wheelchair bound students of an Institution of Higher Education in South Africa. </w:t>
      </w:r>
      <w:r w:rsidRPr="00E925F7">
        <w:rPr>
          <w:rFonts w:asciiTheme="minorHAnsi" w:hAnsiTheme="minorHAnsi" w:cstheme="minorHAnsi"/>
          <w:i/>
          <w:iCs/>
          <w:noProof/>
          <w:sz w:val="20"/>
          <w:szCs w:val="20"/>
          <w:lang w:val="en-US"/>
        </w:rPr>
        <w:t>Disability and Rehabilitation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25</w:t>
      </w:r>
      <w:r w:rsidRPr="00E925F7">
        <w:rPr>
          <w:rFonts w:asciiTheme="minorHAnsi" w:hAnsiTheme="minorHAnsi" w:cstheme="minorHAnsi"/>
          <w:noProof/>
          <w:sz w:val="20"/>
          <w:szCs w:val="20"/>
          <w:lang w:val="en-US"/>
        </w:rPr>
        <w:t>(7), 305–308. https://doi.org/10.1080/0963828021000043743</w:t>
      </w:r>
    </w:p>
    <w:p w14:paraId="709C9A6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Marquis, E., Jung, B., Fudge Schormans, A., Lukmanji, S., Wilton, R., &amp; Baptiste, S. (2016). Developing inclusive educators: enhancing the accessibility of teaching and learning in higher education. </w:t>
      </w:r>
      <w:r w:rsidRPr="00E925F7">
        <w:rPr>
          <w:rFonts w:asciiTheme="minorHAnsi" w:hAnsiTheme="minorHAnsi" w:cstheme="minorHAnsi"/>
          <w:i/>
          <w:iCs/>
          <w:noProof/>
          <w:sz w:val="20"/>
          <w:szCs w:val="20"/>
          <w:lang w:val="en-US"/>
        </w:rPr>
        <w:t>International Journal for Academic Development</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21</w:t>
      </w:r>
      <w:r w:rsidRPr="00E925F7">
        <w:rPr>
          <w:rFonts w:asciiTheme="minorHAnsi" w:hAnsiTheme="minorHAnsi" w:cstheme="minorHAnsi"/>
          <w:noProof/>
          <w:sz w:val="20"/>
          <w:szCs w:val="20"/>
          <w:lang w:val="en-US"/>
        </w:rPr>
        <w:t>(4), 337–349. https://doi.org/10.1080/1360144X.2016.1181071</w:t>
      </w:r>
    </w:p>
    <w:p w14:paraId="42DCFF92"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McKinney, E. L., &amp; Swartz, L. (2022). Integration into higher education: experiences of disabled students in South Africa. </w:t>
      </w:r>
      <w:r w:rsidRPr="00E925F7">
        <w:rPr>
          <w:rFonts w:asciiTheme="minorHAnsi" w:hAnsiTheme="minorHAnsi" w:cstheme="minorHAnsi"/>
          <w:i/>
          <w:iCs/>
          <w:noProof/>
          <w:sz w:val="20"/>
          <w:szCs w:val="20"/>
          <w:lang w:val="en-US"/>
        </w:rPr>
        <w:t>Studies in Higher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47</w:t>
      </w:r>
      <w:r w:rsidRPr="00E925F7">
        <w:rPr>
          <w:rFonts w:asciiTheme="minorHAnsi" w:hAnsiTheme="minorHAnsi" w:cstheme="minorHAnsi"/>
          <w:noProof/>
          <w:sz w:val="20"/>
          <w:szCs w:val="20"/>
          <w:lang w:val="en-US"/>
        </w:rPr>
        <w:t>(2), 367–377. https://doi.org/10.1080/03075079.2020.1750581</w:t>
      </w:r>
    </w:p>
    <w:p w14:paraId="334551E4"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McNicholl, A., Casey, H., Desmond, D., &amp; Gallagher, P. (2021). The impact of assistive technology use for students with disabilities in higher education: a systematic review. In </w:t>
      </w:r>
      <w:r w:rsidRPr="00E925F7">
        <w:rPr>
          <w:rFonts w:asciiTheme="minorHAnsi" w:hAnsiTheme="minorHAnsi" w:cstheme="minorHAnsi"/>
          <w:i/>
          <w:iCs/>
          <w:noProof/>
          <w:sz w:val="20"/>
          <w:szCs w:val="20"/>
          <w:lang w:val="en-US"/>
        </w:rPr>
        <w:t>Disability and Rehabilitation: Assistive Technology</w:t>
      </w:r>
      <w:r w:rsidRPr="00E925F7">
        <w:rPr>
          <w:rFonts w:asciiTheme="minorHAnsi" w:hAnsiTheme="minorHAnsi" w:cstheme="minorHAnsi"/>
          <w:noProof/>
          <w:sz w:val="20"/>
          <w:szCs w:val="20"/>
          <w:lang w:val="en-US"/>
        </w:rPr>
        <w:t xml:space="preserve"> (Vol. 16, Issue 2, pp. 130–143). Taylor and Francis Ltd. https://doi.org/10.1080/17483107.2019.1642395</w:t>
      </w:r>
    </w:p>
    <w:p w14:paraId="0563671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McNicholl, A., Desmond, D., &amp; Gallagher, P. (2023). Assistive technologies, educational engagement and psychosocial outcomes among students with disabilities in higher education. </w:t>
      </w:r>
      <w:r w:rsidRPr="00E925F7">
        <w:rPr>
          <w:rFonts w:asciiTheme="minorHAnsi" w:hAnsiTheme="minorHAnsi" w:cstheme="minorHAnsi"/>
          <w:i/>
          <w:iCs/>
          <w:noProof/>
          <w:sz w:val="20"/>
          <w:szCs w:val="20"/>
          <w:lang w:val="en-US"/>
        </w:rPr>
        <w:t xml:space="preserve">Disability and </w:t>
      </w:r>
      <w:r w:rsidRPr="00E925F7">
        <w:rPr>
          <w:rFonts w:asciiTheme="minorHAnsi" w:hAnsiTheme="minorHAnsi" w:cstheme="minorHAnsi"/>
          <w:i/>
          <w:iCs/>
          <w:noProof/>
          <w:sz w:val="20"/>
          <w:szCs w:val="20"/>
          <w:lang w:val="en-US"/>
        </w:rPr>
        <w:lastRenderedPageBreak/>
        <w:t>Rehabilitation: Assistive Technology</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18</w:t>
      </w:r>
      <w:r w:rsidRPr="00E925F7">
        <w:rPr>
          <w:rFonts w:asciiTheme="minorHAnsi" w:hAnsiTheme="minorHAnsi" w:cstheme="minorHAnsi"/>
          <w:noProof/>
          <w:sz w:val="20"/>
          <w:szCs w:val="20"/>
          <w:lang w:val="en-US"/>
        </w:rPr>
        <w:t>(1), 50–58. https://doi.org/10.1080/17483107.2020.1854874</w:t>
      </w:r>
    </w:p>
    <w:p w14:paraId="5177310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Michael, D. (2020). Penyelenggaraan Pendidikan Tinggi bagi Penyandang Disabilitas di Universitas Brawijaya. </w:t>
      </w:r>
      <w:r w:rsidRPr="00E925F7">
        <w:rPr>
          <w:rFonts w:asciiTheme="minorHAnsi" w:hAnsiTheme="minorHAnsi" w:cstheme="minorHAnsi"/>
          <w:i/>
          <w:iCs/>
          <w:noProof/>
          <w:sz w:val="20"/>
          <w:szCs w:val="20"/>
          <w:lang w:val="en-US"/>
        </w:rPr>
        <w:t>Jurnal HAM</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11</w:t>
      </w:r>
      <w:r w:rsidRPr="00E925F7">
        <w:rPr>
          <w:rFonts w:asciiTheme="minorHAnsi" w:hAnsiTheme="minorHAnsi" w:cstheme="minorHAnsi"/>
          <w:noProof/>
          <w:sz w:val="20"/>
          <w:szCs w:val="20"/>
          <w:lang w:val="en-US"/>
        </w:rPr>
        <w:t>(2), 201. https://doi.org/10.30641/ham.2020.11.201-217</w:t>
      </w:r>
    </w:p>
    <w:p w14:paraId="64A0B88D"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Miyati, D. S., Rasmani, U. E. E., &amp; Fitrianingtyas, A. (2021). Pengaruh Tingkat Pendidikan Orang Tua terhadap Pola Asuh Anak. </w:t>
      </w:r>
      <w:r w:rsidRPr="00E925F7">
        <w:rPr>
          <w:rFonts w:asciiTheme="minorHAnsi" w:hAnsiTheme="minorHAnsi" w:cstheme="minorHAnsi"/>
          <w:i/>
          <w:iCs/>
          <w:noProof/>
          <w:sz w:val="20"/>
          <w:szCs w:val="20"/>
          <w:lang w:val="en-US"/>
        </w:rPr>
        <w:t>Kumara Cendekia</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9</w:t>
      </w:r>
      <w:r w:rsidRPr="00E925F7">
        <w:rPr>
          <w:rFonts w:asciiTheme="minorHAnsi" w:hAnsiTheme="minorHAnsi" w:cstheme="minorHAnsi"/>
          <w:noProof/>
          <w:sz w:val="20"/>
          <w:szCs w:val="20"/>
          <w:lang w:val="en-US"/>
        </w:rPr>
        <w:t>(3), 139. https://doi.org/10.20961/kc.v9i3.50219</w:t>
      </w:r>
    </w:p>
    <w:p w14:paraId="04D4DF5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Moriña, A., Sandoval, M., &amp; Carnerero, F. (2020). Higher education inclusivity: when the disability enriches the university. </w:t>
      </w:r>
      <w:r w:rsidRPr="00E925F7">
        <w:rPr>
          <w:rFonts w:asciiTheme="minorHAnsi" w:hAnsiTheme="minorHAnsi" w:cstheme="minorHAnsi"/>
          <w:i/>
          <w:iCs/>
          <w:noProof/>
          <w:sz w:val="20"/>
          <w:szCs w:val="20"/>
          <w:lang w:val="en-US"/>
        </w:rPr>
        <w:t>Higher Education Research and Development</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39</w:t>
      </w:r>
      <w:r w:rsidRPr="00E925F7">
        <w:rPr>
          <w:rFonts w:asciiTheme="minorHAnsi" w:hAnsiTheme="minorHAnsi" w:cstheme="minorHAnsi"/>
          <w:noProof/>
          <w:sz w:val="20"/>
          <w:szCs w:val="20"/>
          <w:lang w:val="en-US"/>
        </w:rPr>
        <w:t>(6), 1202–1216. https://doi.org/10.1080/07294360.2020.1712676</w:t>
      </w:r>
    </w:p>
    <w:p w14:paraId="75894946"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Mosia, P. A., &amp; Phasha, N. (2017). Access to curriculum for students with disabilities at higher education institutions: How does the National University of Lesotho fare? </w:t>
      </w:r>
      <w:r w:rsidRPr="00E925F7">
        <w:rPr>
          <w:rFonts w:asciiTheme="minorHAnsi" w:hAnsiTheme="minorHAnsi" w:cstheme="minorHAnsi"/>
          <w:i/>
          <w:iCs/>
          <w:noProof/>
          <w:sz w:val="20"/>
          <w:szCs w:val="20"/>
          <w:lang w:val="en-US"/>
        </w:rPr>
        <w:t>African Journal of Disability</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6</w:t>
      </w:r>
      <w:r w:rsidRPr="00E925F7">
        <w:rPr>
          <w:rFonts w:asciiTheme="minorHAnsi" w:hAnsiTheme="minorHAnsi" w:cstheme="minorHAnsi"/>
          <w:noProof/>
          <w:sz w:val="20"/>
          <w:szCs w:val="20"/>
          <w:lang w:val="en-US"/>
        </w:rPr>
        <w:t>. https://doi.org/10.4102/ajod.v6i0.257</w:t>
      </w:r>
    </w:p>
    <w:p w14:paraId="2ECCEA82"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Muhaimin, A. A., Gamal, A., Setianto, M. A. S., &amp; Larasati, W. L. (2022). The spatial justice of school distribution in Jakarta. </w:t>
      </w:r>
      <w:r w:rsidRPr="00E925F7">
        <w:rPr>
          <w:rFonts w:asciiTheme="minorHAnsi" w:hAnsiTheme="minorHAnsi" w:cstheme="minorHAnsi"/>
          <w:i/>
          <w:iCs/>
          <w:noProof/>
          <w:sz w:val="20"/>
          <w:szCs w:val="20"/>
          <w:lang w:val="en-US"/>
        </w:rPr>
        <w:t>Heliyon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8</w:t>
      </w:r>
      <w:r w:rsidRPr="00E925F7">
        <w:rPr>
          <w:rFonts w:asciiTheme="minorHAnsi" w:hAnsiTheme="minorHAnsi" w:cstheme="minorHAnsi"/>
          <w:noProof/>
          <w:sz w:val="20"/>
          <w:szCs w:val="20"/>
          <w:lang w:val="en-US"/>
        </w:rPr>
        <w:t>(11), e11369. https://doi.org/10.1016/j.heliyon.2022.e11369</w:t>
      </w:r>
    </w:p>
    <w:p w14:paraId="064D3C3F"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Page, A., Anderson, J., &amp; Charteris, J. (2023). Including students with disabilities in innovative learning environments: a model for inclusive practices. </w:t>
      </w:r>
      <w:r w:rsidRPr="00E925F7">
        <w:rPr>
          <w:rFonts w:asciiTheme="minorHAnsi" w:hAnsiTheme="minorHAnsi" w:cstheme="minorHAnsi"/>
          <w:i/>
          <w:iCs/>
          <w:noProof/>
          <w:sz w:val="20"/>
          <w:szCs w:val="20"/>
          <w:lang w:val="en-US"/>
        </w:rPr>
        <w:t>International Journal of Inclusive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27</w:t>
      </w:r>
      <w:r w:rsidRPr="00E925F7">
        <w:rPr>
          <w:rFonts w:asciiTheme="minorHAnsi" w:hAnsiTheme="minorHAnsi" w:cstheme="minorHAnsi"/>
          <w:noProof/>
          <w:sz w:val="20"/>
          <w:szCs w:val="20"/>
          <w:lang w:val="en-US"/>
        </w:rPr>
        <w:t>(14), 1696–1711. https://doi.org/10.1080/13603116.2021.1916105</w:t>
      </w:r>
    </w:p>
    <w:p w14:paraId="5C0CE725"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Paseka, A., &amp; Schwab, S. (2020). Parents’ attitudes towards inclusive education and their perceptions of inclusive teaching practices and resources. </w:t>
      </w:r>
      <w:r w:rsidRPr="00E925F7">
        <w:rPr>
          <w:rFonts w:asciiTheme="minorHAnsi" w:hAnsiTheme="minorHAnsi" w:cstheme="minorHAnsi"/>
          <w:i/>
          <w:iCs/>
          <w:noProof/>
          <w:sz w:val="20"/>
          <w:szCs w:val="20"/>
          <w:lang w:val="en-US"/>
        </w:rPr>
        <w:t>European Journal of Special Needs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35</w:t>
      </w:r>
      <w:r w:rsidRPr="00E925F7">
        <w:rPr>
          <w:rFonts w:asciiTheme="minorHAnsi" w:hAnsiTheme="minorHAnsi" w:cstheme="minorHAnsi"/>
          <w:noProof/>
          <w:sz w:val="20"/>
          <w:szCs w:val="20"/>
          <w:lang w:val="en-US"/>
        </w:rPr>
        <w:t>(2), 254–272. https://doi.org/10.1080/08856257.2019.1665232</w:t>
      </w:r>
    </w:p>
    <w:p w14:paraId="760C615C"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PERATURAN MENTERI PENDIDIKAN NASIONAL REPUBLIK INDONESIA, Pub. L. No. 70 (2009).</w:t>
      </w:r>
    </w:p>
    <w:p w14:paraId="54000E5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Radojichich, D. D., &amp; Jovanova, N. C. (2014). PARENTS ATTITUDE: INCLUSIVE EDUCATION OF CHILDREN WITH DISABILITY. </w:t>
      </w:r>
      <w:r w:rsidRPr="00E925F7">
        <w:rPr>
          <w:rFonts w:asciiTheme="minorHAnsi" w:hAnsiTheme="minorHAnsi" w:cstheme="minorHAnsi"/>
          <w:i/>
          <w:iCs/>
          <w:noProof/>
          <w:sz w:val="20"/>
          <w:szCs w:val="20"/>
          <w:lang w:val="en-US"/>
        </w:rPr>
        <w:t>International Journal of Cognitive Research in Science, Engineering and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w:t>
      </w:r>
      <w:r w:rsidRPr="00E925F7">
        <w:rPr>
          <w:rFonts w:asciiTheme="minorHAnsi" w:hAnsiTheme="minorHAnsi" w:cstheme="minorHAnsi"/>
          <w:noProof/>
          <w:sz w:val="20"/>
          <w:szCs w:val="20"/>
          <w:lang w:val="en-US"/>
        </w:rPr>
        <w:t>(1), 13–17.</w:t>
      </w:r>
    </w:p>
    <w:p w14:paraId="21330CA1"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Riswari, F., Hana Puspitasari, F., Yuniarti, N., Rahma Iswahyudi, S., Sunandar, A., &amp; Romadlon Junaidi, A. (2022). The Management Gaps toward Inclusive Education Implementation at Higher Education in Indonesia. </w:t>
      </w:r>
      <w:r w:rsidRPr="00E925F7">
        <w:rPr>
          <w:rFonts w:asciiTheme="minorHAnsi" w:hAnsiTheme="minorHAnsi" w:cstheme="minorHAnsi"/>
          <w:i/>
          <w:iCs/>
          <w:noProof/>
          <w:sz w:val="20"/>
          <w:szCs w:val="20"/>
          <w:lang w:val="en-US"/>
        </w:rPr>
        <w:t>IJDS</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9</w:t>
      </w:r>
      <w:r w:rsidRPr="00E925F7">
        <w:rPr>
          <w:rFonts w:asciiTheme="minorHAnsi" w:hAnsiTheme="minorHAnsi" w:cstheme="minorHAnsi"/>
          <w:noProof/>
          <w:sz w:val="20"/>
          <w:szCs w:val="20"/>
          <w:lang w:val="en-US"/>
        </w:rPr>
        <w:t>(1), 153–162.</w:t>
      </w:r>
    </w:p>
    <w:p w14:paraId="3E783AF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Rogulj, K., &amp; Jajac, N. (2018). Achieving a Construction Barrier–Free Environment: Decision Support to Policy Selection. </w:t>
      </w:r>
      <w:r w:rsidRPr="00E925F7">
        <w:rPr>
          <w:rFonts w:asciiTheme="minorHAnsi" w:hAnsiTheme="minorHAnsi" w:cstheme="minorHAnsi"/>
          <w:i/>
          <w:iCs/>
          <w:noProof/>
          <w:sz w:val="20"/>
          <w:szCs w:val="20"/>
          <w:lang w:val="en-US"/>
        </w:rPr>
        <w:t>Journal of Management in Engineering</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34</w:t>
      </w:r>
      <w:r w:rsidRPr="00E925F7">
        <w:rPr>
          <w:rFonts w:asciiTheme="minorHAnsi" w:hAnsiTheme="minorHAnsi" w:cstheme="minorHAnsi"/>
          <w:noProof/>
          <w:sz w:val="20"/>
          <w:szCs w:val="20"/>
          <w:lang w:val="en-US"/>
        </w:rPr>
        <w:t>(4). https://doi.org/10.1061/(asce)me.1943-5479.0000618</w:t>
      </w:r>
    </w:p>
    <w:p w14:paraId="257B7565"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Salmi, J. (2020). </w:t>
      </w:r>
      <w:r w:rsidRPr="00E925F7">
        <w:rPr>
          <w:rFonts w:asciiTheme="minorHAnsi" w:hAnsiTheme="minorHAnsi" w:cstheme="minorHAnsi"/>
          <w:i/>
          <w:iCs/>
          <w:noProof/>
          <w:sz w:val="20"/>
          <w:szCs w:val="20"/>
          <w:lang w:val="en-US"/>
        </w:rPr>
        <w:t>Higher Education and Inclusion Background paper prepared for the 2020 Global Education Monitoring Report Inclusion and education</w:t>
      </w:r>
      <w:r w:rsidRPr="00E925F7">
        <w:rPr>
          <w:rFonts w:asciiTheme="minorHAnsi" w:hAnsiTheme="minorHAnsi" w:cstheme="minorHAnsi"/>
          <w:noProof/>
          <w:sz w:val="20"/>
          <w:szCs w:val="20"/>
          <w:lang w:val="en-US"/>
        </w:rPr>
        <w:t>.</w:t>
      </w:r>
    </w:p>
    <w:p w14:paraId="0C535EBD"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Sari, Z. P., Sarofah, R., &amp; Fadli, Y. (2022). The Implementation of Inclusive Education in Indonesia: Challenges and Achievements. </w:t>
      </w:r>
      <w:r w:rsidRPr="00E925F7">
        <w:rPr>
          <w:rFonts w:asciiTheme="minorHAnsi" w:hAnsiTheme="minorHAnsi" w:cstheme="minorHAnsi"/>
          <w:i/>
          <w:iCs/>
          <w:noProof/>
          <w:sz w:val="20"/>
          <w:szCs w:val="20"/>
          <w:lang w:val="en-US"/>
        </w:rPr>
        <w:t>Jurnal Public Policy</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8</w:t>
      </w:r>
      <w:r w:rsidRPr="00E925F7">
        <w:rPr>
          <w:rFonts w:asciiTheme="minorHAnsi" w:hAnsiTheme="minorHAnsi" w:cstheme="minorHAnsi"/>
          <w:noProof/>
          <w:sz w:val="20"/>
          <w:szCs w:val="20"/>
          <w:lang w:val="en-US"/>
        </w:rPr>
        <w:t>(4), 264. https://doi.org/10.35308/jpp.v8i4.5420</w:t>
      </w:r>
    </w:p>
    <w:p w14:paraId="7566313A"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Soorenian, A. (2013). </w:t>
      </w:r>
      <w:r w:rsidRPr="00E925F7">
        <w:rPr>
          <w:rFonts w:asciiTheme="minorHAnsi" w:hAnsiTheme="minorHAnsi" w:cstheme="minorHAnsi"/>
          <w:i/>
          <w:iCs/>
          <w:noProof/>
          <w:sz w:val="20"/>
          <w:szCs w:val="20"/>
          <w:lang w:val="en-US"/>
        </w:rPr>
        <w:t>Disabled International Students in British Higher Education</w:t>
      </w:r>
      <w:r w:rsidRPr="00E925F7">
        <w:rPr>
          <w:rFonts w:asciiTheme="minorHAnsi" w:hAnsiTheme="minorHAnsi" w:cstheme="minorHAnsi"/>
          <w:noProof/>
          <w:sz w:val="20"/>
          <w:szCs w:val="20"/>
          <w:lang w:val="en-US"/>
        </w:rPr>
        <w:t>.</w:t>
      </w:r>
    </w:p>
    <w:p w14:paraId="6C7B839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Stevens, L., &amp; Wurf, G. (2018). Perceptions of inclusive education: A mixed methods investigation of parental attitudes in three Australian primary schools. </w:t>
      </w:r>
      <w:r w:rsidRPr="00E925F7">
        <w:rPr>
          <w:rFonts w:asciiTheme="minorHAnsi" w:hAnsiTheme="minorHAnsi" w:cstheme="minorHAnsi"/>
          <w:i/>
          <w:iCs/>
          <w:noProof/>
          <w:sz w:val="20"/>
          <w:szCs w:val="20"/>
          <w:lang w:val="en-US"/>
        </w:rPr>
        <w:t>International Journal of Inclusive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24</w:t>
      </w:r>
      <w:r w:rsidRPr="00E925F7">
        <w:rPr>
          <w:rFonts w:asciiTheme="minorHAnsi" w:hAnsiTheme="minorHAnsi" w:cstheme="minorHAnsi"/>
          <w:noProof/>
          <w:sz w:val="20"/>
          <w:szCs w:val="20"/>
          <w:lang w:val="en-US"/>
        </w:rPr>
        <w:t>(4), 351–365. https://doi.org/10.1080/13603116.2018.1464068</w:t>
      </w:r>
    </w:p>
    <w:p w14:paraId="59742C11"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Suhendri. (2020). The Challenges of Inclusive Education in Indonesia. </w:t>
      </w:r>
      <w:r w:rsidRPr="00E925F7">
        <w:rPr>
          <w:rFonts w:asciiTheme="minorHAnsi" w:hAnsiTheme="minorHAnsi" w:cstheme="minorHAnsi"/>
          <w:i/>
          <w:iCs/>
          <w:noProof/>
          <w:sz w:val="20"/>
          <w:szCs w:val="20"/>
          <w:lang w:val="en-US"/>
        </w:rPr>
        <w:t>Journal of Reseacrh in Business, Economics, and Education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w:t>
      </w:r>
      <w:r w:rsidRPr="00E925F7">
        <w:rPr>
          <w:rFonts w:asciiTheme="minorHAnsi" w:hAnsiTheme="minorHAnsi" w:cstheme="minorHAnsi"/>
          <w:noProof/>
          <w:sz w:val="20"/>
          <w:szCs w:val="20"/>
          <w:lang w:val="en-US"/>
        </w:rPr>
        <w:t>(5). http://e-journal.stie-kusumanegara.ac.id</w:t>
      </w:r>
    </w:p>
    <w:p w14:paraId="58CB7DE3"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Sultan, P., Wong, H. Y., &amp; Azam, M. S. (2021). How perceived communication source and food value stimulate purchase intention of organic food: An examination of the stimulus-organism-response (SOR) model. </w:t>
      </w:r>
      <w:r w:rsidRPr="00E925F7">
        <w:rPr>
          <w:rFonts w:asciiTheme="minorHAnsi" w:hAnsiTheme="minorHAnsi" w:cstheme="minorHAnsi"/>
          <w:i/>
          <w:iCs/>
          <w:noProof/>
          <w:sz w:val="20"/>
          <w:szCs w:val="20"/>
          <w:lang w:val="en-US"/>
        </w:rPr>
        <w:t>Journal of Cleaner Production</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312</w:t>
      </w:r>
      <w:r w:rsidRPr="00E925F7">
        <w:rPr>
          <w:rFonts w:asciiTheme="minorHAnsi" w:hAnsiTheme="minorHAnsi" w:cstheme="minorHAnsi"/>
          <w:noProof/>
          <w:sz w:val="20"/>
          <w:szCs w:val="20"/>
          <w:lang w:val="en-US"/>
        </w:rPr>
        <w:t>. https://doi.org/10.1016/j.jclepro.2021.127807</w:t>
      </w:r>
    </w:p>
    <w:p w14:paraId="11A95505"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Svendby, R. (2020). Lecturers’ teaching experiences with invisibly disabled students in higher education: Connecting and aiming at inclusion. </w:t>
      </w:r>
      <w:r w:rsidRPr="00E925F7">
        <w:rPr>
          <w:rFonts w:asciiTheme="minorHAnsi" w:hAnsiTheme="minorHAnsi" w:cstheme="minorHAnsi"/>
          <w:i/>
          <w:iCs/>
          <w:noProof/>
          <w:sz w:val="20"/>
          <w:szCs w:val="20"/>
          <w:lang w:val="en-US"/>
        </w:rPr>
        <w:t>Scandinavian Journal of Disability Research</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22</w:t>
      </w:r>
      <w:r w:rsidRPr="00E925F7">
        <w:rPr>
          <w:rFonts w:asciiTheme="minorHAnsi" w:hAnsiTheme="minorHAnsi" w:cstheme="minorHAnsi"/>
          <w:noProof/>
          <w:sz w:val="20"/>
          <w:szCs w:val="20"/>
          <w:lang w:val="en-US"/>
        </w:rPr>
        <w:t>(1), 275–284. https://doi.org/10.16993/sjdr.712</w:t>
      </w:r>
    </w:p>
    <w:p w14:paraId="282F5558"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Tarrant, M., &amp; Dodgson, J. E. (2007). Knowledge, attitudes, exposure, and future intentions of Hong Kong University Students toward infant feeding. </w:t>
      </w:r>
      <w:r w:rsidRPr="00E925F7">
        <w:rPr>
          <w:rFonts w:asciiTheme="minorHAnsi" w:hAnsiTheme="minorHAnsi" w:cstheme="minorHAnsi"/>
          <w:i/>
          <w:iCs/>
          <w:noProof/>
          <w:sz w:val="20"/>
          <w:szCs w:val="20"/>
          <w:lang w:val="en-US"/>
        </w:rPr>
        <w:t>JOGNN - Journal of Obstetric, Gynecologic, and Neonatal Nursing</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36</w:t>
      </w:r>
      <w:r w:rsidRPr="00E925F7">
        <w:rPr>
          <w:rFonts w:asciiTheme="minorHAnsi" w:hAnsiTheme="minorHAnsi" w:cstheme="minorHAnsi"/>
          <w:noProof/>
          <w:sz w:val="20"/>
          <w:szCs w:val="20"/>
          <w:lang w:val="en-US"/>
        </w:rPr>
        <w:t>(3), 243–254. https://doi.org/10.1111/j.1552-6909.2007.00144.x</w:t>
      </w:r>
    </w:p>
    <w:p w14:paraId="3AE9D11C"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UNICEF. (2020). </w:t>
      </w:r>
      <w:r w:rsidRPr="00E925F7">
        <w:rPr>
          <w:rFonts w:asciiTheme="minorHAnsi" w:hAnsiTheme="minorHAnsi" w:cstheme="minorHAnsi"/>
          <w:i/>
          <w:iCs/>
          <w:noProof/>
          <w:sz w:val="20"/>
          <w:szCs w:val="20"/>
          <w:lang w:val="en-US"/>
        </w:rPr>
        <w:t>Anak-dengan-disabilitas-dan-pendidikan-2020</w:t>
      </w:r>
      <w:r w:rsidRPr="00E925F7">
        <w:rPr>
          <w:rFonts w:asciiTheme="minorHAnsi" w:hAnsiTheme="minorHAnsi" w:cstheme="minorHAnsi"/>
          <w:noProof/>
          <w:sz w:val="20"/>
          <w:szCs w:val="20"/>
          <w:lang w:val="en-US"/>
        </w:rPr>
        <w:t>.</w:t>
      </w:r>
    </w:p>
    <w:p w14:paraId="3707E53B"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Wood &amp; Su. (2022). </w:t>
      </w:r>
      <w:r w:rsidRPr="00E925F7">
        <w:rPr>
          <w:rFonts w:asciiTheme="minorHAnsi" w:hAnsiTheme="minorHAnsi" w:cstheme="minorHAnsi"/>
          <w:i/>
          <w:iCs/>
          <w:noProof/>
          <w:sz w:val="20"/>
          <w:szCs w:val="20"/>
          <w:lang w:val="en-US"/>
        </w:rPr>
        <w:t>Cosmopolitan Perspectives on Academic Leadership in Higher Education</w:t>
      </w:r>
      <w:r w:rsidRPr="00E925F7">
        <w:rPr>
          <w:rFonts w:asciiTheme="minorHAnsi" w:hAnsiTheme="minorHAnsi" w:cstheme="minorHAnsi"/>
          <w:noProof/>
          <w:sz w:val="20"/>
          <w:szCs w:val="20"/>
          <w:lang w:val="en-US"/>
        </w:rPr>
        <w:t>.</w:t>
      </w:r>
    </w:p>
    <w:p w14:paraId="44F1DBE7"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t xml:space="preserve">Yulianti, K., Denessen, E., &amp; Droop, M. (2019). Indonesian Parents’ Involvement in Their Children’s Education: A Study in Elementary Schools in Urban and Rural Java, Indonesia. </w:t>
      </w:r>
      <w:r w:rsidRPr="00E925F7">
        <w:rPr>
          <w:rFonts w:asciiTheme="minorHAnsi" w:hAnsiTheme="minorHAnsi" w:cstheme="minorHAnsi"/>
          <w:i/>
          <w:iCs/>
          <w:noProof/>
          <w:sz w:val="20"/>
          <w:szCs w:val="20"/>
          <w:lang w:val="en-US"/>
        </w:rPr>
        <w:t>School Community Journal</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29</w:t>
      </w:r>
      <w:r w:rsidRPr="00E925F7">
        <w:rPr>
          <w:rFonts w:asciiTheme="minorHAnsi" w:hAnsiTheme="minorHAnsi" w:cstheme="minorHAnsi"/>
          <w:noProof/>
          <w:sz w:val="20"/>
          <w:szCs w:val="20"/>
          <w:lang w:val="en-US"/>
        </w:rPr>
        <w:t>(1), 253–278. http://www.schoolcommunitynetwork.org/SCJ.aspx</w:t>
      </w:r>
    </w:p>
    <w:p w14:paraId="0D8E1419"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lang w:val="en-US"/>
        </w:rPr>
      </w:pPr>
      <w:r w:rsidRPr="00E925F7">
        <w:rPr>
          <w:rFonts w:asciiTheme="minorHAnsi" w:hAnsiTheme="minorHAnsi" w:cstheme="minorHAnsi"/>
          <w:noProof/>
          <w:sz w:val="20"/>
          <w:szCs w:val="20"/>
          <w:lang w:val="en-US"/>
        </w:rPr>
        <w:lastRenderedPageBreak/>
        <w:t xml:space="preserve">Žalėnienė, I., &amp; Pereira, P. (2021). Higher Education For Sustainability: A Global Perspective. </w:t>
      </w:r>
      <w:r w:rsidRPr="00E925F7">
        <w:rPr>
          <w:rFonts w:asciiTheme="minorHAnsi" w:hAnsiTheme="minorHAnsi" w:cstheme="minorHAnsi"/>
          <w:i/>
          <w:iCs/>
          <w:noProof/>
          <w:sz w:val="20"/>
          <w:szCs w:val="20"/>
          <w:lang w:val="en-US"/>
        </w:rPr>
        <w:t>Geography and Sustainability</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2</w:t>
      </w:r>
      <w:r w:rsidRPr="00E925F7">
        <w:rPr>
          <w:rFonts w:asciiTheme="minorHAnsi" w:hAnsiTheme="minorHAnsi" w:cstheme="minorHAnsi"/>
          <w:noProof/>
          <w:sz w:val="20"/>
          <w:szCs w:val="20"/>
          <w:lang w:val="en-US"/>
        </w:rPr>
        <w:t>(2), 99–106. https://doi.org/10.1016/j.geosus.2021.05.001</w:t>
      </w:r>
    </w:p>
    <w:p w14:paraId="1EA5BB21" w14:textId="77777777" w:rsidR="002352AF" w:rsidRPr="00E925F7" w:rsidRDefault="002352AF" w:rsidP="00E925F7">
      <w:pPr>
        <w:widowControl w:val="0"/>
        <w:autoSpaceDE w:val="0"/>
        <w:autoSpaceDN w:val="0"/>
        <w:adjustRightInd w:val="0"/>
        <w:spacing w:line="240" w:lineRule="auto"/>
        <w:ind w:left="480" w:hanging="480"/>
        <w:jc w:val="both"/>
        <w:rPr>
          <w:rFonts w:asciiTheme="minorHAnsi" w:hAnsiTheme="minorHAnsi" w:cstheme="minorHAnsi"/>
          <w:noProof/>
          <w:sz w:val="20"/>
          <w:szCs w:val="20"/>
        </w:rPr>
      </w:pPr>
      <w:r w:rsidRPr="00E925F7">
        <w:rPr>
          <w:rFonts w:asciiTheme="minorHAnsi" w:hAnsiTheme="minorHAnsi" w:cstheme="minorHAnsi"/>
          <w:noProof/>
          <w:sz w:val="20"/>
          <w:szCs w:val="20"/>
          <w:lang w:val="en-US"/>
        </w:rPr>
        <w:t xml:space="preserve">Zhu, L., Li, H., Wang, F. K., He, W., &amp; Tian, Z. (2020). How online reviews affect purchase intention: a new model based on the stimulus-organism-response (S-O-R) framework. </w:t>
      </w:r>
      <w:r w:rsidRPr="00E925F7">
        <w:rPr>
          <w:rFonts w:asciiTheme="minorHAnsi" w:hAnsiTheme="minorHAnsi" w:cstheme="minorHAnsi"/>
          <w:i/>
          <w:iCs/>
          <w:noProof/>
          <w:sz w:val="20"/>
          <w:szCs w:val="20"/>
          <w:lang w:val="en-US"/>
        </w:rPr>
        <w:t>Aslib Journal of Information Management</w:t>
      </w:r>
      <w:r w:rsidRPr="00E925F7">
        <w:rPr>
          <w:rFonts w:asciiTheme="minorHAnsi" w:hAnsiTheme="minorHAnsi" w:cstheme="minorHAnsi"/>
          <w:noProof/>
          <w:sz w:val="20"/>
          <w:szCs w:val="20"/>
          <w:lang w:val="en-US"/>
        </w:rPr>
        <w:t xml:space="preserve">, </w:t>
      </w:r>
      <w:r w:rsidRPr="00E925F7">
        <w:rPr>
          <w:rFonts w:asciiTheme="minorHAnsi" w:hAnsiTheme="minorHAnsi" w:cstheme="minorHAnsi"/>
          <w:i/>
          <w:iCs/>
          <w:noProof/>
          <w:sz w:val="20"/>
          <w:szCs w:val="20"/>
          <w:lang w:val="en-US"/>
        </w:rPr>
        <w:t>72</w:t>
      </w:r>
      <w:r w:rsidRPr="00E925F7">
        <w:rPr>
          <w:rFonts w:asciiTheme="minorHAnsi" w:hAnsiTheme="minorHAnsi" w:cstheme="minorHAnsi"/>
          <w:noProof/>
          <w:sz w:val="20"/>
          <w:szCs w:val="20"/>
          <w:lang w:val="en-US"/>
        </w:rPr>
        <w:t>(4), 463–488. https://doi.org/10.1108/AJIM-11-2019-0308</w:t>
      </w:r>
    </w:p>
    <w:p w14:paraId="004F751C" w14:textId="5708B5BB" w:rsidR="007B49B8" w:rsidRPr="007B49B8" w:rsidRDefault="007B49B8" w:rsidP="00E925F7">
      <w:pPr>
        <w:widowControl w:val="0"/>
        <w:autoSpaceDE w:val="0"/>
        <w:autoSpaceDN w:val="0"/>
        <w:adjustRightInd w:val="0"/>
        <w:spacing w:line="240" w:lineRule="auto"/>
        <w:ind w:left="480" w:hanging="480"/>
        <w:jc w:val="both"/>
      </w:pPr>
      <w:r w:rsidRPr="00E925F7">
        <w:rPr>
          <w:rFonts w:asciiTheme="minorHAnsi" w:hAnsiTheme="minorHAnsi" w:cstheme="minorHAnsi"/>
          <w:color w:val="000007"/>
          <w:sz w:val="20"/>
          <w:szCs w:val="20"/>
        </w:rPr>
        <w:fldChar w:fldCharType="end"/>
      </w:r>
    </w:p>
    <w:sectPr w:rsidR="007B49B8" w:rsidRPr="007B49B8" w:rsidSect="00C3469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789E1" w14:textId="77777777" w:rsidR="00481FF2" w:rsidRDefault="00481FF2" w:rsidP="00AF2C92">
      <w:r>
        <w:separator/>
      </w:r>
    </w:p>
  </w:endnote>
  <w:endnote w:type="continuationSeparator" w:id="0">
    <w:p w14:paraId="631BF1DA" w14:textId="77777777" w:rsidR="00481FF2" w:rsidRDefault="00481FF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rdo">
    <w:altName w:val="Calibri"/>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A4395" w14:textId="77777777" w:rsidR="00481FF2" w:rsidRDefault="00481FF2" w:rsidP="00AF2C92">
      <w:r>
        <w:separator/>
      </w:r>
    </w:p>
  </w:footnote>
  <w:footnote w:type="continuationSeparator" w:id="0">
    <w:p w14:paraId="3A7460B5" w14:textId="77777777" w:rsidR="00481FF2" w:rsidRDefault="00481FF2"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067A28"/>
    <w:multiLevelType w:val="multilevel"/>
    <w:tmpl w:val="3FE0F420"/>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772892">
    <w:abstractNumId w:val="15"/>
  </w:num>
  <w:num w:numId="2" w16cid:durableId="1051613276">
    <w:abstractNumId w:val="20"/>
  </w:num>
  <w:num w:numId="3" w16cid:durableId="854074327">
    <w:abstractNumId w:val="1"/>
  </w:num>
  <w:num w:numId="4" w16cid:durableId="1928925705">
    <w:abstractNumId w:val="2"/>
  </w:num>
  <w:num w:numId="5" w16cid:durableId="340357112">
    <w:abstractNumId w:val="3"/>
  </w:num>
  <w:num w:numId="6" w16cid:durableId="1279484747">
    <w:abstractNumId w:val="4"/>
  </w:num>
  <w:num w:numId="7" w16cid:durableId="271712475">
    <w:abstractNumId w:val="9"/>
  </w:num>
  <w:num w:numId="8" w16cid:durableId="203293536">
    <w:abstractNumId w:val="5"/>
  </w:num>
  <w:num w:numId="9" w16cid:durableId="228200475">
    <w:abstractNumId w:val="7"/>
  </w:num>
  <w:num w:numId="10" w16cid:durableId="1073547076">
    <w:abstractNumId w:val="6"/>
  </w:num>
  <w:num w:numId="11" w16cid:durableId="1516456477">
    <w:abstractNumId w:val="10"/>
  </w:num>
  <w:num w:numId="12" w16cid:durableId="1181048280">
    <w:abstractNumId w:val="8"/>
  </w:num>
  <w:num w:numId="13" w16cid:durableId="1842887667">
    <w:abstractNumId w:val="18"/>
  </w:num>
  <w:num w:numId="14" w16cid:durableId="83117117">
    <w:abstractNumId w:val="21"/>
  </w:num>
  <w:num w:numId="15" w16cid:durableId="1932545358">
    <w:abstractNumId w:val="14"/>
  </w:num>
  <w:num w:numId="16" w16cid:durableId="4216841">
    <w:abstractNumId w:val="16"/>
  </w:num>
  <w:num w:numId="17" w16cid:durableId="125516643">
    <w:abstractNumId w:val="11"/>
  </w:num>
  <w:num w:numId="18" w16cid:durableId="902760231">
    <w:abstractNumId w:val="0"/>
  </w:num>
  <w:num w:numId="19" w16cid:durableId="900216792">
    <w:abstractNumId w:val="12"/>
  </w:num>
  <w:num w:numId="20" w16cid:durableId="600114549">
    <w:abstractNumId w:val="21"/>
  </w:num>
  <w:num w:numId="21" w16cid:durableId="2105490116">
    <w:abstractNumId w:val="21"/>
  </w:num>
  <w:num w:numId="22" w16cid:durableId="1961757905">
    <w:abstractNumId w:val="21"/>
  </w:num>
  <w:num w:numId="23" w16cid:durableId="236139090">
    <w:abstractNumId w:val="21"/>
  </w:num>
  <w:num w:numId="24" w16cid:durableId="1259950445">
    <w:abstractNumId w:val="18"/>
  </w:num>
  <w:num w:numId="25" w16cid:durableId="1322848907">
    <w:abstractNumId w:val="19"/>
  </w:num>
  <w:num w:numId="26" w16cid:durableId="1946693409">
    <w:abstractNumId w:val="22"/>
  </w:num>
  <w:num w:numId="27" w16cid:durableId="220097139">
    <w:abstractNumId w:val="23"/>
  </w:num>
  <w:num w:numId="28" w16cid:durableId="301689652">
    <w:abstractNumId w:val="21"/>
  </w:num>
  <w:num w:numId="29" w16cid:durableId="1830631026">
    <w:abstractNumId w:val="13"/>
  </w:num>
  <w:num w:numId="30" w16cid:durableId="1027826935">
    <w:abstractNumId w:val="24"/>
  </w:num>
  <w:num w:numId="31" w16cid:durableId="1992638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D9"/>
    <w:rsid w:val="00001899"/>
    <w:rsid w:val="000049AD"/>
    <w:rsid w:val="0000681B"/>
    <w:rsid w:val="000133C0"/>
    <w:rsid w:val="00014C4E"/>
    <w:rsid w:val="00017107"/>
    <w:rsid w:val="000202E2"/>
    <w:rsid w:val="00022441"/>
    <w:rsid w:val="0002261E"/>
    <w:rsid w:val="000240D2"/>
    <w:rsid w:val="00024839"/>
    <w:rsid w:val="00026871"/>
    <w:rsid w:val="00037A98"/>
    <w:rsid w:val="000427FB"/>
    <w:rsid w:val="0004455E"/>
    <w:rsid w:val="00047CB5"/>
    <w:rsid w:val="00051FAA"/>
    <w:rsid w:val="000546BE"/>
    <w:rsid w:val="000572A9"/>
    <w:rsid w:val="00061325"/>
    <w:rsid w:val="00070F0F"/>
    <w:rsid w:val="000733AC"/>
    <w:rsid w:val="00074B81"/>
    <w:rsid w:val="00074D22"/>
    <w:rsid w:val="00075081"/>
    <w:rsid w:val="0007528A"/>
    <w:rsid w:val="00080ECC"/>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05E1"/>
    <w:rsid w:val="00114ABE"/>
    <w:rsid w:val="00116023"/>
    <w:rsid w:val="0012545B"/>
    <w:rsid w:val="00134A51"/>
    <w:rsid w:val="00140727"/>
    <w:rsid w:val="001555AC"/>
    <w:rsid w:val="00160628"/>
    <w:rsid w:val="00161344"/>
    <w:rsid w:val="00162195"/>
    <w:rsid w:val="0016322A"/>
    <w:rsid w:val="00165A21"/>
    <w:rsid w:val="001705CE"/>
    <w:rsid w:val="0017714B"/>
    <w:rsid w:val="001804DF"/>
    <w:rsid w:val="001811D6"/>
    <w:rsid w:val="00181BDC"/>
    <w:rsid w:val="00181DB0"/>
    <w:rsid w:val="00181E33"/>
    <w:rsid w:val="001829E3"/>
    <w:rsid w:val="001924C0"/>
    <w:rsid w:val="0019731E"/>
    <w:rsid w:val="001A09FE"/>
    <w:rsid w:val="001A27EA"/>
    <w:rsid w:val="001A67C9"/>
    <w:rsid w:val="001A69DE"/>
    <w:rsid w:val="001A713C"/>
    <w:rsid w:val="001A7400"/>
    <w:rsid w:val="001B10E3"/>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091E"/>
    <w:rsid w:val="00230C9B"/>
    <w:rsid w:val="002352AF"/>
    <w:rsid w:val="00236F4B"/>
    <w:rsid w:val="00242B0D"/>
    <w:rsid w:val="002467C6"/>
    <w:rsid w:val="0024692A"/>
    <w:rsid w:val="00252BBA"/>
    <w:rsid w:val="00253123"/>
    <w:rsid w:val="00261614"/>
    <w:rsid w:val="00264001"/>
    <w:rsid w:val="00266354"/>
    <w:rsid w:val="00267A18"/>
    <w:rsid w:val="00273462"/>
    <w:rsid w:val="0027395B"/>
    <w:rsid w:val="00275854"/>
    <w:rsid w:val="0028342D"/>
    <w:rsid w:val="00283B41"/>
    <w:rsid w:val="00285F28"/>
    <w:rsid w:val="00286398"/>
    <w:rsid w:val="00294DA4"/>
    <w:rsid w:val="002A3C42"/>
    <w:rsid w:val="002A5D75"/>
    <w:rsid w:val="002A5E69"/>
    <w:rsid w:val="002B180B"/>
    <w:rsid w:val="002B1B1A"/>
    <w:rsid w:val="002B7228"/>
    <w:rsid w:val="002C53EE"/>
    <w:rsid w:val="002D24F7"/>
    <w:rsid w:val="002D2799"/>
    <w:rsid w:val="002D2CD7"/>
    <w:rsid w:val="002D4DDC"/>
    <w:rsid w:val="002D4F75"/>
    <w:rsid w:val="002D6493"/>
    <w:rsid w:val="002D7AB6"/>
    <w:rsid w:val="002E06D0"/>
    <w:rsid w:val="002E3C27"/>
    <w:rsid w:val="002E403A"/>
    <w:rsid w:val="002E6E9A"/>
    <w:rsid w:val="002E7F3A"/>
    <w:rsid w:val="002F0D61"/>
    <w:rsid w:val="002F4EDB"/>
    <w:rsid w:val="002F6054"/>
    <w:rsid w:val="00310E13"/>
    <w:rsid w:val="00312305"/>
    <w:rsid w:val="00315713"/>
    <w:rsid w:val="0031686C"/>
    <w:rsid w:val="00316FE0"/>
    <w:rsid w:val="003204D2"/>
    <w:rsid w:val="0032605E"/>
    <w:rsid w:val="003275D1"/>
    <w:rsid w:val="00330B2A"/>
    <w:rsid w:val="00331E17"/>
    <w:rsid w:val="00333063"/>
    <w:rsid w:val="00340296"/>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2756"/>
    <w:rsid w:val="003744A7"/>
    <w:rsid w:val="0037613C"/>
    <w:rsid w:val="00376235"/>
    <w:rsid w:val="00381FB6"/>
    <w:rsid w:val="003821DC"/>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24D7"/>
    <w:rsid w:val="003D4729"/>
    <w:rsid w:val="003D7DD6"/>
    <w:rsid w:val="003E5AAF"/>
    <w:rsid w:val="003E600D"/>
    <w:rsid w:val="003E64DF"/>
    <w:rsid w:val="003E6A5D"/>
    <w:rsid w:val="003F193A"/>
    <w:rsid w:val="003F4207"/>
    <w:rsid w:val="003F5C46"/>
    <w:rsid w:val="003F7CBB"/>
    <w:rsid w:val="003F7D34"/>
    <w:rsid w:val="004110EF"/>
    <w:rsid w:val="00412C8E"/>
    <w:rsid w:val="0041518D"/>
    <w:rsid w:val="0042221D"/>
    <w:rsid w:val="00424DD3"/>
    <w:rsid w:val="004269C5"/>
    <w:rsid w:val="00435939"/>
    <w:rsid w:val="00437CC7"/>
    <w:rsid w:val="00442B9C"/>
    <w:rsid w:val="00445EFA"/>
    <w:rsid w:val="0044738A"/>
    <w:rsid w:val="004473D3"/>
    <w:rsid w:val="00452231"/>
    <w:rsid w:val="00456CA9"/>
    <w:rsid w:val="00460C13"/>
    <w:rsid w:val="00463228"/>
    <w:rsid w:val="00463782"/>
    <w:rsid w:val="004667E0"/>
    <w:rsid w:val="0046760E"/>
    <w:rsid w:val="00470E10"/>
    <w:rsid w:val="00477A97"/>
    <w:rsid w:val="00481343"/>
    <w:rsid w:val="00481FF2"/>
    <w:rsid w:val="0048549E"/>
    <w:rsid w:val="00487FA5"/>
    <w:rsid w:val="004910B7"/>
    <w:rsid w:val="004930C6"/>
    <w:rsid w:val="00493347"/>
    <w:rsid w:val="00495F4C"/>
    <w:rsid w:val="00496092"/>
    <w:rsid w:val="004A08DB"/>
    <w:rsid w:val="004A25D0"/>
    <w:rsid w:val="004A37E8"/>
    <w:rsid w:val="004A5114"/>
    <w:rsid w:val="004A7549"/>
    <w:rsid w:val="004B09D4"/>
    <w:rsid w:val="004B309D"/>
    <w:rsid w:val="004B330A"/>
    <w:rsid w:val="004B7C8E"/>
    <w:rsid w:val="004C3D3C"/>
    <w:rsid w:val="004C6F3E"/>
    <w:rsid w:val="004D0EDC"/>
    <w:rsid w:val="004D1220"/>
    <w:rsid w:val="004D14B3"/>
    <w:rsid w:val="004D1529"/>
    <w:rsid w:val="004D2253"/>
    <w:rsid w:val="004D5514"/>
    <w:rsid w:val="004D56C3"/>
    <w:rsid w:val="004E0338"/>
    <w:rsid w:val="004E4FF3"/>
    <w:rsid w:val="004E56A8"/>
    <w:rsid w:val="004F3B55"/>
    <w:rsid w:val="004F428E"/>
    <w:rsid w:val="004F4E46"/>
    <w:rsid w:val="004F6B7D"/>
    <w:rsid w:val="004F7129"/>
    <w:rsid w:val="005015F6"/>
    <w:rsid w:val="005030C4"/>
    <w:rsid w:val="005031C5"/>
    <w:rsid w:val="00504FDC"/>
    <w:rsid w:val="00506989"/>
    <w:rsid w:val="005104D9"/>
    <w:rsid w:val="005120CC"/>
    <w:rsid w:val="00512B7B"/>
    <w:rsid w:val="00514EA1"/>
    <w:rsid w:val="00517124"/>
    <w:rsid w:val="0051798B"/>
    <w:rsid w:val="00521F5A"/>
    <w:rsid w:val="00525E06"/>
    <w:rsid w:val="00526454"/>
    <w:rsid w:val="00530FDE"/>
    <w:rsid w:val="00531823"/>
    <w:rsid w:val="00534ECC"/>
    <w:rsid w:val="0053720D"/>
    <w:rsid w:val="00540EF5"/>
    <w:rsid w:val="00541BF3"/>
    <w:rsid w:val="00541CD3"/>
    <w:rsid w:val="005466CA"/>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4264"/>
    <w:rsid w:val="00595A8F"/>
    <w:rsid w:val="005977C2"/>
    <w:rsid w:val="00597BF2"/>
    <w:rsid w:val="005A1F54"/>
    <w:rsid w:val="005A3020"/>
    <w:rsid w:val="005A37CB"/>
    <w:rsid w:val="005A69D7"/>
    <w:rsid w:val="005B134E"/>
    <w:rsid w:val="005B2039"/>
    <w:rsid w:val="005B344F"/>
    <w:rsid w:val="005B3FBA"/>
    <w:rsid w:val="005B4A1D"/>
    <w:rsid w:val="005B674D"/>
    <w:rsid w:val="005B760C"/>
    <w:rsid w:val="005C056D"/>
    <w:rsid w:val="005C0CBE"/>
    <w:rsid w:val="005C1FCF"/>
    <w:rsid w:val="005C3F41"/>
    <w:rsid w:val="005D0828"/>
    <w:rsid w:val="005D1885"/>
    <w:rsid w:val="005D4A38"/>
    <w:rsid w:val="005D635A"/>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3569"/>
    <w:rsid w:val="00666DA8"/>
    <w:rsid w:val="00671057"/>
    <w:rsid w:val="00675AAF"/>
    <w:rsid w:val="0068031A"/>
    <w:rsid w:val="00681B2F"/>
    <w:rsid w:val="0068335F"/>
    <w:rsid w:val="0068449E"/>
    <w:rsid w:val="00687217"/>
    <w:rsid w:val="00693302"/>
    <w:rsid w:val="0069640B"/>
    <w:rsid w:val="00697ED9"/>
    <w:rsid w:val="006A1B83"/>
    <w:rsid w:val="006A21CD"/>
    <w:rsid w:val="006A5918"/>
    <w:rsid w:val="006B21B2"/>
    <w:rsid w:val="006B4A4A"/>
    <w:rsid w:val="006C19B2"/>
    <w:rsid w:val="006C33A3"/>
    <w:rsid w:val="006C3C00"/>
    <w:rsid w:val="006C4409"/>
    <w:rsid w:val="006C5BB8"/>
    <w:rsid w:val="006C6936"/>
    <w:rsid w:val="006C7B01"/>
    <w:rsid w:val="006D0FE8"/>
    <w:rsid w:val="006D43F9"/>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2D4F"/>
    <w:rsid w:val="00743EBA"/>
    <w:rsid w:val="007447F1"/>
    <w:rsid w:val="00744C8E"/>
    <w:rsid w:val="0074707E"/>
    <w:rsid w:val="007516DC"/>
    <w:rsid w:val="00752E58"/>
    <w:rsid w:val="00754B80"/>
    <w:rsid w:val="00761918"/>
    <w:rsid w:val="00762F03"/>
    <w:rsid w:val="0076413B"/>
    <w:rsid w:val="007648AE"/>
    <w:rsid w:val="00764BF8"/>
    <w:rsid w:val="0076514D"/>
    <w:rsid w:val="00765B4F"/>
    <w:rsid w:val="00773D59"/>
    <w:rsid w:val="00781003"/>
    <w:rsid w:val="007911FD"/>
    <w:rsid w:val="00793930"/>
    <w:rsid w:val="00793DD1"/>
    <w:rsid w:val="00794FEC"/>
    <w:rsid w:val="00795750"/>
    <w:rsid w:val="007A003E"/>
    <w:rsid w:val="007A1965"/>
    <w:rsid w:val="007A2ED1"/>
    <w:rsid w:val="007A4BE6"/>
    <w:rsid w:val="007B0DC6"/>
    <w:rsid w:val="007B1094"/>
    <w:rsid w:val="007B1762"/>
    <w:rsid w:val="007B3320"/>
    <w:rsid w:val="007B49B8"/>
    <w:rsid w:val="007C301F"/>
    <w:rsid w:val="007C4540"/>
    <w:rsid w:val="007C482B"/>
    <w:rsid w:val="007C65AF"/>
    <w:rsid w:val="007D135D"/>
    <w:rsid w:val="007D730F"/>
    <w:rsid w:val="007D7CD8"/>
    <w:rsid w:val="007E3AA7"/>
    <w:rsid w:val="007F2F7E"/>
    <w:rsid w:val="007F737D"/>
    <w:rsid w:val="0080308E"/>
    <w:rsid w:val="00803718"/>
    <w:rsid w:val="00805303"/>
    <w:rsid w:val="00806705"/>
    <w:rsid w:val="00806738"/>
    <w:rsid w:val="008216D5"/>
    <w:rsid w:val="008249CE"/>
    <w:rsid w:val="00831A50"/>
    <w:rsid w:val="00831B3C"/>
    <w:rsid w:val="00831C89"/>
    <w:rsid w:val="00832114"/>
    <w:rsid w:val="00834C46"/>
    <w:rsid w:val="0084093E"/>
    <w:rsid w:val="00841CE1"/>
    <w:rsid w:val="008473D8"/>
    <w:rsid w:val="0085162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4CBE"/>
    <w:rsid w:val="00896E9D"/>
    <w:rsid w:val="00896F11"/>
    <w:rsid w:val="008A1049"/>
    <w:rsid w:val="008A1C98"/>
    <w:rsid w:val="008A322D"/>
    <w:rsid w:val="008A4D72"/>
    <w:rsid w:val="008A6285"/>
    <w:rsid w:val="008A63B2"/>
    <w:rsid w:val="008B345D"/>
    <w:rsid w:val="008C1FC2"/>
    <w:rsid w:val="008C2980"/>
    <w:rsid w:val="008C4DD6"/>
    <w:rsid w:val="008C5AFB"/>
    <w:rsid w:val="008C7D4F"/>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59EC"/>
    <w:rsid w:val="009262C9"/>
    <w:rsid w:val="00930EB9"/>
    <w:rsid w:val="009325FD"/>
    <w:rsid w:val="00933DC7"/>
    <w:rsid w:val="009418F4"/>
    <w:rsid w:val="00942BBC"/>
    <w:rsid w:val="00944180"/>
    <w:rsid w:val="00944AA0"/>
    <w:rsid w:val="00947DA2"/>
    <w:rsid w:val="00951177"/>
    <w:rsid w:val="00956C65"/>
    <w:rsid w:val="009657D0"/>
    <w:rsid w:val="009673E8"/>
    <w:rsid w:val="00974DB8"/>
    <w:rsid w:val="00980661"/>
    <w:rsid w:val="0098093B"/>
    <w:rsid w:val="00985C5B"/>
    <w:rsid w:val="009876D4"/>
    <w:rsid w:val="009914A5"/>
    <w:rsid w:val="0099548E"/>
    <w:rsid w:val="00996456"/>
    <w:rsid w:val="00996A12"/>
    <w:rsid w:val="00997B0F"/>
    <w:rsid w:val="009A0CC3"/>
    <w:rsid w:val="009A1CAD"/>
    <w:rsid w:val="009A3440"/>
    <w:rsid w:val="009A5832"/>
    <w:rsid w:val="009A6838"/>
    <w:rsid w:val="009A76D4"/>
    <w:rsid w:val="009B24B5"/>
    <w:rsid w:val="009B4E44"/>
    <w:rsid w:val="009B4EBC"/>
    <w:rsid w:val="009B5ABB"/>
    <w:rsid w:val="009B73CE"/>
    <w:rsid w:val="009C2461"/>
    <w:rsid w:val="009C433C"/>
    <w:rsid w:val="009C5A15"/>
    <w:rsid w:val="009C6FE2"/>
    <w:rsid w:val="009C7674"/>
    <w:rsid w:val="009D004A"/>
    <w:rsid w:val="009D5880"/>
    <w:rsid w:val="009D5EF8"/>
    <w:rsid w:val="009E1FD4"/>
    <w:rsid w:val="009E3B07"/>
    <w:rsid w:val="009E51D1"/>
    <w:rsid w:val="009E5531"/>
    <w:rsid w:val="009F171E"/>
    <w:rsid w:val="009F3D2F"/>
    <w:rsid w:val="009F7052"/>
    <w:rsid w:val="009F7D28"/>
    <w:rsid w:val="00A02668"/>
    <w:rsid w:val="00A02801"/>
    <w:rsid w:val="00A06A39"/>
    <w:rsid w:val="00A07F58"/>
    <w:rsid w:val="00A131CB"/>
    <w:rsid w:val="00A14847"/>
    <w:rsid w:val="00A16D6D"/>
    <w:rsid w:val="00A21383"/>
    <w:rsid w:val="00A2199F"/>
    <w:rsid w:val="00A21B31"/>
    <w:rsid w:val="00A2360E"/>
    <w:rsid w:val="00A237A2"/>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37CB"/>
    <w:rsid w:val="00A73BC4"/>
    <w:rsid w:val="00A746E2"/>
    <w:rsid w:val="00A81FF2"/>
    <w:rsid w:val="00A83904"/>
    <w:rsid w:val="00A87D50"/>
    <w:rsid w:val="00A90A79"/>
    <w:rsid w:val="00A95D7F"/>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1D7"/>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BD6"/>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349"/>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6B33"/>
    <w:rsid w:val="00BC7CE7"/>
    <w:rsid w:val="00BD295E"/>
    <w:rsid w:val="00BD4664"/>
    <w:rsid w:val="00BE1193"/>
    <w:rsid w:val="00BF01BF"/>
    <w:rsid w:val="00BF4849"/>
    <w:rsid w:val="00BF4EA7"/>
    <w:rsid w:val="00BF6525"/>
    <w:rsid w:val="00C00EDB"/>
    <w:rsid w:val="00C02863"/>
    <w:rsid w:val="00C0383A"/>
    <w:rsid w:val="00C067FF"/>
    <w:rsid w:val="00C12862"/>
    <w:rsid w:val="00C13D28"/>
    <w:rsid w:val="00C14585"/>
    <w:rsid w:val="00C165A0"/>
    <w:rsid w:val="00C20E67"/>
    <w:rsid w:val="00C216CE"/>
    <w:rsid w:val="00C2184F"/>
    <w:rsid w:val="00C22A78"/>
    <w:rsid w:val="00C231D6"/>
    <w:rsid w:val="00C23C7E"/>
    <w:rsid w:val="00C246C5"/>
    <w:rsid w:val="00C25A82"/>
    <w:rsid w:val="00C30A2A"/>
    <w:rsid w:val="00C33993"/>
    <w:rsid w:val="00C34693"/>
    <w:rsid w:val="00C4069E"/>
    <w:rsid w:val="00C41ADC"/>
    <w:rsid w:val="00C44149"/>
    <w:rsid w:val="00C44410"/>
    <w:rsid w:val="00C44A15"/>
    <w:rsid w:val="00C4630A"/>
    <w:rsid w:val="00C523F0"/>
    <w:rsid w:val="00C526D2"/>
    <w:rsid w:val="00C53A91"/>
    <w:rsid w:val="00C54159"/>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25F56"/>
    <w:rsid w:val="00D266B7"/>
    <w:rsid w:val="00D379A3"/>
    <w:rsid w:val="00D45FF3"/>
    <w:rsid w:val="00D512CF"/>
    <w:rsid w:val="00D528B9"/>
    <w:rsid w:val="00D53186"/>
    <w:rsid w:val="00D5487D"/>
    <w:rsid w:val="00D5611F"/>
    <w:rsid w:val="00D60140"/>
    <w:rsid w:val="00D6024A"/>
    <w:rsid w:val="00D608B5"/>
    <w:rsid w:val="00D64739"/>
    <w:rsid w:val="00D65D12"/>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B470E"/>
    <w:rsid w:val="00DC1823"/>
    <w:rsid w:val="00DC3203"/>
    <w:rsid w:val="00DC3C99"/>
    <w:rsid w:val="00DC52F5"/>
    <w:rsid w:val="00DC5FD0"/>
    <w:rsid w:val="00DD0354"/>
    <w:rsid w:val="00DD27D7"/>
    <w:rsid w:val="00DD458C"/>
    <w:rsid w:val="00DD72E9"/>
    <w:rsid w:val="00DD7605"/>
    <w:rsid w:val="00DE2020"/>
    <w:rsid w:val="00DE3476"/>
    <w:rsid w:val="00DE7BEA"/>
    <w:rsid w:val="00DF4285"/>
    <w:rsid w:val="00DF5B84"/>
    <w:rsid w:val="00DF6D5B"/>
    <w:rsid w:val="00DF771B"/>
    <w:rsid w:val="00DF7EE2"/>
    <w:rsid w:val="00E01BAA"/>
    <w:rsid w:val="00E0282A"/>
    <w:rsid w:val="00E02F9B"/>
    <w:rsid w:val="00E07E14"/>
    <w:rsid w:val="00E07FA3"/>
    <w:rsid w:val="00E14F94"/>
    <w:rsid w:val="00E17336"/>
    <w:rsid w:val="00E17D15"/>
    <w:rsid w:val="00E22B95"/>
    <w:rsid w:val="00E24B24"/>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21A5"/>
    <w:rsid w:val="00E925F7"/>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25C75"/>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 w:val="00FF7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EA862"/>
  <w14:defaultImageDpi w14:val="330"/>
  <w15:docId w15:val="{661D637C-5F02-CA4C-ABDB-530DD0C2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129"/>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PageNumber">
    <w:name w:val="page number"/>
    <w:basedOn w:val="DefaultParagraphFont"/>
    <w:uiPriority w:val="99"/>
    <w:semiHidden/>
    <w:unhideWhenUsed/>
    <w:rsid w:val="007B49B8"/>
  </w:style>
  <w:style w:type="paragraph" w:styleId="NormalWeb">
    <w:name w:val="Normal (Web)"/>
    <w:basedOn w:val="Normal"/>
    <w:uiPriority w:val="99"/>
    <w:unhideWhenUsed/>
    <w:rsid w:val="00D25F56"/>
    <w:pPr>
      <w:spacing w:before="100" w:beforeAutospacing="1" w:after="100" w:afterAutospacing="1" w:line="240" w:lineRule="auto"/>
    </w:pPr>
    <w:rPr>
      <w:lang w:val="en-ID" w:eastAsia="ja-JP"/>
    </w:rPr>
  </w:style>
  <w:style w:type="character" w:styleId="CommentReference">
    <w:name w:val="annotation reference"/>
    <w:basedOn w:val="DefaultParagraphFont"/>
    <w:semiHidden/>
    <w:unhideWhenUsed/>
    <w:rsid w:val="00DB470E"/>
    <w:rPr>
      <w:sz w:val="16"/>
      <w:szCs w:val="16"/>
    </w:rPr>
  </w:style>
  <w:style w:type="paragraph" w:styleId="CommentText">
    <w:name w:val="annotation text"/>
    <w:basedOn w:val="Normal"/>
    <w:link w:val="CommentTextChar"/>
    <w:semiHidden/>
    <w:unhideWhenUsed/>
    <w:rsid w:val="00DB470E"/>
    <w:pPr>
      <w:spacing w:line="240" w:lineRule="auto"/>
    </w:pPr>
    <w:rPr>
      <w:sz w:val="20"/>
      <w:szCs w:val="20"/>
    </w:rPr>
  </w:style>
  <w:style w:type="character" w:customStyle="1" w:styleId="CommentTextChar">
    <w:name w:val="Comment Text Char"/>
    <w:basedOn w:val="DefaultParagraphFont"/>
    <w:link w:val="CommentText"/>
    <w:semiHidden/>
    <w:rsid w:val="00DB470E"/>
  </w:style>
  <w:style w:type="paragraph" w:styleId="CommentSubject">
    <w:name w:val="annotation subject"/>
    <w:basedOn w:val="CommentText"/>
    <w:next w:val="CommentText"/>
    <w:link w:val="CommentSubjectChar"/>
    <w:semiHidden/>
    <w:unhideWhenUsed/>
    <w:rsid w:val="00DB470E"/>
    <w:rPr>
      <w:b/>
      <w:bCs/>
    </w:rPr>
  </w:style>
  <w:style w:type="character" w:customStyle="1" w:styleId="CommentSubjectChar">
    <w:name w:val="Comment Subject Char"/>
    <w:basedOn w:val="CommentTextChar"/>
    <w:link w:val="CommentSubject"/>
    <w:semiHidden/>
    <w:rsid w:val="00DB470E"/>
    <w:rPr>
      <w:b/>
      <w:bCs/>
    </w:rPr>
  </w:style>
  <w:style w:type="character" w:styleId="Hyperlink">
    <w:name w:val="Hyperlink"/>
    <w:basedOn w:val="DefaultParagraphFont"/>
    <w:unhideWhenUsed/>
    <w:rsid w:val="008C7D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4231">
      <w:bodyDiv w:val="1"/>
      <w:marLeft w:val="0"/>
      <w:marRight w:val="0"/>
      <w:marTop w:val="0"/>
      <w:marBottom w:val="0"/>
      <w:divBdr>
        <w:top w:val="none" w:sz="0" w:space="0" w:color="auto"/>
        <w:left w:val="none" w:sz="0" w:space="0" w:color="auto"/>
        <w:bottom w:val="none" w:sz="0" w:space="0" w:color="auto"/>
        <w:right w:val="none" w:sz="0" w:space="0" w:color="auto"/>
      </w:divBdr>
    </w:div>
    <w:div w:id="438375385">
      <w:bodyDiv w:val="1"/>
      <w:marLeft w:val="0"/>
      <w:marRight w:val="0"/>
      <w:marTop w:val="0"/>
      <w:marBottom w:val="0"/>
      <w:divBdr>
        <w:top w:val="none" w:sz="0" w:space="0" w:color="auto"/>
        <w:left w:val="none" w:sz="0" w:space="0" w:color="auto"/>
        <w:bottom w:val="none" w:sz="0" w:space="0" w:color="auto"/>
        <w:right w:val="none" w:sz="0" w:space="0" w:color="auto"/>
      </w:divBdr>
    </w:div>
    <w:div w:id="860363676">
      <w:bodyDiv w:val="1"/>
      <w:marLeft w:val="0"/>
      <w:marRight w:val="0"/>
      <w:marTop w:val="0"/>
      <w:marBottom w:val="0"/>
      <w:divBdr>
        <w:top w:val="none" w:sz="0" w:space="0" w:color="auto"/>
        <w:left w:val="none" w:sz="0" w:space="0" w:color="auto"/>
        <w:bottom w:val="none" w:sz="0" w:space="0" w:color="auto"/>
        <w:right w:val="none" w:sz="0" w:space="0" w:color="auto"/>
      </w:divBdr>
    </w:div>
    <w:div w:id="86687455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18897114">
      <w:bodyDiv w:val="1"/>
      <w:marLeft w:val="0"/>
      <w:marRight w:val="0"/>
      <w:marTop w:val="0"/>
      <w:marBottom w:val="0"/>
      <w:divBdr>
        <w:top w:val="none" w:sz="0" w:space="0" w:color="auto"/>
        <w:left w:val="none" w:sz="0" w:space="0" w:color="auto"/>
        <w:bottom w:val="none" w:sz="0" w:space="0" w:color="auto"/>
        <w:right w:val="none" w:sz="0" w:space="0" w:color="auto"/>
      </w:divBdr>
    </w:div>
    <w:div w:id="1325889127">
      <w:bodyDiv w:val="1"/>
      <w:marLeft w:val="0"/>
      <w:marRight w:val="0"/>
      <w:marTop w:val="0"/>
      <w:marBottom w:val="0"/>
      <w:divBdr>
        <w:top w:val="none" w:sz="0" w:space="0" w:color="auto"/>
        <w:left w:val="none" w:sz="0" w:space="0" w:color="auto"/>
        <w:bottom w:val="none" w:sz="0" w:space="0" w:color="auto"/>
        <w:right w:val="none" w:sz="0" w:space="0" w:color="auto"/>
      </w:divBdr>
    </w:div>
    <w:div w:id="1576431069">
      <w:bodyDiv w:val="1"/>
      <w:marLeft w:val="0"/>
      <w:marRight w:val="0"/>
      <w:marTop w:val="0"/>
      <w:marBottom w:val="0"/>
      <w:divBdr>
        <w:top w:val="none" w:sz="0" w:space="0" w:color="auto"/>
        <w:left w:val="none" w:sz="0" w:space="0" w:color="auto"/>
        <w:bottom w:val="none" w:sz="0" w:space="0" w:color="auto"/>
        <w:right w:val="none" w:sz="0" w:space="0" w:color="auto"/>
      </w:divBdr>
      <w:divsChild>
        <w:div w:id="1175150294">
          <w:marLeft w:val="0"/>
          <w:marRight w:val="0"/>
          <w:marTop w:val="0"/>
          <w:marBottom w:val="0"/>
          <w:divBdr>
            <w:top w:val="none" w:sz="0" w:space="0" w:color="auto"/>
            <w:left w:val="none" w:sz="0" w:space="0" w:color="auto"/>
            <w:bottom w:val="none" w:sz="0" w:space="0" w:color="auto"/>
            <w:right w:val="none" w:sz="0" w:space="0" w:color="auto"/>
          </w:divBdr>
          <w:divsChild>
            <w:div w:id="1392994179">
              <w:marLeft w:val="0"/>
              <w:marRight w:val="0"/>
              <w:marTop w:val="0"/>
              <w:marBottom w:val="0"/>
              <w:divBdr>
                <w:top w:val="none" w:sz="0" w:space="0" w:color="auto"/>
                <w:left w:val="none" w:sz="0" w:space="0" w:color="auto"/>
                <w:bottom w:val="none" w:sz="0" w:space="0" w:color="auto"/>
                <w:right w:val="none" w:sz="0" w:space="0" w:color="auto"/>
              </w:divBdr>
              <w:divsChild>
                <w:div w:id="1194657788">
                  <w:marLeft w:val="0"/>
                  <w:marRight w:val="0"/>
                  <w:marTop w:val="0"/>
                  <w:marBottom w:val="0"/>
                  <w:divBdr>
                    <w:top w:val="none" w:sz="0" w:space="0" w:color="auto"/>
                    <w:left w:val="none" w:sz="0" w:space="0" w:color="auto"/>
                    <w:bottom w:val="none" w:sz="0" w:space="0" w:color="auto"/>
                    <w:right w:val="none" w:sz="0" w:space="0" w:color="auto"/>
                  </w:divBdr>
                  <w:divsChild>
                    <w:div w:id="20279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3580">
      <w:bodyDiv w:val="1"/>
      <w:marLeft w:val="0"/>
      <w:marRight w:val="0"/>
      <w:marTop w:val="0"/>
      <w:marBottom w:val="0"/>
      <w:divBdr>
        <w:top w:val="none" w:sz="0" w:space="0" w:color="auto"/>
        <w:left w:val="none" w:sz="0" w:space="0" w:color="auto"/>
        <w:bottom w:val="none" w:sz="0" w:space="0" w:color="auto"/>
        <w:right w:val="none" w:sz="0" w:space="0" w:color="auto"/>
      </w:divBdr>
      <w:divsChild>
        <w:div w:id="1371761921">
          <w:marLeft w:val="0"/>
          <w:marRight w:val="0"/>
          <w:marTop w:val="0"/>
          <w:marBottom w:val="0"/>
          <w:divBdr>
            <w:top w:val="none" w:sz="0" w:space="0" w:color="auto"/>
            <w:left w:val="none" w:sz="0" w:space="0" w:color="auto"/>
            <w:bottom w:val="none" w:sz="0" w:space="0" w:color="auto"/>
            <w:right w:val="none" w:sz="0" w:space="0" w:color="auto"/>
          </w:divBdr>
          <w:divsChild>
            <w:div w:id="660081934">
              <w:marLeft w:val="0"/>
              <w:marRight w:val="0"/>
              <w:marTop w:val="0"/>
              <w:marBottom w:val="0"/>
              <w:divBdr>
                <w:top w:val="none" w:sz="0" w:space="0" w:color="auto"/>
                <w:left w:val="none" w:sz="0" w:space="0" w:color="auto"/>
                <w:bottom w:val="none" w:sz="0" w:space="0" w:color="auto"/>
                <w:right w:val="none" w:sz="0" w:space="0" w:color="auto"/>
              </w:divBdr>
              <w:divsChild>
                <w:div w:id="1624462009">
                  <w:marLeft w:val="0"/>
                  <w:marRight w:val="0"/>
                  <w:marTop w:val="0"/>
                  <w:marBottom w:val="0"/>
                  <w:divBdr>
                    <w:top w:val="none" w:sz="0" w:space="0" w:color="auto"/>
                    <w:left w:val="none" w:sz="0" w:space="0" w:color="auto"/>
                    <w:bottom w:val="none" w:sz="0" w:space="0" w:color="auto"/>
                    <w:right w:val="none" w:sz="0" w:space="0" w:color="auto"/>
                  </w:divBdr>
                  <w:divsChild>
                    <w:div w:id="16040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itaalyaptr@student.telkomuniversity.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nditaalya/Download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35</TotalTime>
  <Pages>19</Pages>
  <Words>42066</Words>
  <Characters>239781</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281285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Microsoft Office User</dc:creator>
  <cp:lastModifiedBy>NANDITA ALYA PUTRI</cp:lastModifiedBy>
  <cp:revision>6</cp:revision>
  <cp:lastPrinted>2011-07-22T14:54:00Z</cp:lastPrinted>
  <dcterms:created xsi:type="dcterms:W3CDTF">2025-01-06T09:57:00Z</dcterms:created>
  <dcterms:modified xsi:type="dcterms:W3CDTF">2025-01-06T11:44:00Z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a8bfb345-e9e7-3cb3-b718-1efa7bef8118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