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2DD34" w14:textId="64C8F274" w:rsidR="005A36E0" w:rsidRPr="005A36E0" w:rsidRDefault="00087A5C" w:rsidP="005A36E0">
      <w:pPr>
        <w:pStyle w:val="Title"/>
        <w:rPr>
          <w:rFonts w:asciiTheme="majorHAnsi" w:eastAsia="Calibri" w:hAnsiTheme="majorHAnsi" w:cstheme="majorHAnsi"/>
          <w:smallCaps/>
        </w:rPr>
      </w:pPr>
      <w:r w:rsidRPr="00087A5C">
        <w:rPr>
          <w:rFonts w:asciiTheme="majorHAnsi" w:eastAsia="Calibri" w:hAnsiTheme="majorHAnsi" w:cstheme="majorHAnsi"/>
        </w:rPr>
        <w:t>Upaya Membangun Brand Awareness melalui "Voice of SWCU" untuk Peningkatan Intake</w:t>
      </w:r>
    </w:p>
    <w:p w14:paraId="51112664" w14:textId="77777777" w:rsidR="000521E3" w:rsidRDefault="000521E3">
      <w:pPr>
        <w:jc w:val="center"/>
        <w:rPr>
          <w:rFonts w:ascii="Calibri" w:eastAsia="Calibri" w:hAnsi="Calibri" w:cs="Calibri"/>
          <w:sz w:val="22"/>
          <w:szCs w:val="22"/>
        </w:rPr>
      </w:pPr>
    </w:p>
    <w:p w14:paraId="3F1FBB4D" w14:textId="4EF3D957" w:rsidR="000521E3" w:rsidRPr="005A36E0" w:rsidRDefault="005A36E0" w:rsidP="005A36E0">
      <w:pPr>
        <w:jc w:val="center"/>
        <w:rPr>
          <w:rFonts w:ascii="Calibri" w:eastAsia="Calibri" w:hAnsi="Calibri" w:cs="Calibri"/>
          <w:sz w:val="22"/>
          <w:szCs w:val="22"/>
        </w:rPr>
      </w:pPr>
      <w:r>
        <w:rPr>
          <w:rFonts w:ascii="Calibri" w:eastAsia="Calibri" w:hAnsi="Calibri" w:cs="Calibri"/>
          <w:b/>
          <w:sz w:val="22"/>
          <w:szCs w:val="22"/>
        </w:rPr>
        <w:t>Chenanjah Refa Pujani</w:t>
      </w:r>
      <w:r>
        <w:rPr>
          <w:rFonts w:ascii="Calibri" w:eastAsia="Calibri" w:hAnsi="Calibri" w:cs="Calibri"/>
          <w:b/>
          <w:sz w:val="22"/>
          <w:szCs w:val="22"/>
          <w:vertAlign w:val="superscript"/>
        </w:rPr>
        <w:t>1</w:t>
      </w:r>
      <w:r>
        <w:rPr>
          <w:rFonts w:ascii="Calibri" w:eastAsia="Calibri" w:hAnsi="Calibri" w:cs="Calibri"/>
          <w:b/>
          <w:sz w:val="22"/>
          <w:szCs w:val="22"/>
        </w:rPr>
        <w:t>, Lina Sinatra Wijaya</w:t>
      </w:r>
      <w:r>
        <w:rPr>
          <w:rFonts w:ascii="Calibri" w:eastAsia="Calibri" w:hAnsi="Calibri" w:cs="Calibri"/>
          <w:b/>
          <w:sz w:val="22"/>
          <w:szCs w:val="22"/>
          <w:vertAlign w:val="superscript"/>
        </w:rPr>
        <w:t>2</w:t>
      </w:r>
      <w:r>
        <w:rPr>
          <w:rFonts w:ascii="Calibri" w:eastAsia="Calibri" w:hAnsi="Calibri" w:cs="Calibri"/>
          <w:b/>
          <w:sz w:val="22"/>
          <w:szCs w:val="22"/>
        </w:rPr>
        <w:t xml:space="preserve"> </w:t>
      </w:r>
    </w:p>
    <w:p w14:paraId="3F615F06" w14:textId="77777777" w:rsidR="000521E3" w:rsidRDefault="000521E3">
      <w:pPr>
        <w:jc w:val="center"/>
        <w:rPr>
          <w:rFonts w:ascii="Calibri" w:eastAsia="Calibri" w:hAnsi="Calibri" w:cs="Calibri"/>
          <w:sz w:val="22"/>
          <w:szCs w:val="22"/>
        </w:rPr>
      </w:pPr>
    </w:p>
    <w:p w14:paraId="15875228" w14:textId="03181C57" w:rsidR="000521E3" w:rsidRDefault="005A36E0">
      <w:pPr>
        <w:jc w:val="center"/>
        <w:rPr>
          <w:rFonts w:ascii="Calibri" w:eastAsia="Calibri" w:hAnsi="Calibri" w:cs="Calibri"/>
        </w:rPr>
      </w:pPr>
      <w:r>
        <w:rPr>
          <w:rFonts w:ascii="Calibri" w:eastAsia="Calibri" w:hAnsi="Calibri" w:cs="Calibri"/>
        </w:rPr>
        <w:t>Universitas Kristen Satya Wacana, Salatiga, Indonesia</w:t>
      </w:r>
    </w:p>
    <w:p w14:paraId="36CD6AB7" w14:textId="16DBBE11" w:rsidR="000521E3" w:rsidRDefault="00DA1C56">
      <w:pPr>
        <w:jc w:val="center"/>
        <w:rPr>
          <w:rFonts w:ascii="Calibri" w:eastAsia="Calibri" w:hAnsi="Calibri" w:cs="Calibri"/>
          <w:sz w:val="22"/>
          <w:szCs w:val="22"/>
        </w:rPr>
      </w:pPr>
      <w:r>
        <w:rPr>
          <w:rFonts w:ascii="Calibri" w:eastAsia="Calibri" w:hAnsi="Calibri" w:cs="Calibri"/>
        </w:rPr>
        <w:t>Corresponding author :lina.sinatra@uksw.edu</w:t>
      </w:r>
    </w:p>
    <w:p w14:paraId="0183BBA9" w14:textId="77777777" w:rsidR="000521E3" w:rsidRDefault="000521E3">
      <w:pPr>
        <w:jc w:val="center"/>
        <w:rPr>
          <w:rFonts w:ascii="Calibri" w:eastAsia="Calibri" w:hAnsi="Calibri" w:cs="Calibri"/>
          <w:sz w:val="22"/>
          <w:szCs w:val="22"/>
        </w:rPr>
      </w:pPr>
    </w:p>
    <w:p w14:paraId="35C2F951" w14:textId="77777777" w:rsidR="000521E3" w:rsidRDefault="000521E3">
      <w:pPr>
        <w:rPr>
          <w:rFonts w:ascii="Calibri" w:eastAsia="Calibri" w:hAnsi="Calibri" w:cs="Calibri"/>
          <w:sz w:val="22"/>
          <w:szCs w:val="22"/>
        </w:rPr>
      </w:pPr>
    </w:p>
    <w:p w14:paraId="13E377BD" w14:textId="6A0C742E" w:rsidR="000521E3" w:rsidRDefault="00533DED">
      <w:pPr>
        <w:rPr>
          <w:rFonts w:ascii="Calibri" w:eastAsia="Calibri" w:hAnsi="Calibri" w:cs="Calibri"/>
          <w:color w:val="000000"/>
        </w:rPr>
      </w:pPr>
      <w:r>
        <w:rPr>
          <w:rFonts w:ascii="Calibri" w:eastAsia="Calibri" w:hAnsi="Calibri" w:cs="Calibri"/>
          <w:b/>
          <w:color w:val="000000"/>
        </w:rPr>
        <w:t xml:space="preserve">Abstract </w:t>
      </w:r>
    </w:p>
    <w:p w14:paraId="390A45B3" w14:textId="5C8F9A51" w:rsidR="00735CD3" w:rsidRPr="00735CD3" w:rsidRDefault="00735CD3" w:rsidP="00735CD3">
      <w:pPr>
        <w:jc w:val="both"/>
        <w:rPr>
          <w:rFonts w:asciiTheme="majorHAnsi" w:eastAsia="Calibri" w:hAnsiTheme="majorHAnsi" w:cstheme="majorHAnsi"/>
          <w:color w:val="000000"/>
          <w:lang w:val="en-ID"/>
        </w:rPr>
      </w:pPr>
      <w:r w:rsidRPr="00735CD3">
        <w:rPr>
          <w:rFonts w:asciiTheme="majorHAnsi" w:eastAsia="Calibri" w:hAnsiTheme="majorHAnsi" w:cstheme="majorHAnsi"/>
          <w:color w:val="000000"/>
          <w:lang w:val="en-ID"/>
        </w:rPr>
        <w:t>Brand awareness has become a crucial aspect of the education sector, especially for higher education institutions. Building brand awareness requires a specific role to enhance a positive image and reputation in the eyes of the public. This study aims to analyze the role of public relations through "Voice of SWCU" in building brand awareness to support increased intake at Satya Wacana Christian University. This research employed a mixed-methods approach. Data was collected through questionnaires via Google Forms, observation, interviews, Focus Group Disscusion, and documentation. The findings indicate that the role of Voice of SWCU as a communication facilitator is carried out by the Voice Publication and Documentation team and UKSW's Divprom in publishing Voice through social media, thereby building interactive communication with its followers. The role of problem-solver is performed by the Voice of SWCU management in resolving issues. The role of communication technician is carried out by the Voice PDD team and UKSW's Divprom in creating creative and engaging content. The observed percentages brand awareness levels were balanced (top of mind 37%, brand recall 35%, brand recognition 28%, and unaware of brand 0%). This suggests that most of the public is already aware and familiar with Voice of SWCU.</w:t>
      </w:r>
    </w:p>
    <w:p w14:paraId="674D767E" w14:textId="77777777" w:rsidR="000521E3" w:rsidRPr="00735CD3" w:rsidRDefault="000521E3">
      <w:pPr>
        <w:rPr>
          <w:rFonts w:asciiTheme="majorHAnsi" w:eastAsia="Calibri" w:hAnsiTheme="majorHAnsi" w:cstheme="majorHAnsi"/>
          <w:color w:val="000000"/>
        </w:rPr>
      </w:pPr>
    </w:p>
    <w:p w14:paraId="47F1471D" w14:textId="77777777" w:rsidR="00735CD3" w:rsidRPr="00735CD3" w:rsidRDefault="00533DED" w:rsidP="00735CD3">
      <w:pPr>
        <w:jc w:val="both"/>
        <w:rPr>
          <w:rFonts w:asciiTheme="majorHAnsi" w:eastAsia="Calibri" w:hAnsiTheme="majorHAnsi" w:cstheme="majorHAnsi"/>
          <w:b/>
        </w:rPr>
      </w:pPr>
      <w:r w:rsidRPr="00735CD3">
        <w:rPr>
          <w:rFonts w:asciiTheme="majorHAnsi" w:eastAsia="Calibri" w:hAnsiTheme="majorHAnsi" w:cstheme="majorHAnsi"/>
          <w:b/>
          <w:color w:val="000000"/>
        </w:rPr>
        <w:t>Keywords</w:t>
      </w:r>
      <w:r w:rsidRPr="00735CD3">
        <w:rPr>
          <w:rFonts w:asciiTheme="majorHAnsi" w:eastAsia="Calibri" w:hAnsiTheme="majorHAnsi" w:cstheme="majorHAnsi"/>
          <w:color w:val="000000"/>
        </w:rPr>
        <w:t xml:space="preserve">: </w:t>
      </w:r>
      <w:r w:rsidR="00735CD3" w:rsidRPr="00735CD3">
        <w:rPr>
          <w:rFonts w:asciiTheme="majorHAnsi" w:eastAsia="Calibri" w:hAnsiTheme="majorHAnsi" w:cstheme="majorHAnsi"/>
          <w:i/>
          <w:iCs/>
        </w:rPr>
        <w:t>public relations</w:t>
      </w:r>
      <w:r w:rsidR="00735CD3" w:rsidRPr="00735CD3">
        <w:rPr>
          <w:rFonts w:asciiTheme="majorHAnsi" w:eastAsia="Calibri" w:hAnsiTheme="majorHAnsi" w:cstheme="majorHAnsi"/>
          <w:color w:val="000000"/>
        </w:rPr>
        <w:t xml:space="preserve">; </w:t>
      </w:r>
      <w:r w:rsidR="00735CD3" w:rsidRPr="00735CD3">
        <w:rPr>
          <w:rFonts w:asciiTheme="majorHAnsi" w:eastAsia="Calibri" w:hAnsiTheme="majorHAnsi" w:cstheme="majorHAnsi"/>
          <w:i/>
          <w:iCs/>
          <w:color w:val="000000"/>
        </w:rPr>
        <w:t>brand awareness</w:t>
      </w:r>
      <w:r w:rsidR="00735CD3" w:rsidRPr="00735CD3">
        <w:rPr>
          <w:rFonts w:asciiTheme="majorHAnsi" w:eastAsia="Calibri" w:hAnsiTheme="majorHAnsi" w:cstheme="majorHAnsi"/>
          <w:color w:val="000000"/>
        </w:rPr>
        <w:t xml:space="preserve">; </w:t>
      </w:r>
      <w:r w:rsidR="00735CD3" w:rsidRPr="00735CD3">
        <w:rPr>
          <w:rFonts w:asciiTheme="majorHAnsi" w:eastAsia="Calibri" w:hAnsiTheme="majorHAnsi" w:cstheme="majorHAnsi"/>
          <w:i/>
          <w:iCs/>
          <w:color w:val="000000"/>
        </w:rPr>
        <w:t>intake</w:t>
      </w:r>
    </w:p>
    <w:p w14:paraId="21C7BF01" w14:textId="0E420997" w:rsidR="000521E3" w:rsidRDefault="000521E3">
      <w:pPr>
        <w:rPr>
          <w:rFonts w:ascii="Calibri" w:eastAsia="Calibri" w:hAnsi="Calibri" w:cs="Calibri"/>
        </w:rPr>
      </w:pPr>
    </w:p>
    <w:p w14:paraId="06F74D2D" w14:textId="77777777" w:rsidR="000521E3" w:rsidRDefault="000521E3">
      <w:pPr>
        <w:rPr>
          <w:rFonts w:ascii="Calibri" w:eastAsia="Calibri" w:hAnsi="Calibri" w:cs="Calibri"/>
        </w:rPr>
      </w:pPr>
    </w:p>
    <w:p w14:paraId="58587995" w14:textId="72636451" w:rsidR="000521E3" w:rsidRDefault="00533DED">
      <w:pPr>
        <w:rPr>
          <w:rFonts w:ascii="Calibri" w:eastAsia="Calibri" w:hAnsi="Calibri" w:cs="Calibri"/>
        </w:rPr>
      </w:pPr>
      <w:r>
        <w:rPr>
          <w:rFonts w:ascii="Calibri" w:eastAsia="Calibri" w:hAnsi="Calibri" w:cs="Calibri"/>
          <w:b/>
        </w:rPr>
        <w:t xml:space="preserve">Abstrak </w:t>
      </w:r>
    </w:p>
    <w:p w14:paraId="28BAB001" w14:textId="658EEB38" w:rsidR="000521E3" w:rsidRPr="00735CD3" w:rsidRDefault="00735CD3">
      <w:pPr>
        <w:jc w:val="both"/>
        <w:rPr>
          <w:rFonts w:asciiTheme="majorHAnsi" w:eastAsia="Calibri" w:hAnsiTheme="majorHAnsi" w:cstheme="majorHAnsi"/>
        </w:rPr>
      </w:pPr>
      <w:r w:rsidRPr="00735CD3">
        <w:rPr>
          <w:rFonts w:asciiTheme="majorHAnsi" w:eastAsia="Calibri" w:hAnsiTheme="majorHAnsi" w:cstheme="majorHAnsi"/>
          <w:color w:val="000000"/>
        </w:rPr>
        <w:t xml:space="preserve">Saat ini </w:t>
      </w:r>
      <w:r w:rsidRPr="00735CD3">
        <w:rPr>
          <w:rFonts w:asciiTheme="majorHAnsi" w:eastAsia="Calibri" w:hAnsiTheme="majorHAnsi" w:cstheme="majorHAnsi"/>
          <w:i/>
          <w:iCs/>
          <w:color w:val="000000"/>
        </w:rPr>
        <w:t>brand awareness</w:t>
      </w:r>
      <w:r w:rsidRPr="00735CD3">
        <w:rPr>
          <w:rFonts w:asciiTheme="majorHAnsi" w:eastAsia="Calibri" w:hAnsiTheme="majorHAnsi" w:cstheme="majorHAnsi"/>
          <w:color w:val="000000"/>
        </w:rPr>
        <w:t xml:space="preserve"> menjadi bagian penting bagi dunia pendidikan terlebih perguruan tinggi. Dalam membangun </w:t>
      </w:r>
      <w:r w:rsidRPr="00735CD3">
        <w:rPr>
          <w:rFonts w:asciiTheme="majorHAnsi" w:eastAsia="Calibri" w:hAnsiTheme="majorHAnsi" w:cstheme="majorHAnsi"/>
          <w:i/>
          <w:iCs/>
          <w:color w:val="000000"/>
        </w:rPr>
        <w:t>brand awareness</w:t>
      </w:r>
      <w:r w:rsidRPr="00735CD3">
        <w:rPr>
          <w:rFonts w:asciiTheme="majorHAnsi" w:eastAsia="Calibri" w:hAnsiTheme="majorHAnsi" w:cstheme="majorHAnsi"/>
          <w:color w:val="000000"/>
        </w:rPr>
        <w:t xml:space="preserve"> diperlukan peran khusus untuk meningkatkan citra dan reputasi positif di mata masyarakat. Penelitian ini bertujuan untuk menganalisis peran </w:t>
      </w:r>
      <w:r w:rsidRPr="00735CD3">
        <w:rPr>
          <w:rFonts w:asciiTheme="majorHAnsi" w:eastAsia="Calibri" w:hAnsiTheme="majorHAnsi" w:cstheme="majorHAnsi"/>
          <w:i/>
          <w:iCs/>
          <w:color w:val="000000"/>
        </w:rPr>
        <w:t>public relations</w:t>
      </w:r>
      <w:r w:rsidRPr="00735CD3">
        <w:rPr>
          <w:rFonts w:asciiTheme="majorHAnsi" w:eastAsia="Calibri" w:hAnsiTheme="majorHAnsi" w:cstheme="majorHAnsi"/>
          <w:color w:val="000000"/>
        </w:rPr>
        <w:t xml:space="preserve"> melalui Voice of SWCU dalam membangun </w:t>
      </w:r>
      <w:r w:rsidRPr="00735CD3">
        <w:rPr>
          <w:rFonts w:asciiTheme="majorHAnsi" w:eastAsia="Calibri" w:hAnsiTheme="majorHAnsi" w:cstheme="majorHAnsi"/>
          <w:i/>
          <w:iCs/>
          <w:color w:val="000000"/>
        </w:rPr>
        <w:t>brand awareness</w:t>
      </w:r>
      <w:r w:rsidRPr="00735CD3">
        <w:rPr>
          <w:rFonts w:asciiTheme="majorHAnsi" w:eastAsia="Calibri" w:hAnsiTheme="majorHAnsi" w:cstheme="majorHAnsi"/>
          <w:color w:val="000000"/>
        </w:rPr>
        <w:t xml:space="preserve"> untuk mendukung peningkatan </w:t>
      </w:r>
      <w:r w:rsidRPr="00735CD3">
        <w:rPr>
          <w:rFonts w:asciiTheme="majorHAnsi" w:eastAsia="Calibri" w:hAnsiTheme="majorHAnsi" w:cstheme="majorHAnsi"/>
          <w:i/>
          <w:iCs/>
          <w:color w:val="000000"/>
        </w:rPr>
        <w:t>intake</w:t>
      </w:r>
      <w:r w:rsidRPr="00735CD3">
        <w:rPr>
          <w:rFonts w:asciiTheme="majorHAnsi" w:eastAsia="Calibri" w:hAnsiTheme="majorHAnsi" w:cstheme="majorHAnsi"/>
          <w:color w:val="000000"/>
        </w:rPr>
        <w:t xml:space="preserve"> di Universitas Kristen Satya Wacana (UKSW). Penelitian ini menggunakan pendekatan </w:t>
      </w:r>
      <w:r w:rsidRPr="00735CD3">
        <w:rPr>
          <w:rFonts w:asciiTheme="majorHAnsi" w:eastAsia="Calibri" w:hAnsiTheme="majorHAnsi" w:cstheme="majorHAnsi"/>
          <w:i/>
          <w:iCs/>
          <w:color w:val="000000"/>
        </w:rPr>
        <w:t>mixed method</w:t>
      </w:r>
      <w:r w:rsidRPr="00735CD3">
        <w:rPr>
          <w:rFonts w:asciiTheme="majorHAnsi" w:eastAsia="Calibri" w:hAnsiTheme="majorHAnsi" w:cstheme="majorHAnsi"/>
          <w:color w:val="000000"/>
        </w:rPr>
        <w:t xml:space="preserve">. Data diperoleh dari </w:t>
      </w:r>
      <w:r w:rsidRPr="00735CD3">
        <w:rPr>
          <w:rFonts w:asciiTheme="majorHAnsi" w:eastAsia="Calibri" w:hAnsiTheme="majorHAnsi" w:cstheme="majorHAnsi"/>
          <w:i/>
          <w:iCs/>
          <w:color w:val="000000"/>
        </w:rPr>
        <w:t>questioner</w:t>
      </w:r>
      <w:r w:rsidRPr="00735CD3">
        <w:rPr>
          <w:rFonts w:asciiTheme="majorHAnsi" w:eastAsia="Calibri" w:hAnsiTheme="majorHAnsi" w:cstheme="majorHAnsi"/>
          <w:color w:val="000000"/>
        </w:rPr>
        <w:t xml:space="preserve"> melalui </w:t>
      </w:r>
      <w:r w:rsidRPr="00735CD3">
        <w:rPr>
          <w:rFonts w:asciiTheme="majorHAnsi" w:eastAsia="Calibri" w:hAnsiTheme="majorHAnsi" w:cstheme="majorHAnsi"/>
          <w:i/>
          <w:iCs/>
          <w:color w:val="000000"/>
        </w:rPr>
        <w:t>google form,</w:t>
      </w:r>
      <w:r w:rsidRPr="00735CD3">
        <w:rPr>
          <w:rFonts w:asciiTheme="majorHAnsi" w:eastAsia="Calibri" w:hAnsiTheme="majorHAnsi" w:cstheme="majorHAnsi"/>
          <w:color w:val="000000"/>
        </w:rPr>
        <w:t xml:space="preserve"> observasi, wawancara, FGD, dan dokumentasi. Hasil penelitian ini menunjukkan bahwa peran Voice of SWCU sebagai fasilitator komunikasi dilakukan oleh tim Publikasi dan Dokumentasi Voice dan Divprom UKSW dalam mempublikasikan Voice melalui media social yaitu membangun komunikasi yang interaktif dengan </w:t>
      </w:r>
      <w:r w:rsidRPr="00735CD3">
        <w:rPr>
          <w:rFonts w:asciiTheme="majorHAnsi" w:eastAsia="Calibri" w:hAnsiTheme="majorHAnsi" w:cstheme="majorHAnsi"/>
          <w:i/>
          <w:iCs/>
          <w:color w:val="000000"/>
        </w:rPr>
        <w:t>followers</w:t>
      </w:r>
      <w:r w:rsidRPr="00735CD3">
        <w:rPr>
          <w:rFonts w:asciiTheme="majorHAnsi" w:eastAsia="Calibri" w:hAnsiTheme="majorHAnsi" w:cstheme="majorHAnsi"/>
          <w:color w:val="000000"/>
        </w:rPr>
        <w:t xml:space="preserve">-nya. Peran sebagai </w:t>
      </w:r>
      <w:r w:rsidRPr="00735CD3">
        <w:rPr>
          <w:rFonts w:asciiTheme="majorHAnsi" w:eastAsia="Calibri" w:hAnsiTheme="majorHAnsi" w:cstheme="majorHAnsi"/>
          <w:i/>
          <w:iCs/>
          <w:color w:val="000000"/>
        </w:rPr>
        <w:t>problem solver</w:t>
      </w:r>
      <w:r w:rsidRPr="00735CD3">
        <w:rPr>
          <w:rFonts w:asciiTheme="majorHAnsi" w:eastAsia="Calibri" w:hAnsiTheme="majorHAnsi" w:cstheme="majorHAnsi"/>
          <w:color w:val="000000"/>
        </w:rPr>
        <w:t xml:space="preserve"> dilakukan oleh manajemen Voice of SWCU dalam menyelesaikan permasalahan. Peran sebagai teknisi komunikasi dilakukan oleh tim PDD Voice dan Divprom UKSW dalam pembuatan konten yang kreatif dan menarik. Prosentase tingkatan </w:t>
      </w:r>
      <w:r w:rsidRPr="00735CD3">
        <w:rPr>
          <w:rFonts w:asciiTheme="majorHAnsi" w:eastAsia="Calibri" w:hAnsiTheme="majorHAnsi" w:cstheme="majorHAnsi"/>
          <w:i/>
          <w:iCs/>
          <w:color w:val="000000"/>
        </w:rPr>
        <w:t>brand awareness</w:t>
      </w:r>
      <w:r w:rsidRPr="00735CD3">
        <w:rPr>
          <w:rFonts w:asciiTheme="majorHAnsi" w:eastAsia="Calibri" w:hAnsiTheme="majorHAnsi" w:cstheme="majorHAnsi"/>
          <w:color w:val="000000"/>
        </w:rPr>
        <w:t xml:space="preserve"> yang ditemukan yaitu berimbang (</w:t>
      </w:r>
      <w:r w:rsidRPr="00735CD3">
        <w:rPr>
          <w:rFonts w:asciiTheme="majorHAnsi" w:eastAsia="Calibri" w:hAnsiTheme="majorHAnsi" w:cstheme="majorHAnsi"/>
          <w:i/>
          <w:iCs/>
          <w:color w:val="000000"/>
        </w:rPr>
        <w:t>top of mind</w:t>
      </w:r>
      <w:r w:rsidRPr="00735CD3">
        <w:rPr>
          <w:rFonts w:asciiTheme="majorHAnsi" w:eastAsia="Calibri" w:hAnsiTheme="majorHAnsi" w:cstheme="majorHAnsi"/>
          <w:color w:val="000000"/>
        </w:rPr>
        <w:t xml:space="preserve"> 37%, </w:t>
      </w:r>
      <w:r w:rsidRPr="00735CD3">
        <w:rPr>
          <w:rFonts w:asciiTheme="majorHAnsi" w:eastAsia="Calibri" w:hAnsiTheme="majorHAnsi" w:cstheme="majorHAnsi"/>
          <w:i/>
          <w:iCs/>
          <w:color w:val="000000"/>
        </w:rPr>
        <w:t>brand recall</w:t>
      </w:r>
      <w:r w:rsidRPr="00735CD3">
        <w:rPr>
          <w:rFonts w:asciiTheme="majorHAnsi" w:eastAsia="Calibri" w:hAnsiTheme="majorHAnsi" w:cstheme="majorHAnsi"/>
          <w:color w:val="000000"/>
        </w:rPr>
        <w:t xml:space="preserve"> 35%, </w:t>
      </w:r>
      <w:r w:rsidRPr="00735CD3">
        <w:rPr>
          <w:rFonts w:asciiTheme="majorHAnsi" w:eastAsia="Calibri" w:hAnsiTheme="majorHAnsi" w:cstheme="majorHAnsi"/>
          <w:i/>
          <w:iCs/>
          <w:color w:val="000000"/>
        </w:rPr>
        <w:t>brand recognition</w:t>
      </w:r>
      <w:r w:rsidRPr="00735CD3">
        <w:rPr>
          <w:rFonts w:asciiTheme="majorHAnsi" w:eastAsia="Calibri" w:hAnsiTheme="majorHAnsi" w:cstheme="majorHAnsi"/>
          <w:color w:val="000000"/>
        </w:rPr>
        <w:t xml:space="preserve"> 28%, dan </w:t>
      </w:r>
      <w:r w:rsidRPr="00735CD3">
        <w:rPr>
          <w:rFonts w:asciiTheme="majorHAnsi" w:eastAsia="Calibri" w:hAnsiTheme="majorHAnsi" w:cstheme="majorHAnsi"/>
          <w:i/>
          <w:iCs/>
          <w:color w:val="000000"/>
        </w:rPr>
        <w:t>unaware of brand</w:t>
      </w:r>
      <w:r w:rsidRPr="00735CD3">
        <w:rPr>
          <w:rFonts w:asciiTheme="majorHAnsi" w:eastAsia="Calibri" w:hAnsiTheme="majorHAnsi" w:cstheme="majorHAnsi"/>
          <w:color w:val="000000"/>
        </w:rPr>
        <w:t xml:space="preserve"> 0%) hal ini menunjukkan bahwa sebagian besar masyarakat sudah menyadari dan mengenal akan keberadaan Voice of SWCU.</w:t>
      </w:r>
    </w:p>
    <w:p w14:paraId="1CFEE1AB" w14:textId="5FE80336" w:rsidR="000521E3" w:rsidRPr="00735CD3" w:rsidRDefault="00533DED">
      <w:pPr>
        <w:spacing w:before="120"/>
        <w:jc w:val="both"/>
        <w:rPr>
          <w:rFonts w:asciiTheme="majorHAnsi" w:eastAsia="Calibri" w:hAnsiTheme="majorHAnsi" w:cstheme="majorHAnsi"/>
        </w:rPr>
      </w:pPr>
      <w:r w:rsidRPr="00735CD3">
        <w:rPr>
          <w:rFonts w:asciiTheme="majorHAnsi" w:eastAsia="Calibri" w:hAnsiTheme="majorHAnsi" w:cstheme="majorHAnsi"/>
          <w:b/>
        </w:rPr>
        <w:t>Kata Kunci:</w:t>
      </w:r>
      <w:r w:rsidRPr="00735CD3">
        <w:rPr>
          <w:rFonts w:asciiTheme="majorHAnsi" w:eastAsia="Calibri" w:hAnsiTheme="majorHAnsi" w:cstheme="majorHAnsi"/>
        </w:rPr>
        <w:t xml:space="preserve"> </w:t>
      </w:r>
      <w:r w:rsidR="00735CD3" w:rsidRPr="00735CD3">
        <w:rPr>
          <w:rFonts w:asciiTheme="majorHAnsi" w:eastAsia="Calibri" w:hAnsiTheme="majorHAnsi" w:cstheme="majorHAnsi"/>
          <w:i/>
          <w:iCs/>
        </w:rPr>
        <w:t>public relations</w:t>
      </w:r>
      <w:r w:rsidR="00735CD3" w:rsidRPr="00735CD3">
        <w:rPr>
          <w:rFonts w:asciiTheme="majorHAnsi" w:eastAsia="Calibri" w:hAnsiTheme="majorHAnsi" w:cstheme="majorHAnsi"/>
          <w:color w:val="000000"/>
        </w:rPr>
        <w:t xml:space="preserve">; </w:t>
      </w:r>
      <w:r w:rsidR="00735CD3" w:rsidRPr="00735CD3">
        <w:rPr>
          <w:rFonts w:asciiTheme="majorHAnsi" w:eastAsia="Calibri" w:hAnsiTheme="majorHAnsi" w:cstheme="majorHAnsi"/>
          <w:i/>
          <w:iCs/>
          <w:color w:val="000000"/>
        </w:rPr>
        <w:t>brand awareness</w:t>
      </w:r>
      <w:r w:rsidR="00735CD3" w:rsidRPr="00735CD3">
        <w:rPr>
          <w:rFonts w:asciiTheme="majorHAnsi" w:eastAsia="Calibri" w:hAnsiTheme="majorHAnsi" w:cstheme="majorHAnsi"/>
          <w:color w:val="000000"/>
        </w:rPr>
        <w:t xml:space="preserve">; </w:t>
      </w:r>
      <w:r w:rsidR="00735CD3" w:rsidRPr="00735CD3">
        <w:rPr>
          <w:rFonts w:asciiTheme="majorHAnsi" w:eastAsia="Calibri" w:hAnsiTheme="majorHAnsi" w:cstheme="majorHAnsi"/>
          <w:i/>
          <w:iCs/>
          <w:color w:val="000000"/>
        </w:rPr>
        <w:t>intake</w:t>
      </w:r>
    </w:p>
    <w:p w14:paraId="7941FC3F" w14:textId="77777777" w:rsidR="000521E3" w:rsidRDefault="000521E3">
      <w:pPr>
        <w:jc w:val="center"/>
        <w:rPr>
          <w:rFonts w:ascii="Calibri" w:eastAsia="Calibri" w:hAnsi="Calibri" w:cs="Calibri"/>
          <w:color w:val="000000"/>
          <w:sz w:val="22"/>
          <w:szCs w:val="22"/>
        </w:rPr>
      </w:pPr>
    </w:p>
    <w:p w14:paraId="792425A6" w14:textId="77777777" w:rsidR="00735CD3" w:rsidRDefault="00735CD3">
      <w:pPr>
        <w:jc w:val="center"/>
        <w:rPr>
          <w:rFonts w:ascii="Calibri" w:eastAsia="Calibri" w:hAnsi="Calibri" w:cs="Calibri"/>
          <w:color w:val="000000"/>
          <w:sz w:val="22"/>
          <w:szCs w:val="22"/>
        </w:rPr>
        <w:sectPr w:rsidR="00735CD3">
          <w:headerReference w:type="even" r:id="rId8"/>
          <w:headerReference w:type="default" r:id="rId9"/>
          <w:footerReference w:type="even" r:id="rId10"/>
          <w:footerReference w:type="default" r:id="rId11"/>
          <w:headerReference w:type="first" r:id="rId12"/>
          <w:footerReference w:type="first" r:id="rId13"/>
          <w:pgSz w:w="11907" w:h="16840"/>
          <w:pgMar w:top="1701" w:right="1418" w:bottom="1701" w:left="1418" w:header="680" w:footer="680" w:gutter="0"/>
          <w:pgNumType w:start="1"/>
          <w:cols w:space="720"/>
          <w:titlePg/>
        </w:sectPr>
      </w:pPr>
    </w:p>
    <w:p w14:paraId="7AC54AE9" w14:textId="7AD1F32E" w:rsidR="000521E3" w:rsidRDefault="00533DED">
      <w:pPr>
        <w:jc w:val="both"/>
        <w:rPr>
          <w:rFonts w:ascii="Calibri" w:eastAsia="Calibri" w:hAnsi="Calibri" w:cs="Calibri"/>
          <w:sz w:val="22"/>
          <w:szCs w:val="22"/>
        </w:rPr>
      </w:pPr>
      <w:r>
        <w:rPr>
          <w:rFonts w:ascii="Calibri" w:eastAsia="Calibri" w:hAnsi="Calibri" w:cs="Calibri"/>
          <w:b/>
          <w:sz w:val="22"/>
          <w:szCs w:val="22"/>
        </w:rPr>
        <w:t xml:space="preserve">PENDAHULUAN </w:t>
      </w:r>
    </w:p>
    <w:p w14:paraId="41D7FDEB" w14:textId="77777777" w:rsidR="00735CD3" w:rsidRPr="00735CD3" w:rsidRDefault="00735CD3" w:rsidP="00BB0B49">
      <w:pPr>
        <w:ind w:firstLine="567"/>
        <w:jc w:val="both"/>
        <w:rPr>
          <w:rFonts w:asciiTheme="majorHAnsi" w:hAnsiTheme="majorHAnsi" w:cstheme="majorHAnsi"/>
          <w:sz w:val="22"/>
          <w:szCs w:val="22"/>
          <w:lang w:eastAsia="zh-CN"/>
        </w:rPr>
      </w:pPr>
      <w:r w:rsidRPr="00735CD3">
        <w:rPr>
          <w:rFonts w:asciiTheme="majorHAnsi" w:hAnsiTheme="majorHAnsi" w:cstheme="majorHAnsi"/>
          <w:i/>
          <w:iCs/>
          <w:sz w:val="22"/>
          <w:szCs w:val="22"/>
          <w:lang w:eastAsia="zh-CN"/>
        </w:rPr>
        <w:t xml:space="preserve">Brand awareness </w:t>
      </w:r>
      <w:r w:rsidRPr="00735CD3">
        <w:rPr>
          <w:rFonts w:asciiTheme="majorHAnsi" w:hAnsiTheme="majorHAnsi" w:cstheme="majorHAnsi"/>
          <w:sz w:val="22"/>
          <w:szCs w:val="22"/>
          <w:lang w:eastAsia="zh-CN"/>
        </w:rPr>
        <w:t>(kesadaran merek)</w:t>
      </w:r>
      <w:r w:rsidRPr="00735CD3">
        <w:rPr>
          <w:rFonts w:asciiTheme="majorHAnsi" w:hAnsiTheme="majorHAnsi" w:cstheme="majorHAnsi"/>
          <w:i/>
          <w:iCs/>
          <w:sz w:val="22"/>
          <w:szCs w:val="22"/>
          <w:lang w:eastAsia="zh-CN"/>
        </w:rPr>
        <w:t xml:space="preserve"> </w:t>
      </w:r>
      <w:r w:rsidRPr="00735CD3">
        <w:rPr>
          <w:rFonts w:asciiTheme="majorHAnsi" w:hAnsiTheme="majorHAnsi" w:cstheme="majorHAnsi"/>
          <w:sz w:val="22"/>
          <w:szCs w:val="22"/>
          <w:lang w:eastAsia="zh-CN"/>
        </w:rPr>
        <w:t xml:space="preserve">tidak hanya diperlukan untuk kalangan bisnis saja, namun juga dibutuhkan dalam suatu organisasi seperti perguruan tinggi. Suatu organisasi mencoba membangun </w:t>
      </w:r>
      <w:r w:rsidRPr="00735CD3">
        <w:rPr>
          <w:rFonts w:asciiTheme="majorHAnsi" w:hAnsiTheme="majorHAnsi" w:cstheme="majorHAnsi"/>
          <w:i/>
          <w:iCs/>
          <w:sz w:val="22"/>
          <w:szCs w:val="22"/>
          <w:lang w:eastAsia="zh-CN"/>
        </w:rPr>
        <w:t>brand awareness</w:t>
      </w:r>
      <w:r w:rsidRPr="00735CD3">
        <w:rPr>
          <w:rFonts w:asciiTheme="majorHAnsi" w:hAnsiTheme="majorHAnsi" w:cstheme="majorHAnsi"/>
          <w:sz w:val="22"/>
          <w:szCs w:val="22"/>
          <w:lang w:eastAsia="zh-CN"/>
        </w:rPr>
        <w:t xml:space="preserve"> supaya khalayak dapat dengan mudah mengenali atau mengingat brand organisasi tersebut sampai khalayak dapat membedakannya dengan brand organisasi yang lain </w:t>
      </w:r>
      <w:r w:rsidRPr="00735CD3">
        <w:rPr>
          <w:rFonts w:asciiTheme="majorHAnsi" w:hAnsiTheme="majorHAnsi" w:cstheme="majorHAnsi"/>
          <w:sz w:val="22"/>
          <w:szCs w:val="22"/>
          <w:lang w:eastAsia="zh-CN"/>
        </w:rPr>
        <w:fldChar w:fldCharType="begin" w:fldLock="1"/>
      </w:r>
      <w:r w:rsidRPr="00735CD3">
        <w:rPr>
          <w:rFonts w:asciiTheme="majorHAnsi" w:hAnsiTheme="majorHAnsi" w:cstheme="majorHAnsi"/>
          <w:sz w:val="22"/>
          <w:szCs w:val="22"/>
          <w:lang w:eastAsia="zh-CN"/>
        </w:rPr>
        <w:instrText>ADDIN CSL_CITATION {"citationItems":[{"id":"ITEM-1","itemData":{"ISSN":"2460-6510","abstract":"Brand awareness is becoming the primary focus of an organization or company in building a brand its in the eyes of the society. If organization or company wants the brand awareness in society can constructed well then it takes a step that could bring a brand to be realized and known by the public with \"branding strategy\". Organization AIESEC concentrate with a brand \"the organization that develops the leadership\" but not many people are aware of it in the brand of AIESEC. The researchers conducted a study entitled \"Branding Strategy of AIESEC in building Brand Awareness Leadership Organization AIESEC. The methods used in this research is qualitative with case study approach also the technique of purposive sampling with key informants, Vice President Brand Experience and General Manager for Digital Attraction. The purpose of this research is to know the branding strategy used by AIESEC in Bandung Youth assessment error fix top brand of AIESEC. AIESEC create a branding strategy through 3 program, namely, Loud and Proud, My Leadership Story, and 101 AIESEC using social media for the sake of communicating the brand leadership of AIESEC to build brand awareness among the youth.","author":[{"dropping-particle":"","family":"Firdasari","given":"Gesti","non-dropping-particle":"","parse-names":false,"suffix":""},{"dropping-particle":"","family":"Yulianita","given":"Neni","non-dropping-particle":"","parse-names":false,"suffix":""}],"container-title":"Prosiding Hubungan Masyarakat","id":"ITEM-1","issue":"1","issued":{"date-parts":[["2018"]]},"page":"25-33","title":"Strategi Branding AIESEC dalam Membangun Brand Awareness AIESEC Organisasi Kepemimpinan Branding Strategy of AIESEC in Build Brand Awareness AIESEC Leadership Organization","type":"article-journal","volume":"4"},"uris":["http://www.mendeley.com/documents/?uuid=192e05c9-fc51-4925-bd0a-12c17fa00675"]}],"mendeley":{"formattedCitation":"(Firdasari &amp; Yulianita, 2018)","plainTextFormattedCitation":"(Firdasari &amp; Yulianita, 2018)","previouslyFormattedCitation":"(Firdasari &amp; Yulianita, 2018)"},"properties":{"noteIndex":0},"schema":"https://github.com/citation-style-language/schema/raw/master/csl-citation.json"}</w:instrText>
      </w:r>
      <w:r w:rsidRPr="00735CD3">
        <w:rPr>
          <w:rFonts w:asciiTheme="majorHAnsi" w:hAnsiTheme="majorHAnsi" w:cstheme="majorHAnsi"/>
          <w:sz w:val="22"/>
          <w:szCs w:val="22"/>
          <w:lang w:eastAsia="zh-CN"/>
        </w:rPr>
        <w:fldChar w:fldCharType="separate"/>
      </w:r>
      <w:r w:rsidRPr="00735CD3">
        <w:rPr>
          <w:rFonts w:asciiTheme="majorHAnsi" w:hAnsiTheme="majorHAnsi" w:cstheme="majorHAnsi"/>
          <w:noProof/>
          <w:sz w:val="22"/>
          <w:szCs w:val="22"/>
          <w:lang w:eastAsia="zh-CN"/>
        </w:rPr>
        <w:t>(Firdasari &amp; Yulianita, 2018)</w:t>
      </w:r>
      <w:r w:rsidRPr="00735CD3">
        <w:rPr>
          <w:rFonts w:asciiTheme="majorHAnsi" w:hAnsiTheme="majorHAnsi" w:cstheme="majorHAnsi"/>
          <w:sz w:val="22"/>
          <w:szCs w:val="22"/>
          <w:lang w:eastAsia="zh-CN"/>
        </w:rPr>
        <w:fldChar w:fldCharType="end"/>
      </w:r>
      <w:r w:rsidRPr="00735CD3">
        <w:rPr>
          <w:rFonts w:asciiTheme="majorHAnsi" w:hAnsiTheme="majorHAnsi" w:cstheme="majorHAnsi"/>
          <w:sz w:val="22"/>
          <w:szCs w:val="22"/>
          <w:lang w:eastAsia="zh-CN"/>
        </w:rPr>
        <w:t xml:space="preserve">. Dalam membangun </w:t>
      </w:r>
      <w:r w:rsidRPr="00735CD3">
        <w:rPr>
          <w:rFonts w:asciiTheme="majorHAnsi" w:hAnsiTheme="majorHAnsi" w:cstheme="majorHAnsi"/>
          <w:i/>
          <w:iCs/>
          <w:sz w:val="22"/>
          <w:szCs w:val="22"/>
          <w:lang w:eastAsia="zh-CN"/>
        </w:rPr>
        <w:t>brand awareness,</w:t>
      </w:r>
      <w:r w:rsidRPr="00735CD3">
        <w:rPr>
          <w:rFonts w:asciiTheme="majorHAnsi" w:hAnsiTheme="majorHAnsi" w:cstheme="majorHAnsi"/>
          <w:sz w:val="22"/>
          <w:szCs w:val="22"/>
          <w:lang w:eastAsia="zh-CN"/>
        </w:rPr>
        <w:t xml:space="preserve"> perguruan tinggi</w:t>
      </w:r>
      <w:r w:rsidRPr="00735CD3">
        <w:rPr>
          <w:rFonts w:asciiTheme="majorHAnsi" w:hAnsiTheme="majorHAnsi" w:cstheme="majorHAnsi"/>
          <w:i/>
          <w:iCs/>
          <w:sz w:val="22"/>
          <w:szCs w:val="22"/>
          <w:lang w:eastAsia="zh-CN"/>
        </w:rPr>
        <w:t xml:space="preserve"> </w:t>
      </w:r>
      <w:r w:rsidRPr="00735CD3">
        <w:rPr>
          <w:rFonts w:asciiTheme="majorHAnsi" w:hAnsiTheme="majorHAnsi" w:cstheme="majorHAnsi"/>
          <w:sz w:val="22"/>
          <w:szCs w:val="22"/>
          <w:lang w:eastAsia="zh-CN"/>
        </w:rPr>
        <w:t xml:space="preserve">membutuhkan media promosi untuk dapat menarik calon mahasiswa baru baik secara digital atau tradisional. Promosi juga dapat </w:t>
      </w:r>
      <w:r w:rsidRPr="00735CD3">
        <w:rPr>
          <w:rFonts w:asciiTheme="majorHAnsi" w:hAnsiTheme="majorHAnsi" w:cstheme="majorHAnsi"/>
          <w:color w:val="000000"/>
          <w:sz w:val="22"/>
          <w:szCs w:val="22"/>
          <w:lang w:eastAsia="zh-CN"/>
        </w:rPr>
        <w:t xml:space="preserve">memberi informasi tentang perguruan tinggi tersebut, meningkatkan keuntungan </w:t>
      </w:r>
      <w:r w:rsidRPr="00735CD3">
        <w:rPr>
          <w:rFonts w:asciiTheme="majorHAnsi" w:hAnsiTheme="majorHAnsi" w:cstheme="majorHAnsi"/>
          <w:color w:val="000000"/>
          <w:sz w:val="22"/>
          <w:szCs w:val="22"/>
          <w:lang w:eastAsia="zh-CN"/>
        </w:rPr>
        <w:lastRenderedPageBreak/>
        <w:t xml:space="preserve">perguruan tinggi, mengingatkan khalayak terhadap perguruan tinggi, serta sebagai pembeda antara perguruan tinggi yang satu dengan lainnya </w:t>
      </w:r>
      <w:r w:rsidRPr="00735CD3">
        <w:rPr>
          <w:rFonts w:asciiTheme="majorHAnsi" w:hAnsiTheme="majorHAnsi" w:cstheme="majorHAnsi"/>
          <w:color w:val="000000"/>
          <w:sz w:val="22"/>
          <w:szCs w:val="22"/>
          <w:lang w:eastAsia="zh-CN"/>
        </w:rPr>
        <w:fldChar w:fldCharType="begin" w:fldLock="1"/>
      </w:r>
      <w:r w:rsidRPr="00735CD3">
        <w:rPr>
          <w:rFonts w:asciiTheme="majorHAnsi" w:hAnsiTheme="majorHAnsi" w:cstheme="majorHAnsi"/>
          <w:color w:val="000000"/>
          <w:sz w:val="22"/>
          <w:szCs w:val="22"/>
          <w:lang w:eastAsia="zh-CN"/>
        </w:rPr>
        <w:instrText>ADDIN CSL_CITATION {"citationItems":[{"id":"ITEM-1","itemData":{"author":[{"dropping-particle":"","family":"Qothrunnada","given":"Kholida","non-dropping-particle":"","parse-names":false,"suffix":""}],"container-title":"detikFinance","id":"ITEM-1","issued":{"date-parts":[["2022"]]},"title":"6 Tujuan Promosi Produk dan Jasa, Kenali Fungsinya","type":"article-newspaper"},"uris":["http://www.mendeley.com/documents/?uuid=60ba91f2-477e-4560-969e-3952513913c2"]}],"mendeley":{"formattedCitation":"(Qothrunnada, 2022)","plainTextFormattedCitation":"(Qothrunnada, 2022)","previouslyFormattedCitation":"(Qothrunnada, 2022)"},"properties":{"noteIndex":0},"schema":"https://github.com/citation-style-language/schema/raw/master/csl-citation.json"}</w:instrText>
      </w:r>
      <w:r w:rsidRPr="00735CD3">
        <w:rPr>
          <w:rFonts w:asciiTheme="majorHAnsi" w:hAnsiTheme="majorHAnsi" w:cstheme="majorHAnsi"/>
          <w:color w:val="000000"/>
          <w:sz w:val="22"/>
          <w:szCs w:val="22"/>
          <w:lang w:eastAsia="zh-CN"/>
        </w:rPr>
        <w:fldChar w:fldCharType="separate"/>
      </w:r>
      <w:r w:rsidRPr="00735CD3">
        <w:rPr>
          <w:rFonts w:asciiTheme="majorHAnsi" w:hAnsiTheme="majorHAnsi" w:cstheme="majorHAnsi"/>
          <w:noProof/>
          <w:color w:val="000000"/>
          <w:sz w:val="22"/>
          <w:szCs w:val="22"/>
          <w:lang w:eastAsia="zh-CN"/>
        </w:rPr>
        <w:t>(Qothrunnada, 2022)</w:t>
      </w:r>
      <w:r w:rsidRPr="00735CD3">
        <w:rPr>
          <w:rFonts w:asciiTheme="majorHAnsi" w:hAnsiTheme="majorHAnsi" w:cstheme="majorHAnsi"/>
          <w:color w:val="000000"/>
          <w:sz w:val="22"/>
          <w:szCs w:val="22"/>
          <w:lang w:eastAsia="zh-CN"/>
        </w:rPr>
        <w:fldChar w:fldCharType="end"/>
      </w:r>
      <w:r w:rsidRPr="00735CD3">
        <w:rPr>
          <w:rFonts w:asciiTheme="majorHAnsi" w:hAnsiTheme="majorHAnsi" w:cstheme="majorHAnsi"/>
          <w:sz w:val="22"/>
          <w:szCs w:val="22"/>
          <w:lang w:eastAsia="zh-CN"/>
        </w:rPr>
        <w:t xml:space="preserve">. Perguruan tinggi sudah semestinya memiliki strategi komunikasi yang baik agar upaya yang dilakukan untuk membangun </w:t>
      </w:r>
      <w:r w:rsidRPr="00735CD3">
        <w:rPr>
          <w:rFonts w:asciiTheme="majorHAnsi" w:hAnsiTheme="majorHAnsi" w:cstheme="majorHAnsi"/>
          <w:i/>
          <w:iCs/>
          <w:sz w:val="22"/>
          <w:szCs w:val="22"/>
          <w:lang w:eastAsia="zh-CN"/>
        </w:rPr>
        <w:t xml:space="preserve">brand awareness </w:t>
      </w:r>
      <w:r w:rsidRPr="00735CD3">
        <w:rPr>
          <w:rFonts w:asciiTheme="majorHAnsi" w:hAnsiTheme="majorHAnsi" w:cstheme="majorHAnsi"/>
          <w:sz w:val="22"/>
          <w:szCs w:val="22"/>
          <w:lang w:eastAsia="zh-CN"/>
        </w:rPr>
        <w:t xml:space="preserve">dapat tercapai. Dalam membangun </w:t>
      </w:r>
      <w:r w:rsidRPr="00735CD3">
        <w:rPr>
          <w:rFonts w:asciiTheme="majorHAnsi" w:hAnsiTheme="majorHAnsi" w:cstheme="majorHAnsi"/>
          <w:i/>
          <w:iCs/>
          <w:sz w:val="22"/>
          <w:szCs w:val="22"/>
          <w:lang w:eastAsia="zh-CN"/>
        </w:rPr>
        <w:t xml:space="preserve">brand awareness </w:t>
      </w:r>
      <w:r w:rsidRPr="00735CD3">
        <w:rPr>
          <w:rFonts w:asciiTheme="majorHAnsi" w:hAnsiTheme="majorHAnsi" w:cstheme="majorHAnsi"/>
          <w:sz w:val="22"/>
          <w:szCs w:val="22"/>
          <w:lang w:eastAsia="zh-CN"/>
        </w:rPr>
        <w:t xml:space="preserve">tidak lepas dari peranan </w:t>
      </w:r>
      <w:r w:rsidRPr="00735CD3">
        <w:rPr>
          <w:rFonts w:asciiTheme="majorHAnsi" w:hAnsiTheme="majorHAnsi" w:cstheme="majorHAnsi"/>
          <w:i/>
          <w:iCs/>
          <w:sz w:val="22"/>
          <w:szCs w:val="22"/>
          <w:lang w:eastAsia="zh-CN"/>
        </w:rPr>
        <w:t>public relations</w:t>
      </w:r>
      <w:r w:rsidRPr="00735CD3">
        <w:rPr>
          <w:rFonts w:asciiTheme="majorHAnsi" w:hAnsiTheme="majorHAnsi" w:cstheme="majorHAnsi"/>
          <w:sz w:val="22"/>
          <w:szCs w:val="22"/>
          <w:lang w:eastAsia="zh-CN"/>
        </w:rPr>
        <w:t xml:space="preserve">. Peran </w:t>
      </w:r>
      <w:r w:rsidRPr="00735CD3">
        <w:rPr>
          <w:rFonts w:asciiTheme="majorHAnsi" w:hAnsiTheme="majorHAnsi" w:cstheme="majorHAnsi"/>
          <w:i/>
          <w:iCs/>
          <w:sz w:val="22"/>
          <w:szCs w:val="22"/>
          <w:lang w:eastAsia="zh-CN"/>
        </w:rPr>
        <w:t xml:space="preserve">public Relations </w:t>
      </w:r>
      <w:r w:rsidRPr="00735CD3">
        <w:rPr>
          <w:rFonts w:asciiTheme="majorHAnsi" w:hAnsiTheme="majorHAnsi" w:cstheme="majorHAnsi"/>
          <w:sz w:val="22"/>
          <w:szCs w:val="22"/>
          <w:lang w:eastAsia="zh-CN"/>
        </w:rPr>
        <w:t xml:space="preserve">sangat penting melalui berbagai strategi yang dirancang untuk mencapai tujuan yang diinginkan </w:t>
      </w:r>
      <w:r w:rsidRPr="00735CD3">
        <w:rPr>
          <w:rFonts w:asciiTheme="majorHAnsi" w:hAnsiTheme="majorHAnsi" w:cstheme="majorHAnsi"/>
          <w:sz w:val="22"/>
          <w:szCs w:val="22"/>
          <w:lang w:eastAsia="zh-CN"/>
        </w:rPr>
        <w:fldChar w:fldCharType="begin" w:fldLock="1"/>
      </w:r>
      <w:r w:rsidRPr="00735CD3">
        <w:rPr>
          <w:rFonts w:asciiTheme="majorHAnsi" w:hAnsiTheme="majorHAnsi" w:cstheme="majorHAnsi"/>
          <w:sz w:val="22"/>
          <w:szCs w:val="22"/>
          <w:lang w:eastAsia="zh-CN"/>
        </w:rPr>
        <w:instrText>ADDIN CSL_CITATION {"citationItems":[{"id":"ITEM-1","itemData":{"DOI":"10.32509/pustakom.v7i1.3482","ISSN":"2614-8153","abstract":"People today have begun to switch from conventional media to online media in obtaining information. Because of this transition, many media have emerged and are only engaged in the online field using social media platforms such as Instagram, TikTok, and Youtube. One of these media is PT Finfolk Media Nusantara. In the midst of intense competition between these media, of course, the media needs brand awareness from the public in order to become a trusted media. This research aims to find out the communication strategy owned by PT Finfolk Media Nusantara in building public brand awareness of the company. This research is included in the type of descriptive qualitative research. The data collection techniques used are interviews, observation and documentation. The results showed that PT. Finfolk Media Nusantara planned first before carrying out its communication strategy which was carried out in several stages. In addition, the level of brand awareness of PT. Finfolk Media Nusantara is at the brand recognition level because most have known the company through the content created where the content includes the PT. Finfolk Media Nusantara logo.","author":[{"dropping-particle":"","family":"Feryanda","given":"Jonathan Octa","non-dropping-particle":"","parse-names":false,"suffix":""},{"dropping-particle":"","family":"Wijaya","given":"Lina Sinatra","non-dropping-particle":"","parse-names":false,"suffix":""}],"container-title":"Jurnal Pustaka Komunikasi","id":"ITEM-1","issue":"1","issued":{"date-parts":[["2024"]]},"page":"76-86","title":"Strategi Public Relations Dalam Membangun Brand Awareness Pada PT. Finfolk Media Nusantara","type":"article-journal","volume":"7"},"uris":["http://www.mendeley.com/documents/?uuid=335d2fe5-0442-4593-9b50-4077ec2b8380"]}],"mendeley":{"formattedCitation":"(Feryanda &amp; Wijaya, 2024)","plainTextFormattedCitation":"(Feryanda &amp; Wijaya, 2024)","previouslyFormattedCitation":"(Feryanda &amp; Wijaya, 2024)"},"properties":{"noteIndex":0},"schema":"https://github.com/citation-style-language/schema/raw/master/csl-citation.json"}</w:instrText>
      </w:r>
      <w:r w:rsidRPr="00735CD3">
        <w:rPr>
          <w:rFonts w:asciiTheme="majorHAnsi" w:hAnsiTheme="majorHAnsi" w:cstheme="majorHAnsi"/>
          <w:sz w:val="22"/>
          <w:szCs w:val="22"/>
          <w:lang w:eastAsia="zh-CN"/>
        </w:rPr>
        <w:fldChar w:fldCharType="separate"/>
      </w:r>
      <w:r w:rsidRPr="00735CD3">
        <w:rPr>
          <w:rFonts w:asciiTheme="majorHAnsi" w:hAnsiTheme="majorHAnsi" w:cstheme="majorHAnsi"/>
          <w:noProof/>
          <w:sz w:val="22"/>
          <w:szCs w:val="22"/>
          <w:lang w:eastAsia="zh-CN"/>
        </w:rPr>
        <w:t>(Feryanda &amp; Wijaya, 2024)</w:t>
      </w:r>
      <w:r w:rsidRPr="00735CD3">
        <w:rPr>
          <w:rFonts w:asciiTheme="majorHAnsi" w:hAnsiTheme="majorHAnsi" w:cstheme="majorHAnsi"/>
          <w:sz w:val="22"/>
          <w:szCs w:val="22"/>
          <w:lang w:eastAsia="zh-CN"/>
        </w:rPr>
        <w:fldChar w:fldCharType="end"/>
      </w:r>
      <w:r w:rsidRPr="00735CD3">
        <w:rPr>
          <w:rFonts w:asciiTheme="majorHAnsi" w:hAnsiTheme="majorHAnsi" w:cstheme="majorHAnsi"/>
          <w:sz w:val="22"/>
          <w:szCs w:val="22"/>
          <w:lang w:eastAsia="zh-CN"/>
        </w:rPr>
        <w:t xml:space="preserve">. </w:t>
      </w:r>
      <w:r w:rsidRPr="00735CD3">
        <w:rPr>
          <w:rFonts w:asciiTheme="majorHAnsi" w:hAnsiTheme="majorHAnsi" w:cstheme="majorHAnsi"/>
          <w:i/>
          <w:iCs/>
          <w:sz w:val="22"/>
          <w:szCs w:val="22"/>
          <w:lang w:eastAsia="zh-CN"/>
        </w:rPr>
        <w:t xml:space="preserve">Public reations </w:t>
      </w:r>
      <w:r w:rsidRPr="00735CD3">
        <w:rPr>
          <w:rFonts w:asciiTheme="majorHAnsi" w:hAnsiTheme="majorHAnsi" w:cstheme="majorHAnsi"/>
          <w:sz w:val="22"/>
          <w:szCs w:val="22"/>
          <w:lang w:eastAsia="zh-CN"/>
        </w:rPr>
        <w:t xml:space="preserve">juga berperan penting dalam menjalin relasi yang positif, baik secara internal maupun eksternal. Peranan seorang </w:t>
      </w:r>
      <w:r w:rsidRPr="00735CD3">
        <w:rPr>
          <w:rFonts w:asciiTheme="majorHAnsi" w:hAnsiTheme="majorHAnsi" w:cstheme="majorHAnsi"/>
          <w:i/>
          <w:iCs/>
          <w:sz w:val="22"/>
          <w:szCs w:val="22"/>
          <w:lang w:eastAsia="zh-CN"/>
        </w:rPr>
        <w:t xml:space="preserve">public relations </w:t>
      </w:r>
      <w:r w:rsidRPr="00735CD3">
        <w:rPr>
          <w:rFonts w:asciiTheme="majorHAnsi" w:hAnsiTheme="majorHAnsi" w:cstheme="majorHAnsi"/>
          <w:sz w:val="22"/>
          <w:szCs w:val="22"/>
          <w:lang w:eastAsia="zh-CN"/>
        </w:rPr>
        <w:t>merupakan ujung tombak dari organisasi itu sendiri karena perannya dalam mengatur pembentukan dan pemeliharaan hubungan baik antara perusahaan dan publik, serta kemampuannya mengontrol konflik dan melakukan negosiasi untuk menjaga keberlanjutan organisasi maupun perusahaan (</w:t>
      </w:r>
      <w:r w:rsidRPr="00735CD3">
        <w:rPr>
          <w:rFonts w:asciiTheme="majorHAnsi" w:hAnsiTheme="majorHAnsi" w:cstheme="majorHAnsi"/>
          <w:sz w:val="22"/>
          <w:szCs w:val="22"/>
          <w:lang w:eastAsia="zh-CN"/>
        </w:rPr>
        <w:fldChar w:fldCharType="begin" w:fldLock="1"/>
      </w:r>
      <w:r w:rsidRPr="00735CD3">
        <w:rPr>
          <w:rFonts w:asciiTheme="majorHAnsi" w:hAnsiTheme="majorHAnsi" w:cstheme="majorHAnsi"/>
          <w:sz w:val="22"/>
          <w:szCs w:val="22"/>
          <w:lang w:eastAsia="zh-CN"/>
        </w:rPr>
        <w:instrText>ADDIN CSL_CITATION {"citationItems":[{"id":"ITEM-1","itemData":{"author":[{"dropping-particle":"","family":"Scott M. Cutlip, Allen H. Center","given":"Glen M. Broom","non-dropping-particle":"","parse-names":false,"suffix":""}],"edition":"8, berilus","id":"ITEM-1","issued":{"date-parts":[["2000"]]},"number-of-pages":"588","publisher":"Prentice Hall","publisher-place":"University of Wisconsin - Madison","title":"Effective Public Relations","type":"book"},"uris":["http://www.mendeley.com/documents/?uuid=95f3b1b0-1733-4990-9024-c7e7ca223e36"]}],"mendeley":{"formattedCitation":"(Scott M. Cutlip, Allen H. Center, 2000)","manualFormatting":"Scott M. Cutlip, Allen H. Center, 2000)","plainTextFormattedCitation":"(Scott M. Cutlip, Allen H. Center, 2000)","previouslyFormattedCitation":"(Scott M. Cutlip, Allen H. Center, 2000)"},"properties":{"noteIndex":0},"schema":"https://github.com/citation-style-language/schema/raw/master/csl-citation.json"}</w:instrText>
      </w:r>
      <w:r w:rsidRPr="00735CD3">
        <w:rPr>
          <w:rFonts w:asciiTheme="majorHAnsi" w:hAnsiTheme="majorHAnsi" w:cstheme="majorHAnsi"/>
          <w:sz w:val="22"/>
          <w:szCs w:val="22"/>
          <w:lang w:eastAsia="zh-CN"/>
        </w:rPr>
        <w:fldChar w:fldCharType="separate"/>
      </w:r>
      <w:r w:rsidRPr="00735CD3">
        <w:rPr>
          <w:rFonts w:asciiTheme="majorHAnsi" w:hAnsiTheme="majorHAnsi" w:cstheme="majorHAnsi"/>
          <w:noProof/>
          <w:sz w:val="22"/>
          <w:szCs w:val="22"/>
          <w:lang w:eastAsia="zh-CN"/>
        </w:rPr>
        <w:t>Scott M. Cutlip, Allen H. Center, 2000)</w:t>
      </w:r>
      <w:r w:rsidRPr="00735CD3">
        <w:rPr>
          <w:rFonts w:asciiTheme="majorHAnsi" w:hAnsiTheme="majorHAnsi" w:cstheme="majorHAnsi"/>
          <w:sz w:val="22"/>
          <w:szCs w:val="22"/>
          <w:lang w:eastAsia="zh-CN"/>
        </w:rPr>
        <w:fldChar w:fldCharType="end"/>
      </w:r>
      <w:r w:rsidRPr="00735CD3">
        <w:rPr>
          <w:rFonts w:asciiTheme="majorHAnsi" w:hAnsiTheme="majorHAnsi" w:cstheme="majorHAnsi"/>
          <w:sz w:val="22"/>
          <w:szCs w:val="22"/>
          <w:lang w:eastAsia="zh-CN"/>
        </w:rPr>
        <w:t>.</w:t>
      </w:r>
    </w:p>
    <w:p w14:paraId="1634E9DF" w14:textId="77777777" w:rsidR="00735CD3" w:rsidRPr="00735CD3" w:rsidRDefault="00735CD3" w:rsidP="00BB0B49">
      <w:pPr>
        <w:ind w:firstLine="567"/>
        <w:jc w:val="both"/>
        <w:rPr>
          <w:rFonts w:asciiTheme="majorHAnsi" w:eastAsiaTheme="minorHAnsi" w:hAnsiTheme="majorHAnsi" w:cstheme="majorHAnsi"/>
          <w:kern w:val="2"/>
          <w:sz w:val="22"/>
          <w:szCs w:val="22"/>
          <w:lang w:eastAsia="en-US"/>
          <w14:ligatures w14:val="standardContextual"/>
        </w:rPr>
      </w:pPr>
      <w:r w:rsidRPr="00735CD3">
        <w:rPr>
          <w:rFonts w:asciiTheme="majorHAnsi" w:hAnsiTheme="majorHAnsi" w:cstheme="majorHAnsi"/>
          <w:sz w:val="22"/>
          <w:szCs w:val="22"/>
        </w:rPr>
        <w:t xml:space="preserve">Paduan Suara Mahasiswa Voice of Satya Wacana Christian University (Voice of SWCU) merupakan salah satu bentuk organisasi berupa KBM (Kelompok Bakat Minat) di Universitas Kristen Satya Wacana (UKSW) yang diikuti oleh mahasiswa aktif. Sampai saat ini, Voice of SWCU telah meraih berbagai macam prestasi baik itu dalam kancah nasional hingga internasional. Voice of SWCU juga memiliki kegiatan selain kompetisi yaitu konser dan pelayanan (dalam kampus maupun luar kampus). Kegiatan Voice of SWCU juga dipublikasikan oleh tim PDD dari Voice itu sendiri dan Divisi Promosi (Divprom) dari UKSW untuk membangun </w:t>
      </w:r>
      <w:r w:rsidRPr="00735CD3">
        <w:rPr>
          <w:rFonts w:asciiTheme="majorHAnsi" w:hAnsiTheme="majorHAnsi" w:cstheme="majorHAnsi"/>
          <w:i/>
          <w:iCs/>
          <w:sz w:val="22"/>
          <w:szCs w:val="22"/>
        </w:rPr>
        <w:t>brand awareness</w:t>
      </w:r>
      <w:r w:rsidRPr="00735CD3">
        <w:rPr>
          <w:rFonts w:asciiTheme="majorHAnsi" w:hAnsiTheme="majorHAnsi" w:cstheme="majorHAnsi"/>
          <w:sz w:val="22"/>
          <w:szCs w:val="22"/>
        </w:rPr>
        <w:t xml:space="preserve">. Kesadaran khalayak akan Voice of SWCU ini nanti yang akan dilihat apakah berdampak bagi </w:t>
      </w:r>
      <w:r w:rsidRPr="00735CD3">
        <w:rPr>
          <w:rFonts w:asciiTheme="majorHAnsi" w:hAnsiTheme="majorHAnsi" w:cstheme="majorHAnsi"/>
          <w:i/>
          <w:iCs/>
          <w:sz w:val="22"/>
          <w:szCs w:val="22"/>
        </w:rPr>
        <w:t>intake</w:t>
      </w:r>
      <w:r w:rsidRPr="00735CD3">
        <w:rPr>
          <w:rFonts w:asciiTheme="majorHAnsi" w:hAnsiTheme="majorHAnsi" w:cstheme="majorHAnsi"/>
          <w:sz w:val="22"/>
          <w:szCs w:val="22"/>
        </w:rPr>
        <w:t xml:space="preserve"> Universitas Kristen Satya Wacana. Hal yang membedakan UKSW dengan perguruan tinggi lain adalah Voice of SWCU menjadi media promosi bagi UKSW untuk membangun </w:t>
      </w:r>
      <w:r w:rsidRPr="00735CD3">
        <w:rPr>
          <w:rFonts w:asciiTheme="majorHAnsi" w:hAnsiTheme="majorHAnsi" w:cstheme="majorHAnsi"/>
          <w:i/>
          <w:iCs/>
          <w:sz w:val="22"/>
          <w:szCs w:val="22"/>
        </w:rPr>
        <w:t>brand awareness</w:t>
      </w:r>
      <w:r w:rsidRPr="00735CD3">
        <w:rPr>
          <w:rFonts w:asciiTheme="majorHAnsi" w:hAnsiTheme="majorHAnsi" w:cstheme="majorHAnsi"/>
          <w:sz w:val="22"/>
          <w:szCs w:val="22"/>
        </w:rPr>
        <w:t xml:space="preserve">. Biasanya, perguruan tinggi melakukan promosi untuk menarik minat calon mahasiswa baru dengan menggunakan media eksternal (baliho, spanduk, dan media cetak). Hal ini berbeda dengan UKSW yang menggunakan media internal sebagai promosi yaitu Voice of SWCU. Sejauh ini, masih minim perguruan tinggi yang melakukan promosi menggunakan media internal. </w:t>
      </w:r>
      <w:r w:rsidRPr="00735CD3">
        <w:rPr>
          <w:rFonts w:asciiTheme="majorHAnsi" w:hAnsiTheme="majorHAnsi" w:cstheme="majorHAnsi"/>
          <w:sz w:val="22"/>
          <w:szCs w:val="22"/>
          <w:shd w:val="clear" w:color="auto" w:fill="FFFFFF"/>
        </w:rPr>
        <w:t xml:space="preserve">Maka dari itu, penelitian ini akan menganalisis tentang peran </w:t>
      </w:r>
      <w:r w:rsidRPr="00735CD3">
        <w:rPr>
          <w:rFonts w:asciiTheme="majorHAnsi" w:hAnsiTheme="majorHAnsi" w:cstheme="majorHAnsi"/>
          <w:i/>
          <w:iCs/>
          <w:sz w:val="22"/>
          <w:szCs w:val="22"/>
          <w:shd w:val="clear" w:color="auto" w:fill="FFFFFF"/>
        </w:rPr>
        <w:t>public relations</w:t>
      </w:r>
      <w:r w:rsidRPr="00735CD3">
        <w:rPr>
          <w:rFonts w:asciiTheme="majorHAnsi" w:hAnsiTheme="majorHAnsi" w:cstheme="majorHAnsi"/>
          <w:sz w:val="22"/>
          <w:szCs w:val="22"/>
          <w:shd w:val="clear" w:color="auto" w:fill="FFFFFF"/>
        </w:rPr>
        <w:t xml:space="preserve"> melalui Voice of SWCU dalam membangun </w:t>
      </w:r>
      <w:r w:rsidRPr="00735CD3">
        <w:rPr>
          <w:rFonts w:asciiTheme="majorHAnsi" w:hAnsiTheme="majorHAnsi" w:cstheme="majorHAnsi"/>
          <w:i/>
          <w:iCs/>
          <w:sz w:val="22"/>
          <w:szCs w:val="22"/>
          <w:shd w:val="clear" w:color="auto" w:fill="FFFFFF"/>
        </w:rPr>
        <w:t>brand awareness</w:t>
      </w:r>
      <w:r w:rsidRPr="00735CD3">
        <w:rPr>
          <w:rFonts w:asciiTheme="majorHAnsi" w:hAnsiTheme="majorHAnsi" w:cstheme="majorHAnsi"/>
          <w:sz w:val="22"/>
          <w:szCs w:val="22"/>
          <w:shd w:val="clear" w:color="auto" w:fill="FFFFFF"/>
        </w:rPr>
        <w:t xml:space="preserve"> serta bagaimana </w:t>
      </w:r>
      <w:r w:rsidRPr="00735CD3">
        <w:rPr>
          <w:rFonts w:asciiTheme="majorHAnsi" w:hAnsiTheme="majorHAnsi" w:cstheme="majorHAnsi"/>
          <w:i/>
          <w:iCs/>
          <w:sz w:val="22"/>
          <w:szCs w:val="22"/>
          <w:shd w:val="clear" w:color="auto" w:fill="FFFFFF"/>
        </w:rPr>
        <w:t>brand awareness</w:t>
      </w:r>
      <w:r w:rsidRPr="00735CD3">
        <w:rPr>
          <w:rFonts w:asciiTheme="majorHAnsi" w:hAnsiTheme="majorHAnsi" w:cstheme="majorHAnsi"/>
          <w:sz w:val="22"/>
          <w:szCs w:val="22"/>
          <w:shd w:val="clear" w:color="auto" w:fill="FFFFFF"/>
        </w:rPr>
        <w:t xml:space="preserve"> Voice of SWCU dapat digunakan untuk meningkatkan </w:t>
      </w:r>
      <w:r w:rsidRPr="00735CD3">
        <w:rPr>
          <w:rFonts w:asciiTheme="majorHAnsi" w:hAnsiTheme="majorHAnsi" w:cstheme="majorHAnsi"/>
          <w:i/>
          <w:iCs/>
          <w:sz w:val="22"/>
          <w:szCs w:val="22"/>
          <w:shd w:val="clear" w:color="auto" w:fill="FFFFFF"/>
        </w:rPr>
        <w:t xml:space="preserve">intake </w:t>
      </w:r>
      <w:r w:rsidRPr="00735CD3">
        <w:rPr>
          <w:rFonts w:asciiTheme="majorHAnsi" w:hAnsiTheme="majorHAnsi" w:cstheme="majorHAnsi"/>
          <w:sz w:val="22"/>
          <w:szCs w:val="22"/>
          <w:shd w:val="clear" w:color="auto" w:fill="FFFFFF"/>
        </w:rPr>
        <w:t>dari Universitas Kristen Satya Wacana.</w:t>
      </w:r>
    </w:p>
    <w:p w14:paraId="06FCBB79" w14:textId="77777777" w:rsidR="00735CD3" w:rsidRPr="00735CD3" w:rsidRDefault="00735CD3" w:rsidP="00BB0B49">
      <w:pPr>
        <w:ind w:firstLine="567"/>
        <w:jc w:val="both"/>
        <w:rPr>
          <w:rFonts w:asciiTheme="majorHAnsi" w:hAnsiTheme="majorHAnsi" w:cstheme="majorHAnsi"/>
          <w:sz w:val="22"/>
          <w:szCs w:val="22"/>
          <w:shd w:val="clear" w:color="auto" w:fill="FFFFFF"/>
          <w:lang w:val="en-ID"/>
        </w:rPr>
      </w:pPr>
      <w:r w:rsidRPr="00735CD3">
        <w:rPr>
          <w:rFonts w:asciiTheme="majorHAnsi" w:hAnsiTheme="majorHAnsi" w:cstheme="majorHAnsi"/>
          <w:sz w:val="22"/>
          <w:szCs w:val="22"/>
          <w:shd w:val="clear" w:color="auto" w:fill="FFFFFF"/>
        </w:rPr>
        <w:t xml:space="preserve">Penelitian yang dilakukan oleh Maria Elisabeth Krisanti Putri, Lina Sinatra Wijaya, Dian Novita Kristiyani </w:t>
      </w:r>
      <w:r w:rsidRPr="00735CD3">
        <w:rPr>
          <w:rFonts w:asciiTheme="majorHAnsi" w:hAnsiTheme="majorHAnsi" w:cstheme="majorHAnsi"/>
          <w:sz w:val="22"/>
          <w:szCs w:val="22"/>
          <w:shd w:val="clear" w:color="auto" w:fill="FFFFFF"/>
        </w:rPr>
        <w:fldChar w:fldCharType="begin" w:fldLock="1"/>
      </w:r>
      <w:r w:rsidRPr="00735CD3">
        <w:rPr>
          <w:rFonts w:asciiTheme="majorHAnsi" w:hAnsiTheme="majorHAnsi" w:cstheme="majorHAnsi"/>
          <w:sz w:val="22"/>
          <w:szCs w:val="22"/>
          <w:shd w:val="clear" w:color="auto" w:fill="FFFFFF"/>
        </w:rPr>
        <w:instrText>ADDIN CSL_CITATION {"citationItems":[{"id":"ITEM-1","itemData":{"abstract":"In its development, there have been many non-profit institutions such as universities that feel the need to build and increase brand awareness in public. In building community brand awareness of private tertiary institutions, a special role is needed to make the institution have a positive image in public. This study aims to determine the role of public relations done by the promotion team of Information Technology Faculty in building brand awareness among students and the community. This study also wants to know how the brand awareness of students and the public about the Information Technology Faculty (FTI). This is a descriptive qualitative research with a case study approach. The results of this study indicate the roles as Expert Prescriber, Communication Facilitator, Problem Solving Process Facilitator, Communication Technician, Good Image Maker, Communicator, and Relationship done by the promotion team to build brand awareness among students and public. FTI-UKSW has reached the brand recognition stage in the brand awareness pyramid.","author":[{"dropping-particle":"","family":"Putri, Maria Elisabeth Krisanti","given":"Dkk.","non-dropping-particle":"","parse-names":false,"suffix":""}],"container-title":"UKSW-Salatiga","id":"ITEM-1","issued":{"date-parts":[["2021"]]},"page":"63-74","title":"Peran public Relations Dalam membangun Brand Awareness (Studi Kasus pada FTI, UKSW)","type":"article-journal","volume":"1"},"uris":["http://www.mendeley.com/documents/?uuid=d9ad2a12-675e-4e3f-a207-f6a2cf9bbaf8"]}],"mendeley":{"formattedCitation":"(Putri, Maria Elisabeth Krisanti, 2021)","manualFormatting":" (2021)","plainTextFormattedCitation":"(Putri, Maria Elisabeth Krisanti, 2021)","previouslyFormattedCitation":"(Putri, Maria Elisabeth Krisanti, 2021)"},"properties":{"noteIndex":0},"schema":"https://github.com/citation-style-language/schema/raw/master/csl-citation.json"}</w:instrText>
      </w:r>
      <w:r w:rsidRPr="00735CD3">
        <w:rPr>
          <w:rFonts w:asciiTheme="majorHAnsi" w:hAnsiTheme="majorHAnsi" w:cstheme="majorHAnsi"/>
          <w:sz w:val="22"/>
          <w:szCs w:val="22"/>
          <w:shd w:val="clear" w:color="auto" w:fill="FFFFFF"/>
        </w:rPr>
        <w:fldChar w:fldCharType="separate"/>
      </w:r>
      <w:r w:rsidRPr="00735CD3">
        <w:rPr>
          <w:rFonts w:asciiTheme="majorHAnsi" w:hAnsiTheme="majorHAnsi" w:cstheme="majorHAnsi"/>
          <w:noProof/>
          <w:sz w:val="22"/>
          <w:szCs w:val="22"/>
          <w:shd w:val="clear" w:color="auto" w:fill="FFFFFF"/>
        </w:rPr>
        <w:t xml:space="preserve"> (2021)</w:t>
      </w:r>
      <w:r w:rsidRPr="00735CD3">
        <w:rPr>
          <w:rFonts w:asciiTheme="majorHAnsi" w:hAnsiTheme="majorHAnsi" w:cstheme="majorHAnsi"/>
          <w:sz w:val="22"/>
          <w:szCs w:val="22"/>
          <w:shd w:val="clear" w:color="auto" w:fill="FFFFFF"/>
        </w:rPr>
        <w:fldChar w:fldCharType="end"/>
      </w:r>
      <w:r w:rsidRPr="00735CD3">
        <w:rPr>
          <w:rFonts w:asciiTheme="majorHAnsi" w:hAnsiTheme="majorHAnsi" w:cstheme="majorHAnsi"/>
          <w:b/>
          <w:bCs/>
          <w:sz w:val="22"/>
          <w:szCs w:val="22"/>
          <w:shd w:val="clear" w:color="auto" w:fill="FFFFFF"/>
        </w:rPr>
        <w:t xml:space="preserve"> </w:t>
      </w:r>
      <w:r w:rsidRPr="00735CD3">
        <w:rPr>
          <w:rFonts w:asciiTheme="majorHAnsi" w:hAnsiTheme="majorHAnsi" w:cstheme="majorHAnsi"/>
          <w:sz w:val="22"/>
          <w:szCs w:val="22"/>
          <w:shd w:val="clear" w:color="auto" w:fill="FFFFFF"/>
        </w:rPr>
        <w:t xml:space="preserve">dengan judul Peran Public Relations Dalam Membangun </w:t>
      </w:r>
      <w:r w:rsidRPr="00735CD3">
        <w:rPr>
          <w:rFonts w:asciiTheme="majorHAnsi" w:hAnsiTheme="majorHAnsi" w:cstheme="majorHAnsi"/>
          <w:i/>
          <w:iCs/>
          <w:sz w:val="22"/>
          <w:szCs w:val="22"/>
          <w:shd w:val="clear" w:color="auto" w:fill="FFFFFF"/>
        </w:rPr>
        <w:t>Brand Awareness</w:t>
      </w:r>
      <w:r w:rsidRPr="00735CD3">
        <w:rPr>
          <w:rFonts w:asciiTheme="majorHAnsi" w:hAnsiTheme="majorHAnsi" w:cstheme="majorHAnsi"/>
          <w:sz w:val="22"/>
          <w:szCs w:val="22"/>
          <w:shd w:val="clear" w:color="auto" w:fill="FFFFFF"/>
        </w:rPr>
        <w:t xml:space="preserve"> (Studi Kasus pada Fakultas Teknologi Informasi, Universitas Kristen Satya Wacana - Salatiga). Hasil dari penelitian ini menunjukkan bahwa FTI UKSW sudah dikenal oleh masyarakat Salatiga dan mahasiswa UKSW dan berada dalam tingkatan </w:t>
      </w:r>
      <w:r w:rsidRPr="00735CD3">
        <w:rPr>
          <w:rFonts w:asciiTheme="majorHAnsi" w:hAnsiTheme="majorHAnsi" w:cstheme="majorHAnsi"/>
          <w:sz w:val="22"/>
          <w:szCs w:val="22"/>
          <w:shd w:val="clear" w:color="auto" w:fill="FFFFFF"/>
          <w:lang w:val="en-ID"/>
        </w:rPr>
        <w:t xml:space="preserve">pengenalan merek dalam piramida </w:t>
      </w:r>
      <w:r w:rsidRPr="00735CD3">
        <w:rPr>
          <w:rFonts w:asciiTheme="majorHAnsi" w:hAnsiTheme="majorHAnsi" w:cstheme="majorHAnsi"/>
          <w:i/>
          <w:iCs/>
          <w:sz w:val="22"/>
          <w:szCs w:val="22"/>
          <w:shd w:val="clear" w:color="auto" w:fill="FFFFFF"/>
          <w:lang w:val="en-ID"/>
        </w:rPr>
        <w:t>brand awareness</w:t>
      </w:r>
      <w:r w:rsidRPr="00735CD3">
        <w:rPr>
          <w:rFonts w:asciiTheme="majorHAnsi" w:hAnsiTheme="majorHAnsi" w:cstheme="majorHAnsi"/>
          <w:sz w:val="22"/>
          <w:szCs w:val="22"/>
          <w:shd w:val="clear" w:color="auto" w:fill="FFFFFF"/>
          <w:lang w:val="en-ID"/>
        </w:rPr>
        <w:t>.</w:t>
      </w:r>
      <w:r w:rsidRPr="00735CD3">
        <w:rPr>
          <w:rFonts w:asciiTheme="majorHAnsi" w:hAnsiTheme="majorHAnsi" w:cstheme="majorHAnsi"/>
          <w:sz w:val="22"/>
          <w:szCs w:val="22"/>
          <w:shd w:val="clear" w:color="auto" w:fill="FFFFFF"/>
        </w:rPr>
        <w:t xml:space="preserve"> </w:t>
      </w:r>
      <w:r w:rsidRPr="00735CD3">
        <w:rPr>
          <w:rFonts w:asciiTheme="majorHAnsi" w:hAnsiTheme="majorHAnsi" w:cstheme="majorHAnsi"/>
          <w:i/>
          <w:iCs/>
          <w:sz w:val="22"/>
          <w:szCs w:val="22"/>
          <w:shd w:val="clear" w:color="auto" w:fill="FFFFFF"/>
        </w:rPr>
        <w:t xml:space="preserve">Brand Recognition </w:t>
      </w:r>
      <w:r w:rsidRPr="00735CD3">
        <w:rPr>
          <w:rFonts w:asciiTheme="majorHAnsi" w:hAnsiTheme="majorHAnsi" w:cstheme="majorHAnsi"/>
          <w:sz w:val="22"/>
          <w:szCs w:val="22"/>
          <w:shd w:val="clear" w:color="auto" w:fill="FFFFFF"/>
        </w:rPr>
        <w:t xml:space="preserve">diantaranya 10 responden mahasiswa (83%) dan 3 responden masyarakat (50%) menyatakan mengetahui dan mengenal FTI UKSW melalui media alat bantu berupa kata Kritis, Kreatif, Inovatif, dan media berupa bus ulang alik yang beroperasi dari UKSW ke wilayah Blotongan, Salatiga. Mahasiswa dan masyarakat juga mengetahui dan mengenal FTI UKSW melalui media promosi yaitu media sosial (Instagram dan Facebook), baliho, banner, pamflet, expo sekolah, dan melalui keluarga/teman. </w:t>
      </w:r>
    </w:p>
    <w:p w14:paraId="28B0D1EC" w14:textId="77777777" w:rsidR="00735CD3" w:rsidRPr="00735CD3" w:rsidRDefault="00735CD3" w:rsidP="00BB0B49">
      <w:pPr>
        <w:ind w:firstLine="567"/>
        <w:jc w:val="both"/>
        <w:rPr>
          <w:rFonts w:asciiTheme="majorHAnsi" w:hAnsiTheme="majorHAnsi" w:cstheme="majorHAnsi"/>
          <w:sz w:val="22"/>
          <w:szCs w:val="22"/>
          <w:shd w:val="clear" w:color="auto" w:fill="FFFFFF"/>
        </w:rPr>
      </w:pPr>
      <w:r w:rsidRPr="00735CD3">
        <w:rPr>
          <w:rFonts w:asciiTheme="majorHAnsi" w:hAnsiTheme="majorHAnsi" w:cstheme="majorHAnsi"/>
          <w:sz w:val="22"/>
          <w:szCs w:val="22"/>
          <w:shd w:val="clear" w:color="auto" w:fill="FFFFFF"/>
        </w:rPr>
        <w:t xml:space="preserve">Selanjutnya, dalam penelitian yang dilakukan oleh Melyona Zenia Rabbil, Topan Dewa Gugat, Raissa Jasmine Intiha, Donna Hamelia Putri </w:t>
      </w:r>
      <w:r w:rsidRPr="00735CD3">
        <w:rPr>
          <w:rFonts w:asciiTheme="majorHAnsi" w:hAnsiTheme="majorHAnsi" w:cstheme="majorHAnsi"/>
          <w:sz w:val="22"/>
          <w:szCs w:val="22"/>
          <w:shd w:val="clear" w:color="auto" w:fill="FFFFFF"/>
        </w:rPr>
        <w:fldChar w:fldCharType="begin" w:fldLock="1"/>
      </w:r>
      <w:r w:rsidRPr="00735CD3">
        <w:rPr>
          <w:rFonts w:asciiTheme="majorHAnsi" w:hAnsiTheme="majorHAnsi" w:cstheme="majorHAnsi"/>
          <w:sz w:val="22"/>
          <w:szCs w:val="22"/>
          <w:shd w:val="clear" w:color="auto" w:fill="FFFFFF"/>
        </w:rPr>
        <w:instrText>ADDIN CSL_CITATION {"citationItems":[{"id":"ITEM-1","itemData":{"ISSN":"2962-1887","abstract":"… Dalam konteks kampus, peningkatan … kampus, dan mendukung pencapaian tujuan akademik dan non-akademik. Dengan memahami pentingnya media sosial dalam konteks kampus, …","author":[{"dropping-particle":"","family":"Rabbil","given":"Melyona Zenia","non-dropping-particle":"","parse-names":false,"suffix":""},{"dropping-particle":"","family":"Gugat","given":"Topan Dewa","non-dropping-particle":"","parse-names":false,"suffix":""},{"dropping-particle":"","family":"Intiha","given":"Raissa Jasmine","non-dropping-particle":"","parse-names":false,"suffix":""},{"dropping-particle":"","family":"Putri","given":"Donna Hamelia","non-dropping-particle":"","parse-names":false,"suffix":""}],"container-title":"Masarin","id":"ITEM-1","issue":"2","issued":{"date-parts":[["2022"]]},"page":"67-77","title":"Strategi Media Sosial Yang Efektif Untuk Meningkatkan Brand Awareness Dan Engagement Pada Kampus Politeknik Bina Madani","type":"article-journal","volume":"1"},"uris":["http://www.mendeley.com/documents/?uuid=f2ee757c-489d-4598-81f5-7d8bb34846c7"]}],"mendeley":{"formattedCitation":"(Rabbil et al., 2022)","manualFormatting":" (2022)","plainTextFormattedCitation":"(Rabbil et al., 2022)","previouslyFormattedCitation":"(Rabbil et al., 2022)"},"properties":{"noteIndex":0},"schema":"https://github.com/citation-style-language/schema/raw/master/csl-citation.json"}</w:instrText>
      </w:r>
      <w:r w:rsidRPr="00735CD3">
        <w:rPr>
          <w:rFonts w:asciiTheme="majorHAnsi" w:hAnsiTheme="majorHAnsi" w:cstheme="majorHAnsi"/>
          <w:sz w:val="22"/>
          <w:szCs w:val="22"/>
          <w:shd w:val="clear" w:color="auto" w:fill="FFFFFF"/>
        </w:rPr>
        <w:fldChar w:fldCharType="separate"/>
      </w:r>
      <w:r w:rsidRPr="00735CD3">
        <w:rPr>
          <w:rFonts w:asciiTheme="majorHAnsi" w:hAnsiTheme="majorHAnsi" w:cstheme="majorHAnsi"/>
          <w:noProof/>
          <w:sz w:val="22"/>
          <w:szCs w:val="22"/>
          <w:shd w:val="clear" w:color="auto" w:fill="FFFFFF"/>
        </w:rPr>
        <w:t xml:space="preserve"> (2022)</w:t>
      </w:r>
      <w:r w:rsidRPr="00735CD3">
        <w:rPr>
          <w:rFonts w:asciiTheme="majorHAnsi" w:hAnsiTheme="majorHAnsi" w:cstheme="majorHAnsi"/>
          <w:sz w:val="22"/>
          <w:szCs w:val="22"/>
          <w:shd w:val="clear" w:color="auto" w:fill="FFFFFF"/>
        </w:rPr>
        <w:fldChar w:fldCharType="end"/>
      </w:r>
      <w:r w:rsidRPr="00735CD3">
        <w:rPr>
          <w:rFonts w:asciiTheme="majorHAnsi" w:hAnsiTheme="majorHAnsi" w:cstheme="majorHAnsi"/>
          <w:sz w:val="22"/>
          <w:szCs w:val="22"/>
          <w:shd w:val="clear" w:color="auto" w:fill="FFFFFF"/>
        </w:rPr>
        <w:t xml:space="preserve"> dengan judul Strategi Media Sosial Yang Efektif Untuk Meningkatkan </w:t>
      </w:r>
      <w:r w:rsidRPr="00735CD3">
        <w:rPr>
          <w:rFonts w:asciiTheme="majorHAnsi" w:hAnsiTheme="majorHAnsi" w:cstheme="majorHAnsi"/>
          <w:i/>
          <w:iCs/>
          <w:sz w:val="22"/>
          <w:szCs w:val="22"/>
          <w:shd w:val="clear" w:color="auto" w:fill="FFFFFF"/>
        </w:rPr>
        <w:t>Brand Awareness</w:t>
      </w:r>
      <w:r w:rsidRPr="00735CD3">
        <w:rPr>
          <w:rFonts w:asciiTheme="majorHAnsi" w:hAnsiTheme="majorHAnsi" w:cstheme="majorHAnsi"/>
          <w:sz w:val="22"/>
          <w:szCs w:val="22"/>
          <w:shd w:val="clear" w:color="auto" w:fill="FFFFFF"/>
        </w:rPr>
        <w:t xml:space="preserve"> Dan Engagement Pada Kampus Politeknik Bina Madani. Hasil dari penelitian ini menemukan beberapa strategi media sosial yang efektif diusulkan untuk meningkatkan </w:t>
      </w:r>
      <w:r w:rsidRPr="00735CD3">
        <w:rPr>
          <w:rFonts w:asciiTheme="majorHAnsi" w:hAnsiTheme="majorHAnsi" w:cstheme="majorHAnsi"/>
          <w:i/>
          <w:iCs/>
          <w:sz w:val="22"/>
          <w:szCs w:val="22"/>
          <w:shd w:val="clear" w:color="auto" w:fill="FFFFFF"/>
        </w:rPr>
        <w:t>brand awareness</w:t>
      </w:r>
      <w:r w:rsidRPr="00735CD3">
        <w:rPr>
          <w:rFonts w:asciiTheme="majorHAnsi" w:hAnsiTheme="majorHAnsi" w:cstheme="majorHAnsi"/>
          <w:sz w:val="22"/>
          <w:szCs w:val="22"/>
          <w:shd w:val="clear" w:color="auto" w:fill="FFFFFF"/>
        </w:rPr>
        <w:t xml:space="preserve"> dan engagement pada kampus Politeknik Bina Madani. Konsistensi dalam posting konten yang relevan dan menarik merupakan kunci untuk membangun kehadiran merek yang kuat di media sosial. Konten yang disesuaikan dengan minat dan kebutuhan mahasiswa, seperti informasi akademik, kegiatan kampus, dan tips karir, dapat meningkatkan keterlibatan dan partisipasi mereka.</w:t>
      </w:r>
    </w:p>
    <w:p w14:paraId="227210B8" w14:textId="77777777" w:rsidR="00735CD3" w:rsidRPr="00735CD3" w:rsidRDefault="00735CD3" w:rsidP="00BB0B49">
      <w:pPr>
        <w:ind w:firstLine="567"/>
        <w:jc w:val="both"/>
        <w:rPr>
          <w:rFonts w:asciiTheme="majorHAnsi" w:hAnsiTheme="majorHAnsi" w:cstheme="majorHAnsi"/>
          <w:sz w:val="22"/>
          <w:szCs w:val="22"/>
          <w:shd w:val="clear" w:color="auto" w:fill="FFFFFF"/>
        </w:rPr>
      </w:pPr>
      <w:r w:rsidRPr="00735CD3">
        <w:rPr>
          <w:rFonts w:asciiTheme="majorHAnsi" w:hAnsiTheme="majorHAnsi" w:cstheme="majorHAnsi"/>
          <w:sz w:val="22"/>
          <w:szCs w:val="22"/>
          <w:shd w:val="clear" w:color="auto" w:fill="FFFFFF"/>
        </w:rPr>
        <w:t xml:space="preserve">Sedangkan penelitian yang dilakukan oleh Made Ayu Lestariani dan Eka Lutfiana Fadila </w:t>
      </w:r>
      <w:r w:rsidRPr="00735CD3">
        <w:rPr>
          <w:rFonts w:asciiTheme="majorHAnsi" w:hAnsiTheme="majorHAnsi" w:cstheme="majorHAnsi"/>
          <w:sz w:val="22"/>
          <w:szCs w:val="22"/>
          <w:shd w:val="clear" w:color="auto" w:fill="FFFFFF"/>
        </w:rPr>
        <w:fldChar w:fldCharType="begin" w:fldLock="1"/>
      </w:r>
      <w:r w:rsidRPr="00735CD3">
        <w:rPr>
          <w:rFonts w:asciiTheme="majorHAnsi" w:hAnsiTheme="majorHAnsi" w:cstheme="majorHAnsi"/>
          <w:sz w:val="22"/>
          <w:szCs w:val="22"/>
          <w:shd w:val="clear" w:color="auto" w:fill="FFFFFF"/>
        </w:rPr>
        <w:instrText>ADDIN CSL_CITATION {"citationItems":[{"id":"ITEM-1","itemData":{"DOI":"10.33395/jmp.v13i1.13518","ISSN":"2089-9424","abstract":"Penelitian ini bertujuan untuk menganalisis pengaruh social media marketing terhadap brand awareness pada Unversitas Mulia Balikpapan. Penelitian dilakukan di Kota Balikpapan sepanjang bulan September 2023 dengan melibatkan 120 warga Balikpapan yang sudah pernah melihat kegiatan pemasaran Universitas Mulia melalui platform media sosial. Data dikumpulkan melalui angket berisi delapan butir pernyataan tertutup. Selanjutnya, data yang terkumpul diolah dengan SPSS menggunakan model analisis regresi linear sederhana. Hasil penelitian menunjukkan nilai signifikansi 0,000 (&lt; 0,05) serta nilai koefisien X pada model regresi yang positif. Oleh sebab itu, dapat disimpulkan bahwa social media marketing memiliki pengaruh yang positif terhadap brand awareness pada Universitas Mulia Balikpapan. Hal tersebut memberikan implikasi bahwa semakin bagus kegiatan pemasaran melalui media sosial, maka kesadaran merek masyarakat terhadap Universitas Mulia Balikpapan juga semakin kuat. Hasil penelitian jugs mampu memberikan pemahaman kepada pihak manajemen Universitas Mulia Balikpapan bahwa penggunaan media sosial dalam kegiatan pemasaran harus terus dilakukan di masa mendatang, terutama untuk meningkatkan brand awareness. Dengan demikian, Universitas Mulia akan semakin dikenal tidak hanya di dalam kota, tetapi juga di luar Kota Balikpapan.","author":[{"dropping-particle":"","family":"Lestariani","given":"Made Ayu","non-dropping-particle":"","parse-names":false,"suffix":""},{"dropping-particle":"","family":"Fadila","given":"Eka Lutfiana","non-dropping-particle":"","parse-names":false,"suffix":""}],"container-title":"Jurnal Minfo Polgan","id":"ITEM-1","issue":"1","issued":{"date-parts":[["2024"]]},"page":"205-212","title":"Pengaruh Social Media Marketing Terhadap Brand Awareness Universitas Mulia Balikpapan","type":"article-journal","volume":"13"},"uris":["http://www.mendeley.com/documents/?uuid=e5265207-5df5-4986-9ee7-d7b45977c44b"]}],"mendeley":{"formattedCitation":"(Lestariani &amp; Fadila, 2024)","manualFormatting":" (2024)","plainTextFormattedCitation":"(Lestariani &amp; Fadila, 2024)","previouslyFormattedCitation":"(Lestariani &amp; Fadila, 2024)"},"properties":{"noteIndex":0},"schema":"https://github.com/citation-style-language/schema/raw/master/csl-citation.json"}</w:instrText>
      </w:r>
      <w:r w:rsidRPr="00735CD3">
        <w:rPr>
          <w:rFonts w:asciiTheme="majorHAnsi" w:hAnsiTheme="majorHAnsi" w:cstheme="majorHAnsi"/>
          <w:sz w:val="22"/>
          <w:szCs w:val="22"/>
          <w:shd w:val="clear" w:color="auto" w:fill="FFFFFF"/>
        </w:rPr>
        <w:fldChar w:fldCharType="separate"/>
      </w:r>
      <w:r w:rsidRPr="00735CD3">
        <w:rPr>
          <w:rFonts w:asciiTheme="majorHAnsi" w:hAnsiTheme="majorHAnsi" w:cstheme="majorHAnsi"/>
          <w:noProof/>
          <w:sz w:val="22"/>
          <w:szCs w:val="22"/>
          <w:shd w:val="clear" w:color="auto" w:fill="FFFFFF"/>
        </w:rPr>
        <w:t xml:space="preserve"> (2024)</w:t>
      </w:r>
      <w:r w:rsidRPr="00735CD3">
        <w:rPr>
          <w:rFonts w:asciiTheme="majorHAnsi" w:hAnsiTheme="majorHAnsi" w:cstheme="majorHAnsi"/>
          <w:sz w:val="22"/>
          <w:szCs w:val="22"/>
          <w:shd w:val="clear" w:color="auto" w:fill="FFFFFF"/>
        </w:rPr>
        <w:fldChar w:fldCharType="end"/>
      </w:r>
      <w:r w:rsidRPr="00735CD3">
        <w:rPr>
          <w:rFonts w:asciiTheme="majorHAnsi" w:hAnsiTheme="majorHAnsi" w:cstheme="majorHAnsi"/>
          <w:sz w:val="22"/>
          <w:szCs w:val="22"/>
          <w:shd w:val="clear" w:color="auto" w:fill="FFFFFF"/>
        </w:rPr>
        <w:t xml:space="preserve"> berjudul Pengaruh </w:t>
      </w:r>
      <w:r w:rsidRPr="00735CD3">
        <w:rPr>
          <w:rFonts w:asciiTheme="majorHAnsi" w:hAnsiTheme="majorHAnsi" w:cstheme="majorHAnsi"/>
          <w:i/>
          <w:iCs/>
          <w:sz w:val="22"/>
          <w:szCs w:val="22"/>
          <w:shd w:val="clear" w:color="auto" w:fill="FFFFFF"/>
        </w:rPr>
        <w:t xml:space="preserve">Social Media Marketing </w:t>
      </w:r>
      <w:r w:rsidRPr="00735CD3">
        <w:rPr>
          <w:rFonts w:asciiTheme="majorHAnsi" w:hAnsiTheme="majorHAnsi" w:cstheme="majorHAnsi"/>
          <w:sz w:val="22"/>
          <w:szCs w:val="22"/>
          <w:shd w:val="clear" w:color="auto" w:fill="FFFFFF"/>
        </w:rPr>
        <w:t xml:space="preserve">Terhadap </w:t>
      </w:r>
      <w:r w:rsidRPr="00735CD3">
        <w:rPr>
          <w:rFonts w:asciiTheme="majorHAnsi" w:hAnsiTheme="majorHAnsi" w:cstheme="majorHAnsi"/>
          <w:i/>
          <w:iCs/>
          <w:sz w:val="22"/>
          <w:szCs w:val="22"/>
          <w:shd w:val="clear" w:color="auto" w:fill="FFFFFF"/>
        </w:rPr>
        <w:t xml:space="preserve">Brand Awareness </w:t>
      </w:r>
      <w:r w:rsidRPr="00735CD3">
        <w:rPr>
          <w:rFonts w:asciiTheme="majorHAnsi" w:hAnsiTheme="majorHAnsi" w:cstheme="majorHAnsi"/>
          <w:sz w:val="22"/>
          <w:szCs w:val="22"/>
          <w:shd w:val="clear" w:color="auto" w:fill="FFFFFF"/>
        </w:rPr>
        <w:t xml:space="preserve">Universitas Mulia Balikpapan. Hasil penelitian ini menunjukkan nilai signifikansi 0,000 (&lt; 0,05) serta nilai koefisien X pada model </w:t>
      </w:r>
      <w:r w:rsidRPr="00735CD3">
        <w:rPr>
          <w:rFonts w:asciiTheme="majorHAnsi" w:hAnsiTheme="majorHAnsi" w:cstheme="majorHAnsi"/>
          <w:sz w:val="22"/>
          <w:szCs w:val="22"/>
          <w:shd w:val="clear" w:color="auto" w:fill="FFFFFF"/>
        </w:rPr>
        <w:lastRenderedPageBreak/>
        <w:t xml:space="preserve">regresi yang positif, sehingga dapat disimpulkan bahwa </w:t>
      </w:r>
      <w:r w:rsidRPr="00735CD3">
        <w:rPr>
          <w:rFonts w:asciiTheme="majorHAnsi" w:hAnsiTheme="majorHAnsi" w:cstheme="majorHAnsi"/>
          <w:i/>
          <w:iCs/>
          <w:sz w:val="22"/>
          <w:szCs w:val="22"/>
          <w:shd w:val="clear" w:color="auto" w:fill="FFFFFF"/>
        </w:rPr>
        <w:t xml:space="preserve">social media marketing </w:t>
      </w:r>
      <w:r w:rsidRPr="00735CD3">
        <w:rPr>
          <w:rFonts w:asciiTheme="majorHAnsi" w:hAnsiTheme="majorHAnsi" w:cstheme="majorHAnsi"/>
          <w:sz w:val="22"/>
          <w:szCs w:val="22"/>
          <w:shd w:val="clear" w:color="auto" w:fill="FFFFFF"/>
        </w:rPr>
        <w:t xml:space="preserve">memiliki pengaruh yang positif terhadap </w:t>
      </w:r>
      <w:r w:rsidRPr="00735CD3">
        <w:rPr>
          <w:rFonts w:asciiTheme="majorHAnsi" w:hAnsiTheme="majorHAnsi" w:cstheme="majorHAnsi"/>
          <w:i/>
          <w:iCs/>
          <w:sz w:val="22"/>
          <w:szCs w:val="22"/>
          <w:shd w:val="clear" w:color="auto" w:fill="FFFFFF"/>
        </w:rPr>
        <w:t xml:space="preserve">brand awareness </w:t>
      </w:r>
      <w:r w:rsidRPr="00735CD3">
        <w:rPr>
          <w:rFonts w:asciiTheme="majorHAnsi" w:hAnsiTheme="majorHAnsi" w:cstheme="majorHAnsi"/>
          <w:sz w:val="22"/>
          <w:szCs w:val="22"/>
          <w:shd w:val="clear" w:color="auto" w:fill="FFFFFF"/>
        </w:rPr>
        <w:t xml:space="preserve">pada Universitas Mulia Balikpapan serta penggunaan media sosial dalam kegiatan pemasaran harus terus dilakukan di masa mendatang, terutama untuk meningkatkan </w:t>
      </w:r>
      <w:r w:rsidRPr="00735CD3">
        <w:rPr>
          <w:rFonts w:asciiTheme="majorHAnsi" w:hAnsiTheme="majorHAnsi" w:cstheme="majorHAnsi"/>
          <w:i/>
          <w:iCs/>
          <w:sz w:val="22"/>
          <w:szCs w:val="22"/>
          <w:shd w:val="clear" w:color="auto" w:fill="FFFFFF"/>
        </w:rPr>
        <w:t>brand awareness</w:t>
      </w:r>
      <w:r w:rsidRPr="00735CD3">
        <w:rPr>
          <w:rFonts w:asciiTheme="majorHAnsi" w:hAnsiTheme="majorHAnsi" w:cstheme="majorHAnsi"/>
          <w:sz w:val="22"/>
          <w:szCs w:val="22"/>
          <w:shd w:val="clear" w:color="auto" w:fill="FFFFFF"/>
        </w:rPr>
        <w:t xml:space="preserve">. </w:t>
      </w:r>
      <w:r w:rsidRPr="00735CD3">
        <w:rPr>
          <w:rFonts w:asciiTheme="majorHAnsi" w:hAnsiTheme="majorHAnsi" w:cstheme="majorHAnsi"/>
          <w:sz w:val="22"/>
          <w:szCs w:val="22"/>
          <w:lang w:eastAsia="zh-CN"/>
        </w:rPr>
        <w:t xml:space="preserve">Ketiga penelitian tersebut menekankan pada bagaimana membangun </w:t>
      </w:r>
      <w:r w:rsidRPr="00735CD3">
        <w:rPr>
          <w:rFonts w:asciiTheme="majorHAnsi" w:hAnsiTheme="majorHAnsi" w:cstheme="majorHAnsi"/>
          <w:i/>
          <w:iCs/>
          <w:sz w:val="22"/>
          <w:szCs w:val="22"/>
          <w:lang w:eastAsia="zh-CN"/>
        </w:rPr>
        <w:t>brand awareness</w:t>
      </w:r>
      <w:r w:rsidRPr="00735CD3">
        <w:rPr>
          <w:rFonts w:asciiTheme="majorHAnsi" w:hAnsiTheme="majorHAnsi" w:cstheme="majorHAnsi"/>
          <w:sz w:val="22"/>
          <w:szCs w:val="22"/>
          <w:lang w:eastAsia="zh-CN"/>
        </w:rPr>
        <w:t xml:space="preserve"> suatu organisasi yaitu perguruan tinggi dengan memanfaatkan media eksternal. Dalam penelitian ini subjek dan fokus penelitian akan cukup berbeda yaitu lebih fokus melihat dan membahas </w:t>
      </w:r>
      <w:r w:rsidRPr="00735CD3">
        <w:rPr>
          <w:rFonts w:asciiTheme="majorHAnsi" w:hAnsiTheme="majorHAnsi" w:cstheme="majorHAnsi"/>
          <w:sz w:val="22"/>
          <w:szCs w:val="22"/>
          <w:shd w:val="clear" w:color="auto" w:fill="FFFFFF"/>
        </w:rPr>
        <w:t xml:space="preserve">tentang peran </w:t>
      </w:r>
      <w:r w:rsidRPr="00735CD3">
        <w:rPr>
          <w:rFonts w:asciiTheme="majorHAnsi" w:hAnsiTheme="majorHAnsi" w:cstheme="majorHAnsi"/>
          <w:i/>
          <w:iCs/>
          <w:sz w:val="22"/>
          <w:szCs w:val="22"/>
          <w:shd w:val="clear" w:color="auto" w:fill="FFFFFF"/>
        </w:rPr>
        <w:t>public relations</w:t>
      </w:r>
      <w:r w:rsidRPr="00735CD3">
        <w:rPr>
          <w:rFonts w:asciiTheme="majorHAnsi" w:hAnsiTheme="majorHAnsi" w:cstheme="majorHAnsi"/>
          <w:sz w:val="22"/>
          <w:szCs w:val="22"/>
          <w:shd w:val="clear" w:color="auto" w:fill="FFFFFF"/>
        </w:rPr>
        <w:t xml:space="preserve"> melalui Voice of SWCU yang menjadi media internal kampus dalam membangun </w:t>
      </w:r>
      <w:r w:rsidRPr="00735CD3">
        <w:rPr>
          <w:rFonts w:asciiTheme="majorHAnsi" w:hAnsiTheme="majorHAnsi" w:cstheme="majorHAnsi"/>
          <w:i/>
          <w:iCs/>
          <w:sz w:val="22"/>
          <w:szCs w:val="22"/>
          <w:shd w:val="clear" w:color="auto" w:fill="FFFFFF"/>
        </w:rPr>
        <w:t xml:space="preserve">brand awareness </w:t>
      </w:r>
      <w:r w:rsidRPr="00735CD3">
        <w:rPr>
          <w:rFonts w:asciiTheme="majorHAnsi" w:hAnsiTheme="majorHAnsi" w:cstheme="majorHAnsi"/>
          <w:sz w:val="22"/>
          <w:szCs w:val="22"/>
          <w:shd w:val="clear" w:color="auto" w:fill="FFFFFF"/>
        </w:rPr>
        <w:t xml:space="preserve">untuk meningkatkan </w:t>
      </w:r>
      <w:r w:rsidRPr="00735CD3">
        <w:rPr>
          <w:rFonts w:asciiTheme="majorHAnsi" w:hAnsiTheme="majorHAnsi" w:cstheme="majorHAnsi"/>
          <w:i/>
          <w:iCs/>
          <w:sz w:val="22"/>
          <w:szCs w:val="22"/>
          <w:shd w:val="clear" w:color="auto" w:fill="FFFFFF"/>
        </w:rPr>
        <w:t xml:space="preserve">intake </w:t>
      </w:r>
      <w:r w:rsidRPr="00735CD3">
        <w:rPr>
          <w:rFonts w:asciiTheme="majorHAnsi" w:hAnsiTheme="majorHAnsi" w:cstheme="majorHAnsi"/>
          <w:sz w:val="22"/>
          <w:szCs w:val="22"/>
          <w:shd w:val="clear" w:color="auto" w:fill="FFFFFF"/>
        </w:rPr>
        <w:t xml:space="preserve">UKSW. </w:t>
      </w:r>
    </w:p>
    <w:p w14:paraId="0CF82F59" w14:textId="77777777" w:rsidR="00735CD3" w:rsidRPr="00735CD3" w:rsidRDefault="00735CD3" w:rsidP="00BB0B49">
      <w:pPr>
        <w:ind w:firstLine="567"/>
        <w:jc w:val="both"/>
        <w:rPr>
          <w:rFonts w:asciiTheme="majorHAnsi" w:hAnsiTheme="majorHAnsi" w:cstheme="majorHAnsi"/>
          <w:sz w:val="22"/>
          <w:szCs w:val="22"/>
          <w:shd w:val="clear" w:color="auto" w:fill="FFFFFF"/>
        </w:rPr>
      </w:pPr>
      <w:r w:rsidRPr="00735CD3">
        <w:rPr>
          <w:rFonts w:asciiTheme="majorHAnsi" w:hAnsiTheme="majorHAnsi" w:cstheme="majorHAnsi"/>
          <w:sz w:val="22"/>
          <w:szCs w:val="22"/>
          <w:shd w:val="clear" w:color="auto" w:fill="FFFFFF"/>
        </w:rPr>
        <w:t xml:space="preserve">Keberadaan </w:t>
      </w:r>
      <w:r w:rsidRPr="00735CD3">
        <w:rPr>
          <w:rFonts w:asciiTheme="majorHAnsi" w:hAnsiTheme="majorHAnsi" w:cstheme="majorHAnsi"/>
          <w:i/>
          <w:iCs/>
          <w:sz w:val="22"/>
          <w:szCs w:val="22"/>
          <w:shd w:val="clear" w:color="auto" w:fill="FFFFFF"/>
        </w:rPr>
        <w:t xml:space="preserve">Public Relations </w:t>
      </w:r>
      <w:r w:rsidRPr="00735CD3">
        <w:rPr>
          <w:rFonts w:asciiTheme="majorHAnsi" w:hAnsiTheme="majorHAnsi" w:cstheme="majorHAnsi"/>
          <w:sz w:val="22"/>
          <w:szCs w:val="22"/>
          <w:shd w:val="clear" w:color="auto" w:fill="FFFFFF"/>
        </w:rPr>
        <w:t xml:space="preserve">dalam suatu lembaga pendidikan adalah sebagai jembatan antara sekolah dengan publiknya serta membangun relasi dengan stakeholder (pemerintah, pegawai, orang tua, dan media </w:t>
      </w:r>
      <w:r w:rsidRPr="00735CD3">
        <w:rPr>
          <w:rFonts w:asciiTheme="majorHAnsi" w:hAnsiTheme="majorHAnsi" w:cstheme="majorHAnsi"/>
          <w:sz w:val="22"/>
          <w:szCs w:val="22"/>
          <w:shd w:val="clear" w:color="auto" w:fill="FFFFFF"/>
        </w:rPr>
        <w:fldChar w:fldCharType="begin" w:fldLock="1"/>
      </w:r>
      <w:r w:rsidRPr="00735CD3">
        <w:rPr>
          <w:rFonts w:asciiTheme="majorHAnsi" w:hAnsiTheme="majorHAnsi" w:cstheme="majorHAnsi"/>
          <w:sz w:val="22"/>
          <w:szCs w:val="22"/>
          <w:shd w:val="clear" w:color="auto" w:fill="FFFFFF"/>
        </w:rPr>
        <w:instrText>ADDIN CSL_CITATION {"citationItems":[{"id":"ITEM-1","itemData":{"DOI":"10.20885/cantrik.vol1.iss2.art7","abstract":"Islamic Education Institutions are places where the educational process takes place with the aim of changing individual behavior in a better direction through interaction with the surrounding environment, based on Islamic values. In addition to carrying out the teaching and learning process, the Islamic Education Institute manages public relations activities in the form of communication management with the internal public and external public. This study aims to determine the role and function of public relations in Islamic Educational Institutions. The research method used is a case study which is one type of qualitative research method with an interpretive paradigm. The case study was conducted at SDIT in Sleman, Yogyakarta Special Region. The results of this study indicate that schools carry out the roles and functions of public relations management in the form of internal relations and external relations. Internal relations are carried out in various employee relations programs such as providing work motivation and achievement, education and training, as well as special events that strengthen the intimacy of teachers and employees. External relations are run through community relations and government relations programs. Community relations are carried out by establishing good relations with the surrounding community, while government relations are carried out with district government agencies, especially the Education Service.","author":[{"dropping-particle":"","family":"Syahritsa Maulana","given":"Pasha","non-dropping-particle":"","parse-names":false,"suffix":""},{"dropping-particle":"","family":"Afifi","given":"Subhan","non-dropping-particle":"","parse-names":false,"suffix":""}],"container-title":"Jurnal Mahasiswa Komunikasi Cantrik","id":"ITEM-1","issue":"2","issued":{"date-parts":[["2021"]]},"page":"147-162","title":"Analisis Peran dan Fungsi Public Relations di Lembaga Pendidikan Islam","type":"article-journal","volume":"1"},"uris":["http://www.mendeley.com/documents/?uuid=0291e9d6-df15-4ae2-90e3-0fb67376afe4"]}],"mendeley":{"formattedCitation":"(Syahritsa Maulana &amp; Afifi, 2021)","plainTextFormattedCitation":"(Syahritsa Maulana &amp; Afifi, 2021)","previouslyFormattedCitation":"(Syahritsa Maulana &amp; Afifi, 2021)"},"properties":{"noteIndex":0},"schema":"https://github.com/citation-style-language/schema/raw/master/csl-citation.json"}</w:instrText>
      </w:r>
      <w:r w:rsidRPr="00735CD3">
        <w:rPr>
          <w:rFonts w:asciiTheme="majorHAnsi" w:hAnsiTheme="majorHAnsi" w:cstheme="majorHAnsi"/>
          <w:sz w:val="22"/>
          <w:szCs w:val="22"/>
          <w:shd w:val="clear" w:color="auto" w:fill="FFFFFF"/>
        </w:rPr>
        <w:fldChar w:fldCharType="separate"/>
      </w:r>
      <w:r w:rsidRPr="00735CD3">
        <w:rPr>
          <w:rFonts w:asciiTheme="majorHAnsi" w:hAnsiTheme="majorHAnsi" w:cstheme="majorHAnsi"/>
          <w:noProof/>
          <w:sz w:val="22"/>
          <w:szCs w:val="22"/>
          <w:shd w:val="clear" w:color="auto" w:fill="FFFFFF"/>
        </w:rPr>
        <w:t>(Syahritsa Maulana &amp; Afifi, 2021)</w:t>
      </w:r>
      <w:r w:rsidRPr="00735CD3">
        <w:rPr>
          <w:rFonts w:asciiTheme="majorHAnsi" w:hAnsiTheme="majorHAnsi" w:cstheme="majorHAnsi"/>
          <w:sz w:val="22"/>
          <w:szCs w:val="22"/>
          <w:shd w:val="clear" w:color="auto" w:fill="FFFFFF"/>
        </w:rPr>
        <w:fldChar w:fldCharType="end"/>
      </w:r>
      <w:r w:rsidRPr="00735CD3">
        <w:rPr>
          <w:rFonts w:asciiTheme="majorHAnsi" w:hAnsiTheme="majorHAnsi" w:cstheme="majorHAnsi"/>
          <w:sz w:val="22"/>
          <w:szCs w:val="22"/>
          <w:shd w:val="clear" w:color="auto" w:fill="FFFFFF"/>
        </w:rPr>
        <w:t xml:space="preserve">. Hubungan antara sekolah dengan publik, melalui kegiatan </w:t>
      </w:r>
      <w:r w:rsidRPr="00735CD3">
        <w:rPr>
          <w:rFonts w:asciiTheme="majorHAnsi" w:hAnsiTheme="majorHAnsi" w:cstheme="majorHAnsi"/>
          <w:i/>
          <w:iCs/>
          <w:sz w:val="22"/>
          <w:szCs w:val="22"/>
          <w:shd w:val="clear" w:color="auto" w:fill="FFFFFF"/>
        </w:rPr>
        <w:t xml:space="preserve">Public Relations </w:t>
      </w:r>
      <w:r w:rsidRPr="00735CD3">
        <w:rPr>
          <w:rFonts w:asciiTheme="majorHAnsi" w:hAnsiTheme="majorHAnsi" w:cstheme="majorHAnsi"/>
          <w:sz w:val="22"/>
          <w:szCs w:val="22"/>
          <w:shd w:val="clear" w:color="auto" w:fill="FFFFFF"/>
        </w:rPr>
        <w:t xml:space="preserve">merupakan sarana komunikasi di mana komunikasi yang baik dapat dirasakan tidak hanya oleh orang tua peserta didik, namun juga masyarakat luar sehingga dapat mempengaruhi publik untuk menjadikannya sekolah favorit. Dalam sebuah lembaga Pendidikan, </w:t>
      </w:r>
      <w:r w:rsidRPr="00735CD3">
        <w:rPr>
          <w:rFonts w:asciiTheme="majorHAnsi" w:hAnsiTheme="majorHAnsi" w:cstheme="majorHAnsi"/>
          <w:i/>
          <w:iCs/>
          <w:sz w:val="22"/>
          <w:szCs w:val="22"/>
          <w:shd w:val="clear" w:color="auto" w:fill="FFFFFF"/>
        </w:rPr>
        <w:t>public relations</w:t>
      </w:r>
      <w:r w:rsidRPr="00735CD3">
        <w:rPr>
          <w:rFonts w:asciiTheme="majorHAnsi" w:hAnsiTheme="majorHAnsi" w:cstheme="majorHAnsi"/>
          <w:sz w:val="22"/>
          <w:szCs w:val="22"/>
          <w:shd w:val="clear" w:color="auto" w:fill="FFFFFF"/>
        </w:rPr>
        <w:t xml:space="preserve"> berperan untuk memasarkan dan membangun image yang baik, agar masyarakat percaya pada lembaga pendidikan tersebut </w:t>
      </w:r>
      <w:r w:rsidRPr="00735CD3">
        <w:rPr>
          <w:rFonts w:asciiTheme="majorHAnsi" w:hAnsiTheme="majorHAnsi" w:cstheme="majorHAnsi"/>
          <w:sz w:val="22"/>
          <w:szCs w:val="22"/>
          <w:shd w:val="clear" w:color="auto" w:fill="FFFFFF"/>
        </w:rPr>
        <w:fldChar w:fldCharType="begin" w:fldLock="1"/>
      </w:r>
      <w:r w:rsidRPr="00735CD3">
        <w:rPr>
          <w:rFonts w:asciiTheme="majorHAnsi" w:hAnsiTheme="majorHAnsi" w:cstheme="majorHAnsi"/>
          <w:sz w:val="22"/>
          <w:szCs w:val="22"/>
          <w:shd w:val="clear" w:color="auto" w:fill="FFFFFF"/>
        </w:rPr>
        <w:instrText>ADDIN CSL_CITATION {"citationItems":[{"id":"ITEM-1","itemData":{"DOI":"10.26642/ema-2019-4(90)-33-37","ISSN":"2664-245X","author":[{"dropping-particle":"","family":"Sandyakala","given":"Mutiara Cendekia","non-dropping-particle":"","parse-names":false,"suffix":""}],"container-title":"at-Tadbir","id":"ITEM-1","issue":"4(90)","issued":{"date-parts":[["2020"]]},"page":"33-37","title":"Peran Public Relations dalam Meningkatkan Citra Lembaga Pendidikan","type":"article-journal","volume":"0"},"uris":["http://www.mendeley.com/documents/?uuid=0ac8e332-86b0-4bb3-accd-b79c310d93c7"]}],"mendeley":{"formattedCitation":"(Sandyakala, 2020)","plainTextFormattedCitation":"(Sandyakala, 2020)","previouslyFormattedCitation":"(Sandyakala, 2020)"},"properties":{"noteIndex":0},"schema":"https://github.com/citation-style-language/schema/raw/master/csl-citation.json"}</w:instrText>
      </w:r>
      <w:r w:rsidRPr="00735CD3">
        <w:rPr>
          <w:rFonts w:asciiTheme="majorHAnsi" w:hAnsiTheme="majorHAnsi" w:cstheme="majorHAnsi"/>
          <w:sz w:val="22"/>
          <w:szCs w:val="22"/>
          <w:shd w:val="clear" w:color="auto" w:fill="FFFFFF"/>
        </w:rPr>
        <w:fldChar w:fldCharType="separate"/>
      </w:r>
      <w:r w:rsidRPr="00735CD3">
        <w:rPr>
          <w:rFonts w:asciiTheme="majorHAnsi" w:hAnsiTheme="majorHAnsi" w:cstheme="majorHAnsi"/>
          <w:noProof/>
          <w:sz w:val="22"/>
          <w:szCs w:val="22"/>
          <w:shd w:val="clear" w:color="auto" w:fill="FFFFFF"/>
        </w:rPr>
        <w:t>(Sandyakala, 2020)</w:t>
      </w:r>
      <w:r w:rsidRPr="00735CD3">
        <w:rPr>
          <w:rFonts w:asciiTheme="majorHAnsi" w:hAnsiTheme="majorHAnsi" w:cstheme="majorHAnsi"/>
          <w:sz w:val="22"/>
          <w:szCs w:val="22"/>
          <w:shd w:val="clear" w:color="auto" w:fill="FFFFFF"/>
        </w:rPr>
        <w:fldChar w:fldCharType="end"/>
      </w:r>
      <w:r w:rsidRPr="00735CD3">
        <w:rPr>
          <w:rFonts w:asciiTheme="majorHAnsi" w:hAnsiTheme="majorHAnsi" w:cstheme="majorHAnsi"/>
          <w:sz w:val="22"/>
          <w:szCs w:val="22"/>
          <w:shd w:val="clear" w:color="auto" w:fill="FFFFFF"/>
        </w:rPr>
        <w:t xml:space="preserve">. Terdapat 4 aspek peran public relations menurut </w:t>
      </w:r>
      <w:r w:rsidRPr="00735CD3">
        <w:rPr>
          <w:rFonts w:asciiTheme="majorHAnsi" w:hAnsiTheme="majorHAnsi" w:cstheme="majorHAnsi"/>
          <w:sz w:val="22"/>
          <w:szCs w:val="22"/>
          <w:shd w:val="clear" w:color="auto" w:fill="FFFFFF"/>
        </w:rPr>
        <w:fldChar w:fldCharType="begin" w:fldLock="1"/>
      </w:r>
      <w:r w:rsidRPr="00735CD3">
        <w:rPr>
          <w:rFonts w:asciiTheme="majorHAnsi" w:hAnsiTheme="majorHAnsi" w:cstheme="majorHAnsi"/>
          <w:sz w:val="22"/>
          <w:szCs w:val="22"/>
          <w:shd w:val="clear" w:color="auto" w:fill="FFFFFF"/>
        </w:rPr>
        <w:instrText>ADDIN CSL_CITATION {"citationItems":[{"id":"ITEM-1","itemData":{"DOI":"https://doi.org/10.1207/s1532754xjprr0701_02","author":[{"dropping-particle":"","family":"Dozier","given":"David ; &amp; Broom","non-dropping-particle":"","parse-names":false,"suffix":""}],"container-title":"Journal of Public Relations Research","id":"ITEM-1","issue":"1","issued":{"date-parts":[["1995"]]},"publisher":"Taylor &amp; Francis","title":"Evolution of the Manager Role in Public Relations Practice","type":"article-journal","volume":"7"},"uris":["http://www.mendeley.com/documents/?uuid=791c2a62-dd5e-4d55-93b5-e6baa2aac572"]}],"mendeley":{"formattedCitation":"(Dozier, 1995)","manualFormatting":"Dozier &amp; Broom (1995)","plainTextFormattedCitation":"(Dozier, 1995)","previouslyFormattedCitation":"(Dozier, 1995)"},"properties":{"noteIndex":0},"schema":"https://github.com/citation-style-language/schema/raw/master/csl-citation.json"}</w:instrText>
      </w:r>
      <w:r w:rsidRPr="00735CD3">
        <w:rPr>
          <w:rFonts w:asciiTheme="majorHAnsi" w:hAnsiTheme="majorHAnsi" w:cstheme="majorHAnsi"/>
          <w:sz w:val="22"/>
          <w:szCs w:val="22"/>
          <w:shd w:val="clear" w:color="auto" w:fill="FFFFFF"/>
        </w:rPr>
        <w:fldChar w:fldCharType="separate"/>
      </w:r>
      <w:r w:rsidRPr="00735CD3">
        <w:rPr>
          <w:rFonts w:asciiTheme="majorHAnsi" w:hAnsiTheme="majorHAnsi" w:cstheme="majorHAnsi"/>
          <w:noProof/>
          <w:sz w:val="22"/>
          <w:szCs w:val="22"/>
          <w:shd w:val="clear" w:color="auto" w:fill="FFFFFF"/>
        </w:rPr>
        <w:t>Dozier &amp; Broom (1995)</w:t>
      </w:r>
      <w:r w:rsidRPr="00735CD3">
        <w:rPr>
          <w:rFonts w:asciiTheme="majorHAnsi" w:hAnsiTheme="majorHAnsi" w:cstheme="majorHAnsi"/>
          <w:sz w:val="22"/>
          <w:szCs w:val="22"/>
          <w:shd w:val="clear" w:color="auto" w:fill="FFFFFF"/>
        </w:rPr>
        <w:fldChar w:fldCharType="end"/>
      </w:r>
      <w:r w:rsidRPr="00735CD3">
        <w:rPr>
          <w:rFonts w:asciiTheme="majorHAnsi" w:hAnsiTheme="majorHAnsi" w:cstheme="majorHAnsi"/>
          <w:sz w:val="22"/>
          <w:szCs w:val="22"/>
          <w:shd w:val="clear" w:color="auto" w:fill="FFFFFF"/>
        </w:rPr>
        <w:t xml:space="preserve"> : (1) Penasehat Ahli (</w:t>
      </w:r>
      <w:r w:rsidRPr="00735CD3">
        <w:rPr>
          <w:rFonts w:asciiTheme="majorHAnsi" w:hAnsiTheme="majorHAnsi" w:cstheme="majorHAnsi"/>
          <w:i/>
          <w:iCs/>
          <w:sz w:val="22"/>
          <w:szCs w:val="22"/>
          <w:shd w:val="clear" w:color="auto" w:fill="FFFFFF"/>
        </w:rPr>
        <w:t>Expert Prescriber</w:t>
      </w:r>
      <w:r w:rsidRPr="00735CD3">
        <w:rPr>
          <w:rFonts w:asciiTheme="majorHAnsi" w:hAnsiTheme="majorHAnsi" w:cstheme="majorHAnsi"/>
          <w:sz w:val="22"/>
          <w:szCs w:val="22"/>
          <w:shd w:val="clear" w:color="auto" w:fill="FFFFFF"/>
        </w:rPr>
        <w:t xml:space="preserve">) seorang praktisi </w:t>
      </w:r>
      <w:r w:rsidRPr="00735CD3">
        <w:rPr>
          <w:rFonts w:asciiTheme="majorHAnsi" w:hAnsiTheme="majorHAnsi" w:cstheme="majorHAnsi"/>
          <w:i/>
          <w:iCs/>
          <w:sz w:val="22"/>
          <w:szCs w:val="22"/>
          <w:shd w:val="clear" w:color="auto" w:fill="FFFFFF"/>
        </w:rPr>
        <w:t xml:space="preserve">Public Relations </w:t>
      </w:r>
      <w:r w:rsidRPr="00735CD3">
        <w:rPr>
          <w:rFonts w:asciiTheme="majorHAnsi" w:hAnsiTheme="majorHAnsi" w:cstheme="majorHAnsi"/>
          <w:sz w:val="22"/>
          <w:szCs w:val="22"/>
          <w:shd w:val="clear" w:color="auto" w:fill="FFFFFF"/>
        </w:rPr>
        <w:t>yang berpengalaman dan memiliki kemampuan tinggi dapat membantu mencarikan solusi dalam penyelesaian masalah hubungan dengan publiknya. (2) Fasilitator Komunikasi (</w:t>
      </w:r>
      <w:r w:rsidRPr="00735CD3">
        <w:rPr>
          <w:rFonts w:asciiTheme="majorHAnsi" w:hAnsiTheme="majorHAnsi" w:cstheme="majorHAnsi"/>
          <w:i/>
          <w:iCs/>
          <w:sz w:val="22"/>
          <w:szCs w:val="22"/>
          <w:shd w:val="clear" w:color="auto" w:fill="FFFFFF"/>
        </w:rPr>
        <w:t>Communication Fasilitator</w:t>
      </w:r>
      <w:r w:rsidRPr="00735CD3">
        <w:rPr>
          <w:rFonts w:asciiTheme="majorHAnsi" w:hAnsiTheme="majorHAnsi" w:cstheme="majorHAnsi"/>
          <w:sz w:val="22"/>
          <w:szCs w:val="22"/>
          <w:shd w:val="clear" w:color="auto" w:fill="FFFFFF"/>
        </w:rPr>
        <w:t xml:space="preserve">) praktisi </w:t>
      </w:r>
      <w:r w:rsidRPr="00735CD3">
        <w:rPr>
          <w:rFonts w:asciiTheme="majorHAnsi" w:hAnsiTheme="majorHAnsi" w:cstheme="majorHAnsi"/>
          <w:i/>
          <w:iCs/>
          <w:sz w:val="22"/>
          <w:szCs w:val="22"/>
          <w:shd w:val="clear" w:color="auto" w:fill="FFFFFF"/>
        </w:rPr>
        <w:t xml:space="preserve">Public Relations </w:t>
      </w:r>
      <w:r w:rsidRPr="00735CD3">
        <w:rPr>
          <w:rFonts w:asciiTheme="majorHAnsi" w:hAnsiTheme="majorHAnsi" w:cstheme="majorHAnsi"/>
          <w:sz w:val="22"/>
          <w:szCs w:val="22"/>
          <w:shd w:val="clear" w:color="auto" w:fill="FFFFFF"/>
        </w:rPr>
        <w:t>bertindak sebagai komunikator atau mediator untuk membantu pihak manajemen dalam hal mendengar apa yang diinginkan dan diharapkan oleh publiknya. (3) Fasilitator Proses Pemecahan Masalah (</w:t>
      </w:r>
      <w:r w:rsidRPr="00735CD3">
        <w:rPr>
          <w:rFonts w:asciiTheme="majorHAnsi" w:hAnsiTheme="majorHAnsi" w:cstheme="majorHAnsi"/>
          <w:i/>
          <w:iCs/>
          <w:sz w:val="22"/>
          <w:szCs w:val="22"/>
          <w:shd w:val="clear" w:color="auto" w:fill="FFFFFF"/>
        </w:rPr>
        <w:t>Problem Solving Process Fasilitator</w:t>
      </w:r>
      <w:r w:rsidRPr="00735CD3">
        <w:rPr>
          <w:rFonts w:asciiTheme="majorHAnsi" w:hAnsiTheme="majorHAnsi" w:cstheme="majorHAnsi"/>
          <w:sz w:val="22"/>
          <w:szCs w:val="22"/>
          <w:shd w:val="clear" w:color="auto" w:fill="FFFFFF"/>
        </w:rPr>
        <w:t xml:space="preserve">) </w:t>
      </w:r>
      <w:r w:rsidRPr="00735CD3">
        <w:rPr>
          <w:rFonts w:asciiTheme="majorHAnsi" w:hAnsiTheme="majorHAnsi" w:cstheme="majorHAnsi"/>
          <w:i/>
          <w:iCs/>
          <w:sz w:val="22"/>
          <w:szCs w:val="22"/>
          <w:shd w:val="clear" w:color="auto" w:fill="FFFFFF"/>
        </w:rPr>
        <w:t xml:space="preserve">Public Relations </w:t>
      </w:r>
      <w:r w:rsidRPr="00735CD3">
        <w:rPr>
          <w:rFonts w:asciiTheme="majorHAnsi" w:hAnsiTheme="majorHAnsi" w:cstheme="majorHAnsi"/>
          <w:sz w:val="22"/>
          <w:szCs w:val="22"/>
          <w:shd w:val="clear" w:color="auto" w:fill="FFFFFF"/>
        </w:rPr>
        <w:t>merupakan bagian dari tim manajemen. Hal ini dimaksudkan untuk membantu pimpinan organisasi baik sebagai penasehat (</w:t>
      </w:r>
      <w:r w:rsidRPr="00735CD3">
        <w:rPr>
          <w:rFonts w:asciiTheme="majorHAnsi" w:hAnsiTheme="majorHAnsi" w:cstheme="majorHAnsi"/>
          <w:i/>
          <w:iCs/>
          <w:sz w:val="22"/>
          <w:szCs w:val="22"/>
          <w:shd w:val="clear" w:color="auto" w:fill="FFFFFF"/>
        </w:rPr>
        <w:t>adviser</w:t>
      </w:r>
      <w:r w:rsidRPr="00735CD3">
        <w:rPr>
          <w:rFonts w:asciiTheme="majorHAnsi" w:hAnsiTheme="majorHAnsi" w:cstheme="majorHAnsi"/>
          <w:sz w:val="22"/>
          <w:szCs w:val="22"/>
          <w:shd w:val="clear" w:color="auto" w:fill="FFFFFF"/>
        </w:rPr>
        <w:t>) hingga pemimpin organisasi mampu mengambil tindakan dan mengeksekusi keputusan dalam mengatasi persoalan atau krisis yang tengah dihadapi, secara rasional dan profesional. (4) Teknisi Komunikasi (</w:t>
      </w:r>
      <w:r w:rsidRPr="00735CD3">
        <w:rPr>
          <w:rFonts w:asciiTheme="majorHAnsi" w:hAnsiTheme="majorHAnsi" w:cstheme="majorHAnsi"/>
          <w:i/>
          <w:iCs/>
          <w:sz w:val="22"/>
          <w:szCs w:val="22"/>
          <w:shd w:val="clear" w:color="auto" w:fill="FFFFFF"/>
        </w:rPr>
        <w:t>Communication Technician</w:t>
      </w:r>
      <w:r w:rsidRPr="00735CD3">
        <w:rPr>
          <w:rFonts w:asciiTheme="majorHAnsi" w:hAnsiTheme="majorHAnsi" w:cstheme="majorHAnsi"/>
          <w:sz w:val="22"/>
          <w:szCs w:val="22"/>
          <w:shd w:val="clear" w:color="auto" w:fill="FFFFFF"/>
        </w:rPr>
        <w:t xml:space="preserve">) praktisi </w:t>
      </w:r>
      <w:r w:rsidRPr="00735CD3">
        <w:rPr>
          <w:rFonts w:asciiTheme="majorHAnsi" w:hAnsiTheme="majorHAnsi" w:cstheme="majorHAnsi"/>
          <w:i/>
          <w:iCs/>
          <w:sz w:val="22"/>
          <w:szCs w:val="22"/>
          <w:shd w:val="clear" w:color="auto" w:fill="FFFFFF"/>
        </w:rPr>
        <w:t xml:space="preserve">Public Relations </w:t>
      </w:r>
      <w:r w:rsidRPr="00735CD3">
        <w:rPr>
          <w:rFonts w:asciiTheme="majorHAnsi" w:hAnsiTheme="majorHAnsi" w:cstheme="majorHAnsi"/>
          <w:sz w:val="22"/>
          <w:szCs w:val="22"/>
          <w:shd w:val="clear" w:color="auto" w:fill="FFFFFF"/>
        </w:rPr>
        <w:t xml:space="preserve">sebagai </w:t>
      </w:r>
      <w:r w:rsidRPr="00735CD3">
        <w:rPr>
          <w:rFonts w:asciiTheme="majorHAnsi" w:hAnsiTheme="majorHAnsi" w:cstheme="majorHAnsi"/>
          <w:i/>
          <w:iCs/>
          <w:sz w:val="22"/>
          <w:szCs w:val="22"/>
          <w:shd w:val="clear" w:color="auto" w:fill="FFFFFF"/>
        </w:rPr>
        <w:t xml:space="preserve">journalist in recident </w:t>
      </w:r>
      <w:r w:rsidRPr="00735CD3">
        <w:rPr>
          <w:rFonts w:asciiTheme="majorHAnsi" w:hAnsiTheme="majorHAnsi" w:cstheme="majorHAnsi"/>
          <w:sz w:val="22"/>
          <w:szCs w:val="22"/>
          <w:shd w:val="clear" w:color="auto" w:fill="FFFFFF"/>
        </w:rPr>
        <w:t xml:space="preserve">yang hanya menyediakan layanan teknis komunikasi atau dikenal dengan </w:t>
      </w:r>
      <w:r w:rsidRPr="00735CD3">
        <w:rPr>
          <w:rFonts w:asciiTheme="majorHAnsi" w:hAnsiTheme="majorHAnsi" w:cstheme="majorHAnsi"/>
          <w:i/>
          <w:iCs/>
          <w:sz w:val="22"/>
          <w:szCs w:val="22"/>
          <w:shd w:val="clear" w:color="auto" w:fill="FFFFFF"/>
        </w:rPr>
        <w:t>communication in organization.</w:t>
      </w:r>
      <w:r w:rsidRPr="00735CD3">
        <w:rPr>
          <w:rFonts w:asciiTheme="majorHAnsi" w:hAnsiTheme="majorHAnsi" w:cstheme="majorHAnsi"/>
          <w:sz w:val="22"/>
          <w:szCs w:val="22"/>
          <w:shd w:val="clear" w:color="auto" w:fill="FFFFFF"/>
        </w:rPr>
        <w:t xml:space="preserve"> Dalam penelitian ini akan menggunakan 3 peran </w:t>
      </w:r>
      <w:r w:rsidRPr="00735CD3">
        <w:rPr>
          <w:rFonts w:asciiTheme="majorHAnsi" w:hAnsiTheme="majorHAnsi" w:cstheme="majorHAnsi"/>
          <w:i/>
          <w:iCs/>
          <w:sz w:val="22"/>
          <w:szCs w:val="22"/>
          <w:shd w:val="clear" w:color="auto" w:fill="FFFFFF"/>
        </w:rPr>
        <w:t>public relations</w:t>
      </w:r>
      <w:r w:rsidRPr="00735CD3">
        <w:rPr>
          <w:rFonts w:asciiTheme="majorHAnsi" w:hAnsiTheme="majorHAnsi" w:cstheme="majorHAnsi"/>
          <w:sz w:val="22"/>
          <w:szCs w:val="22"/>
          <w:shd w:val="clear" w:color="auto" w:fill="FFFFFF"/>
        </w:rPr>
        <w:t xml:space="preserve"> yaitu sebagai Fasilitator Komunikasi (</w:t>
      </w:r>
      <w:r w:rsidRPr="00735CD3">
        <w:rPr>
          <w:rFonts w:asciiTheme="majorHAnsi" w:hAnsiTheme="majorHAnsi" w:cstheme="majorHAnsi"/>
          <w:i/>
          <w:iCs/>
          <w:sz w:val="22"/>
          <w:szCs w:val="22"/>
          <w:shd w:val="clear" w:color="auto" w:fill="FFFFFF"/>
        </w:rPr>
        <w:t>Communication Fasilitator</w:t>
      </w:r>
      <w:r w:rsidRPr="00735CD3">
        <w:rPr>
          <w:rFonts w:asciiTheme="majorHAnsi" w:hAnsiTheme="majorHAnsi" w:cstheme="majorHAnsi"/>
          <w:sz w:val="22"/>
          <w:szCs w:val="22"/>
          <w:shd w:val="clear" w:color="auto" w:fill="FFFFFF"/>
        </w:rPr>
        <w:t>) adalah tim PDD Voice dan Divprom UKSW, Fasilitator Proses Pemecahan Masalah (</w:t>
      </w:r>
      <w:r w:rsidRPr="00735CD3">
        <w:rPr>
          <w:rFonts w:asciiTheme="majorHAnsi" w:hAnsiTheme="majorHAnsi" w:cstheme="majorHAnsi"/>
          <w:i/>
          <w:iCs/>
          <w:sz w:val="22"/>
          <w:szCs w:val="22"/>
          <w:shd w:val="clear" w:color="auto" w:fill="FFFFFF"/>
        </w:rPr>
        <w:t>Problem Solving Process Fasilitator</w:t>
      </w:r>
      <w:r w:rsidRPr="00735CD3">
        <w:rPr>
          <w:rFonts w:asciiTheme="majorHAnsi" w:hAnsiTheme="majorHAnsi" w:cstheme="majorHAnsi"/>
          <w:sz w:val="22"/>
          <w:szCs w:val="22"/>
          <w:shd w:val="clear" w:color="auto" w:fill="FFFFFF"/>
        </w:rPr>
        <w:t>) adalah manajemen Voice of SWCU, dan Teknisi Komunikasi (</w:t>
      </w:r>
      <w:r w:rsidRPr="00735CD3">
        <w:rPr>
          <w:rFonts w:asciiTheme="majorHAnsi" w:hAnsiTheme="majorHAnsi" w:cstheme="majorHAnsi"/>
          <w:i/>
          <w:iCs/>
          <w:sz w:val="22"/>
          <w:szCs w:val="22"/>
          <w:shd w:val="clear" w:color="auto" w:fill="FFFFFF"/>
        </w:rPr>
        <w:t>Communication Technician</w:t>
      </w:r>
      <w:r w:rsidRPr="00735CD3">
        <w:rPr>
          <w:rFonts w:asciiTheme="majorHAnsi" w:hAnsiTheme="majorHAnsi" w:cstheme="majorHAnsi"/>
          <w:sz w:val="22"/>
          <w:szCs w:val="22"/>
          <w:shd w:val="clear" w:color="auto" w:fill="FFFFFF"/>
        </w:rPr>
        <w:t>) adalah Tim PDD Voice dan Divprom UKSW.</w:t>
      </w:r>
    </w:p>
    <w:p w14:paraId="283D2E45" w14:textId="77777777" w:rsidR="00735CD3" w:rsidRDefault="00735CD3" w:rsidP="00BB0B49">
      <w:pPr>
        <w:ind w:firstLine="567"/>
        <w:jc w:val="both"/>
        <w:rPr>
          <w:rFonts w:asciiTheme="majorHAnsi" w:hAnsiTheme="majorHAnsi" w:cstheme="majorHAnsi"/>
          <w:sz w:val="22"/>
          <w:szCs w:val="22"/>
          <w:shd w:val="clear" w:color="auto" w:fill="FFFFFF"/>
        </w:rPr>
      </w:pPr>
      <w:r w:rsidRPr="00735CD3">
        <w:rPr>
          <w:rFonts w:asciiTheme="majorHAnsi" w:hAnsiTheme="majorHAnsi" w:cstheme="majorHAnsi"/>
          <w:sz w:val="22"/>
          <w:szCs w:val="22"/>
          <w:shd w:val="clear" w:color="auto" w:fill="FFFFFF"/>
        </w:rPr>
        <w:t xml:space="preserve">Selain itu, dalam proses membangun </w:t>
      </w:r>
      <w:r w:rsidRPr="00735CD3">
        <w:rPr>
          <w:rFonts w:asciiTheme="majorHAnsi" w:hAnsiTheme="majorHAnsi" w:cstheme="majorHAnsi"/>
          <w:i/>
          <w:iCs/>
          <w:sz w:val="22"/>
          <w:szCs w:val="22"/>
          <w:shd w:val="clear" w:color="auto" w:fill="FFFFFF"/>
        </w:rPr>
        <w:t>brand awareness</w:t>
      </w:r>
      <w:r w:rsidRPr="00735CD3">
        <w:rPr>
          <w:rFonts w:asciiTheme="majorHAnsi" w:hAnsiTheme="majorHAnsi" w:cstheme="majorHAnsi"/>
          <w:sz w:val="22"/>
          <w:szCs w:val="22"/>
          <w:shd w:val="clear" w:color="auto" w:fill="FFFFFF"/>
        </w:rPr>
        <w:t xml:space="preserve"> dapat berhasil jika dilakukan secara berkala dan akan memberikan dampak positif yang berkelanjutan </w:t>
      </w:r>
      <w:r w:rsidRPr="00735CD3">
        <w:rPr>
          <w:rFonts w:asciiTheme="majorHAnsi" w:hAnsiTheme="majorHAnsi" w:cstheme="majorHAnsi"/>
          <w:sz w:val="22"/>
          <w:szCs w:val="22"/>
          <w:shd w:val="clear" w:color="auto" w:fill="FFFFFF"/>
        </w:rPr>
        <w:fldChar w:fldCharType="begin" w:fldLock="1"/>
      </w:r>
      <w:r w:rsidRPr="00735CD3">
        <w:rPr>
          <w:rFonts w:asciiTheme="majorHAnsi" w:hAnsiTheme="majorHAnsi" w:cstheme="majorHAnsi"/>
          <w:sz w:val="22"/>
          <w:szCs w:val="22"/>
          <w:shd w:val="clear" w:color="auto" w:fill="FFFFFF"/>
        </w:rPr>
        <w:instrText>ADDIN CSL_CITATION {"citationItems":[{"id":"ITEM-1","itemData":{"DOI":"10.9744/scriptura.12.1.43-57","ISSN":"1978-385X","abstract":"Program Internasional merupakan salah satu cara bagi kebanyakan universitas untuk meningkatkan citra universitas di masyarakat. Tetapi pada kenyataannya banyak mahasiswa tidak mengetahui tentang kegiatan kegiatan yang disajikan oleh biro yang menangani program internasional.  Penelitian ini ingin melihat bagaimana public relations (PR) dari Biro Kerjasama dan Hubungan Internasional (BKHI) Universitas Kristen Satya Wacana (UKSW) dalam membangun brand awareness program internasional dengan menggunakan konsep PDCA (Plan, Do, Check, Act) dan P.E.N.C.I.L.S (Publication, Event, News, Community Involvement, Inform or Image, Lobbying and Negotiation, Social Responsibility) strategy sebagai alat ukurnya. Teknik penelitian ini menggunakan penelitian deskriptif kualitatif dengan metode penelitian studi kasus. Pengumpulan data dilakukan dengan  wawancara dan observasi serta mengumpulkan dokumentasi kegiatan. Hasil dari penelitian ini menunjukkan  strategi komunikasi public relations yang dilakukan  adalah dengan menerapkan PDCA dan P.E.N.C.I.L.S strategi secara konsiten dan bertahap agar seluruh kegiatan yang direncanakan dan akan dilaksankaan dapat menghasilkan hasil yang maksimal  pada program internasional di mahaiswa UKSW. Strategi yang dilakukan adala dengan publikasi secara rutin  melalui berbagai media sosial serta melaksanakan social responsibility dengan melibatkan mahasiswa dari program pertukaran pelajar dari Taiwan dan Jepang untuk mengajar bahasa dan budaya mereka ke Sekolah Dasar (SD) di Salatiga. Dari penelitian ini ditemukan bahwa program internasional BKHI UKSW berada pada posisi brand recognition.  ","author":[{"dropping-particle":"","family":"Yanti","given":"Alice Vitri","non-dropping-particle":"","parse-names":false,"suffix":""},{"dropping-particle":"","family":"Wijaya","given":"Lina Sinatra","non-dropping-particle":"","parse-names":false,"suffix":""}],"container-title":"Scriptura","id":"ITEM-1","issue":"1","issued":{"date-parts":[["2022"]]},"page":"43-57","title":"Strategi Komunikasi Public Relations Dalam Membangun Brand Awareness Program Internasional","type":"article-journal","volume":"12"},"uris":["http://www.mendeley.com/documents/?uuid=cb876f11-7bc5-4103-a3bd-dd74636b5beb"]}],"mendeley":{"formattedCitation":"(Yanti &amp; Wijaya, 2022)","plainTextFormattedCitation":"(Yanti &amp; Wijaya, 2022)","previouslyFormattedCitation":"(Yanti &amp; Wijaya, 2022)"},"properties":{"noteIndex":0},"schema":"https://github.com/citation-style-language/schema/raw/master/csl-citation.json"}</w:instrText>
      </w:r>
      <w:r w:rsidRPr="00735CD3">
        <w:rPr>
          <w:rFonts w:asciiTheme="majorHAnsi" w:hAnsiTheme="majorHAnsi" w:cstheme="majorHAnsi"/>
          <w:sz w:val="22"/>
          <w:szCs w:val="22"/>
          <w:shd w:val="clear" w:color="auto" w:fill="FFFFFF"/>
        </w:rPr>
        <w:fldChar w:fldCharType="separate"/>
      </w:r>
      <w:r w:rsidRPr="00735CD3">
        <w:rPr>
          <w:rFonts w:asciiTheme="majorHAnsi" w:hAnsiTheme="majorHAnsi" w:cstheme="majorHAnsi"/>
          <w:noProof/>
          <w:sz w:val="22"/>
          <w:szCs w:val="22"/>
          <w:shd w:val="clear" w:color="auto" w:fill="FFFFFF"/>
        </w:rPr>
        <w:t>(Yanti &amp; Wijaya, 2022)</w:t>
      </w:r>
      <w:r w:rsidRPr="00735CD3">
        <w:rPr>
          <w:rFonts w:asciiTheme="majorHAnsi" w:hAnsiTheme="majorHAnsi" w:cstheme="majorHAnsi"/>
          <w:sz w:val="22"/>
          <w:szCs w:val="22"/>
          <w:shd w:val="clear" w:color="auto" w:fill="FFFFFF"/>
        </w:rPr>
        <w:fldChar w:fldCharType="end"/>
      </w:r>
      <w:r w:rsidRPr="00735CD3">
        <w:rPr>
          <w:rFonts w:asciiTheme="majorHAnsi" w:hAnsiTheme="majorHAnsi" w:cstheme="majorHAnsi"/>
          <w:sz w:val="22"/>
          <w:szCs w:val="22"/>
          <w:shd w:val="clear" w:color="auto" w:fill="FFFFFF"/>
        </w:rPr>
        <w:t xml:space="preserve">. Menurut </w:t>
      </w:r>
      <w:r w:rsidRPr="00735CD3">
        <w:rPr>
          <w:rFonts w:asciiTheme="majorHAnsi" w:hAnsiTheme="majorHAnsi" w:cstheme="majorHAnsi"/>
          <w:sz w:val="22"/>
          <w:szCs w:val="22"/>
          <w:shd w:val="clear" w:color="auto" w:fill="FFFFFF"/>
        </w:rPr>
        <w:fldChar w:fldCharType="begin" w:fldLock="1"/>
      </w:r>
      <w:r w:rsidRPr="00735CD3">
        <w:rPr>
          <w:rFonts w:asciiTheme="majorHAnsi" w:hAnsiTheme="majorHAnsi" w:cstheme="majorHAnsi"/>
          <w:sz w:val="22"/>
          <w:szCs w:val="22"/>
          <w:shd w:val="clear" w:color="auto" w:fill="FFFFFF"/>
        </w:rPr>
        <w:instrText>ADDIN CSL_CITATION {"citationItems":[{"id":"ITEM-1","itemData":{"author":[{"dropping-particle":"","family":"Aaker","given":"David A","non-dropping-particle":"","parse-names":false,"suffix":""}],"id":"ITEM-1","issued":{"date-parts":[["1991"]]},"publisher":"The Free Press","publisher-place":"New York","title":"Managing Brand Equity Capitalizing on the value of a brand name","type":"book"},"uris":["http://www.mendeley.com/documents/?uuid=1de8eb4f-d456-4bef-be57-b58055a7bf56"]}],"mendeley":{"formattedCitation":"(Aaker, 1991)","manualFormatting":"Aaker (1991)","plainTextFormattedCitation":"(Aaker, 1991)","previouslyFormattedCitation":"(Aaker, 1991)"},"properties":{"noteIndex":0},"schema":"https://github.com/citation-style-language/schema/raw/master/csl-citation.json"}</w:instrText>
      </w:r>
      <w:r w:rsidRPr="00735CD3">
        <w:rPr>
          <w:rFonts w:asciiTheme="majorHAnsi" w:hAnsiTheme="majorHAnsi" w:cstheme="majorHAnsi"/>
          <w:sz w:val="22"/>
          <w:szCs w:val="22"/>
          <w:shd w:val="clear" w:color="auto" w:fill="FFFFFF"/>
        </w:rPr>
        <w:fldChar w:fldCharType="separate"/>
      </w:r>
      <w:r w:rsidRPr="00735CD3">
        <w:rPr>
          <w:rFonts w:asciiTheme="majorHAnsi" w:hAnsiTheme="majorHAnsi" w:cstheme="majorHAnsi"/>
          <w:noProof/>
          <w:sz w:val="22"/>
          <w:szCs w:val="22"/>
          <w:shd w:val="clear" w:color="auto" w:fill="FFFFFF"/>
        </w:rPr>
        <w:t>Aaker (1991)</w:t>
      </w:r>
      <w:r w:rsidRPr="00735CD3">
        <w:rPr>
          <w:rFonts w:asciiTheme="majorHAnsi" w:hAnsiTheme="majorHAnsi" w:cstheme="majorHAnsi"/>
          <w:sz w:val="22"/>
          <w:szCs w:val="22"/>
          <w:shd w:val="clear" w:color="auto" w:fill="FFFFFF"/>
        </w:rPr>
        <w:fldChar w:fldCharType="end"/>
      </w:r>
      <w:r w:rsidRPr="00735CD3">
        <w:rPr>
          <w:rFonts w:asciiTheme="majorHAnsi" w:hAnsiTheme="majorHAnsi" w:cstheme="majorHAnsi"/>
          <w:sz w:val="22"/>
          <w:szCs w:val="22"/>
          <w:shd w:val="clear" w:color="auto" w:fill="FFFFFF"/>
        </w:rPr>
        <w:t xml:space="preserve"> </w:t>
      </w:r>
      <w:r w:rsidRPr="00735CD3">
        <w:rPr>
          <w:rFonts w:asciiTheme="majorHAnsi" w:hAnsiTheme="majorHAnsi" w:cstheme="majorHAnsi"/>
          <w:i/>
          <w:iCs/>
          <w:sz w:val="22"/>
          <w:szCs w:val="22"/>
          <w:shd w:val="clear" w:color="auto" w:fill="FFFFFF"/>
        </w:rPr>
        <w:t>brand awareness</w:t>
      </w:r>
      <w:r w:rsidRPr="00735CD3">
        <w:rPr>
          <w:rFonts w:asciiTheme="majorHAnsi" w:hAnsiTheme="majorHAnsi" w:cstheme="majorHAnsi"/>
          <w:sz w:val="22"/>
          <w:szCs w:val="22"/>
          <w:shd w:val="clear" w:color="auto" w:fill="FFFFFF"/>
        </w:rPr>
        <w:t xml:space="preserve"> adalah kemampuan konsumen untuk mengenali dan mengingat kembali suatu merek yang merupakan bagian dari kategori produk tertentu. </w:t>
      </w:r>
      <w:r w:rsidRPr="00735CD3">
        <w:rPr>
          <w:rFonts w:asciiTheme="majorHAnsi" w:hAnsiTheme="majorHAnsi" w:cstheme="majorHAnsi"/>
          <w:sz w:val="22"/>
          <w:szCs w:val="22"/>
          <w:lang w:eastAsia="zh-CN"/>
        </w:rPr>
        <w:t xml:space="preserve">Maka dapat dikatakan bahwa </w:t>
      </w:r>
      <w:r w:rsidRPr="00735CD3">
        <w:rPr>
          <w:rFonts w:asciiTheme="majorHAnsi" w:hAnsiTheme="majorHAnsi" w:cstheme="majorHAnsi"/>
          <w:i/>
          <w:iCs/>
          <w:sz w:val="22"/>
          <w:szCs w:val="22"/>
          <w:lang w:eastAsia="zh-CN"/>
        </w:rPr>
        <w:t xml:space="preserve">brand awareness </w:t>
      </w:r>
      <w:r w:rsidRPr="00735CD3">
        <w:rPr>
          <w:rFonts w:asciiTheme="majorHAnsi" w:hAnsiTheme="majorHAnsi" w:cstheme="majorHAnsi"/>
          <w:sz w:val="22"/>
          <w:szCs w:val="22"/>
          <w:lang w:eastAsia="zh-CN"/>
        </w:rPr>
        <w:t xml:space="preserve">merupakan kesadaran konsumen untuk mengenali dan mengingat akan keberadaan suatu merek. Tingkatan </w:t>
      </w:r>
      <w:r w:rsidRPr="00735CD3">
        <w:rPr>
          <w:rFonts w:asciiTheme="majorHAnsi" w:hAnsiTheme="majorHAnsi" w:cstheme="majorHAnsi"/>
          <w:i/>
          <w:iCs/>
          <w:sz w:val="22"/>
          <w:szCs w:val="22"/>
          <w:lang w:eastAsia="zh-CN"/>
        </w:rPr>
        <w:t xml:space="preserve">brand awareness </w:t>
      </w:r>
      <w:r w:rsidRPr="00735CD3">
        <w:rPr>
          <w:rFonts w:asciiTheme="majorHAnsi" w:hAnsiTheme="majorHAnsi" w:cstheme="majorHAnsi"/>
          <w:sz w:val="22"/>
          <w:szCs w:val="22"/>
          <w:lang w:eastAsia="zh-CN"/>
        </w:rPr>
        <w:t xml:space="preserve">menurut </w:t>
      </w:r>
      <w:r w:rsidRPr="00735CD3">
        <w:rPr>
          <w:rFonts w:asciiTheme="majorHAnsi" w:hAnsiTheme="majorHAnsi" w:cstheme="majorHAnsi"/>
          <w:sz w:val="22"/>
          <w:szCs w:val="22"/>
          <w:lang w:eastAsia="zh-CN"/>
        </w:rPr>
        <w:fldChar w:fldCharType="begin" w:fldLock="1"/>
      </w:r>
      <w:r w:rsidRPr="00735CD3">
        <w:rPr>
          <w:rFonts w:asciiTheme="majorHAnsi" w:hAnsiTheme="majorHAnsi" w:cstheme="majorHAnsi"/>
          <w:sz w:val="22"/>
          <w:szCs w:val="22"/>
          <w:lang w:eastAsia="zh-CN"/>
        </w:rPr>
        <w:instrText>ADDIN CSL_CITATION {"citationItems":[{"id":"ITEM-1","itemData":{"author":[{"dropping-particle":"","family":"Aaker","given":"David A","non-dropping-particle":"","parse-names":false,"suffix":""}],"id":"ITEM-1","issued":{"date-parts":[["1991"]]},"publisher":"The Free Press","publisher-place":"New York","title":"Managing Brand Equity Capitalizing on the value of a brand name","type":"book"},"uris":["http://www.mendeley.com/documents/?uuid=1de8eb4f-d456-4bef-be57-b58055a7bf56"]}],"mendeley":{"formattedCitation":"(Aaker, 1991)","manualFormatting":"Aaker (1991)","plainTextFormattedCitation":"(Aaker, 1991)","previouslyFormattedCitation":"(Aaker, 1991)"},"properties":{"noteIndex":0},"schema":"https://github.com/citation-style-language/schema/raw/master/csl-citation.json"}</w:instrText>
      </w:r>
      <w:r w:rsidRPr="00735CD3">
        <w:rPr>
          <w:rFonts w:asciiTheme="majorHAnsi" w:hAnsiTheme="majorHAnsi" w:cstheme="majorHAnsi"/>
          <w:sz w:val="22"/>
          <w:szCs w:val="22"/>
          <w:lang w:eastAsia="zh-CN"/>
        </w:rPr>
        <w:fldChar w:fldCharType="separate"/>
      </w:r>
      <w:r w:rsidRPr="00735CD3">
        <w:rPr>
          <w:rFonts w:asciiTheme="majorHAnsi" w:hAnsiTheme="majorHAnsi" w:cstheme="majorHAnsi"/>
          <w:noProof/>
          <w:sz w:val="22"/>
          <w:szCs w:val="22"/>
          <w:lang w:eastAsia="zh-CN"/>
        </w:rPr>
        <w:t>Aaker (1991)</w:t>
      </w:r>
      <w:r w:rsidRPr="00735CD3">
        <w:rPr>
          <w:rFonts w:asciiTheme="majorHAnsi" w:hAnsiTheme="majorHAnsi" w:cstheme="majorHAnsi"/>
          <w:sz w:val="22"/>
          <w:szCs w:val="22"/>
          <w:lang w:eastAsia="zh-CN"/>
        </w:rPr>
        <w:fldChar w:fldCharType="end"/>
      </w:r>
      <w:r w:rsidRPr="00735CD3">
        <w:rPr>
          <w:rFonts w:asciiTheme="majorHAnsi" w:hAnsiTheme="majorHAnsi" w:cstheme="majorHAnsi"/>
          <w:sz w:val="22"/>
          <w:szCs w:val="22"/>
          <w:lang w:eastAsia="zh-CN"/>
        </w:rPr>
        <w:t xml:space="preserve">  antara lain: (1) </w:t>
      </w:r>
      <w:r w:rsidRPr="00735CD3">
        <w:rPr>
          <w:rFonts w:asciiTheme="majorHAnsi" w:hAnsiTheme="majorHAnsi" w:cstheme="majorHAnsi"/>
          <w:i/>
          <w:iCs/>
          <w:sz w:val="22"/>
          <w:szCs w:val="22"/>
          <w:shd w:val="clear" w:color="auto" w:fill="FFFFFF"/>
        </w:rPr>
        <w:t>Unware of Brand</w:t>
      </w:r>
      <w:r w:rsidRPr="00735CD3">
        <w:rPr>
          <w:rFonts w:asciiTheme="majorHAnsi" w:hAnsiTheme="majorHAnsi" w:cstheme="majorHAnsi"/>
          <w:sz w:val="22"/>
          <w:szCs w:val="22"/>
          <w:shd w:val="clear" w:color="auto" w:fill="FFFFFF"/>
        </w:rPr>
        <w:t xml:space="preserve"> (tidak menyadari brand) yaitu konsumen tidak menyadari adanya suatu brand. (2) </w:t>
      </w:r>
      <w:r w:rsidRPr="00735CD3">
        <w:rPr>
          <w:rFonts w:asciiTheme="majorHAnsi" w:hAnsiTheme="majorHAnsi" w:cstheme="majorHAnsi"/>
          <w:i/>
          <w:iCs/>
          <w:sz w:val="22"/>
          <w:szCs w:val="22"/>
          <w:shd w:val="clear" w:color="auto" w:fill="FFFFFF"/>
        </w:rPr>
        <w:t xml:space="preserve">Brand Recognition </w:t>
      </w:r>
      <w:r w:rsidRPr="00735CD3">
        <w:rPr>
          <w:rFonts w:asciiTheme="majorHAnsi" w:hAnsiTheme="majorHAnsi" w:cstheme="majorHAnsi"/>
          <w:sz w:val="22"/>
          <w:szCs w:val="22"/>
          <w:shd w:val="clear" w:color="auto" w:fill="FFFFFF"/>
        </w:rPr>
        <w:t xml:space="preserve">(Pengenalan brand) merupakan tingkatan minimal dari </w:t>
      </w:r>
      <w:r w:rsidRPr="00735CD3">
        <w:rPr>
          <w:rFonts w:asciiTheme="majorHAnsi" w:hAnsiTheme="majorHAnsi" w:cstheme="majorHAnsi"/>
          <w:i/>
          <w:iCs/>
          <w:sz w:val="22"/>
          <w:szCs w:val="22"/>
          <w:shd w:val="clear" w:color="auto" w:fill="FFFFFF"/>
        </w:rPr>
        <w:t>brand awareness</w:t>
      </w:r>
      <w:r w:rsidRPr="00735CD3">
        <w:rPr>
          <w:rFonts w:asciiTheme="majorHAnsi" w:hAnsiTheme="majorHAnsi" w:cstheme="majorHAnsi"/>
          <w:sz w:val="22"/>
          <w:szCs w:val="22"/>
          <w:shd w:val="clear" w:color="auto" w:fill="FFFFFF"/>
        </w:rPr>
        <w:t xml:space="preserve">, pengenalan suatu brand muncul lagi setelah dilakukan pengingatan kembali lewat bantuan. (3) </w:t>
      </w:r>
      <w:r w:rsidRPr="00735CD3">
        <w:rPr>
          <w:rFonts w:asciiTheme="majorHAnsi" w:hAnsiTheme="majorHAnsi" w:cstheme="majorHAnsi"/>
          <w:i/>
          <w:iCs/>
          <w:sz w:val="22"/>
          <w:szCs w:val="22"/>
          <w:shd w:val="clear" w:color="auto" w:fill="FFFFFF"/>
        </w:rPr>
        <w:t xml:space="preserve">Brand Recall </w:t>
      </w:r>
      <w:r w:rsidRPr="00735CD3">
        <w:rPr>
          <w:rFonts w:asciiTheme="majorHAnsi" w:hAnsiTheme="majorHAnsi" w:cstheme="majorHAnsi"/>
          <w:sz w:val="22"/>
          <w:szCs w:val="22"/>
          <w:shd w:val="clear" w:color="auto" w:fill="FFFFFF"/>
        </w:rPr>
        <w:t>(Pengingatan kembali terhadap merek) merupakan pengingatan kembali terhadap brand tanpa bantuan (</w:t>
      </w:r>
      <w:r w:rsidRPr="00735CD3">
        <w:rPr>
          <w:rFonts w:asciiTheme="majorHAnsi" w:hAnsiTheme="majorHAnsi" w:cstheme="majorHAnsi"/>
          <w:i/>
          <w:iCs/>
          <w:sz w:val="22"/>
          <w:szCs w:val="22"/>
          <w:shd w:val="clear" w:color="auto" w:fill="FFFFFF"/>
        </w:rPr>
        <w:t>unaided recall</w:t>
      </w:r>
      <w:r w:rsidRPr="00735CD3">
        <w:rPr>
          <w:rFonts w:asciiTheme="majorHAnsi" w:hAnsiTheme="majorHAnsi" w:cstheme="majorHAnsi"/>
          <w:sz w:val="22"/>
          <w:szCs w:val="22"/>
          <w:shd w:val="clear" w:color="auto" w:fill="FFFFFF"/>
        </w:rPr>
        <w:t xml:space="preserve">). (4) </w:t>
      </w:r>
      <w:r w:rsidRPr="00735CD3">
        <w:rPr>
          <w:rFonts w:asciiTheme="majorHAnsi" w:hAnsiTheme="majorHAnsi" w:cstheme="majorHAnsi"/>
          <w:i/>
          <w:iCs/>
          <w:sz w:val="22"/>
          <w:szCs w:val="22"/>
          <w:shd w:val="clear" w:color="auto" w:fill="FFFFFF"/>
        </w:rPr>
        <w:t>Top of Mind</w:t>
      </w:r>
      <w:r w:rsidRPr="00735CD3">
        <w:rPr>
          <w:rFonts w:asciiTheme="majorHAnsi" w:hAnsiTheme="majorHAnsi" w:cstheme="majorHAnsi"/>
          <w:sz w:val="22"/>
          <w:szCs w:val="22"/>
          <w:shd w:val="clear" w:color="auto" w:fill="FFFFFF"/>
        </w:rPr>
        <w:t xml:space="preserve"> (Puncak pikiran) merupakan brand yang disebutkan pertama kali oleh konsumen, brand tersebut merupakan brand utama dari berbagai brand yang ada dalam pikiran konsumen. Apabila nama suatu brand semakin dikenal dan diingat maka semakin tinggi tingkat kesadaran atau </w:t>
      </w:r>
      <w:r w:rsidRPr="00735CD3">
        <w:rPr>
          <w:rFonts w:asciiTheme="majorHAnsi" w:hAnsiTheme="majorHAnsi" w:cstheme="majorHAnsi"/>
          <w:i/>
          <w:iCs/>
          <w:sz w:val="22"/>
          <w:szCs w:val="22"/>
          <w:shd w:val="clear" w:color="auto" w:fill="FFFFFF"/>
        </w:rPr>
        <w:t>brand awareness</w:t>
      </w:r>
      <w:r w:rsidRPr="00735CD3">
        <w:rPr>
          <w:rFonts w:asciiTheme="majorHAnsi" w:hAnsiTheme="majorHAnsi" w:cstheme="majorHAnsi"/>
          <w:sz w:val="22"/>
          <w:szCs w:val="22"/>
          <w:shd w:val="clear" w:color="auto" w:fill="FFFFFF"/>
        </w:rPr>
        <w:t xml:space="preserve"> khalayak akan keberadaan suatu brand tersebut (lihat gambar 1). </w:t>
      </w:r>
    </w:p>
    <w:p w14:paraId="54F44EA2" w14:textId="77777777" w:rsidR="00735CD3" w:rsidRDefault="00735CD3" w:rsidP="00735CD3">
      <w:pPr>
        <w:ind w:firstLine="720"/>
        <w:jc w:val="both"/>
        <w:rPr>
          <w:rFonts w:asciiTheme="majorHAnsi" w:hAnsiTheme="majorHAnsi" w:cstheme="majorHAnsi"/>
          <w:sz w:val="22"/>
          <w:szCs w:val="22"/>
          <w:shd w:val="clear" w:color="auto" w:fill="FFFFFF"/>
        </w:rPr>
      </w:pPr>
    </w:p>
    <w:p w14:paraId="3FED5D67" w14:textId="55093FF7" w:rsidR="00735CD3" w:rsidRDefault="00735CD3" w:rsidP="00735CD3">
      <w:pPr>
        <w:ind w:firstLine="720"/>
        <w:jc w:val="both"/>
        <w:rPr>
          <w:rFonts w:asciiTheme="majorHAnsi" w:hAnsiTheme="majorHAnsi" w:cstheme="majorHAnsi"/>
          <w:sz w:val="22"/>
          <w:szCs w:val="22"/>
          <w:shd w:val="clear" w:color="auto" w:fill="FFFFFF"/>
        </w:rPr>
      </w:pPr>
      <w:r w:rsidRPr="00C00276">
        <w:rPr>
          <w:rFonts w:asciiTheme="minorHAnsi" w:hAnsiTheme="minorHAnsi" w:cstheme="minorHAnsi"/>
          <w:noProof/>
          <w:sz w:val="24"/>
          <w:szCs w:val="24"/>
          <w:lang w:eastAsia="zh-CN"/>
        </w:rPr>
        <w:lastRenderedPageBreak/>
        <w:drawing>
          <wp:anchor distT="0" distB="0" distL="114300" distR="114300" simplePos="0" relativeHeight="251659264" behindDoc="1" locked="0" layoutInCell="1" allowOverlap="1" wp14:anchorId="4A744CA7" wp14:editId="69059780">
            <wp:simplePos x="0" y="0"/>
            <wp:positionH relativeFrom="margin">
              <wp:align>center</wp:align>
            </wp:positionH>
            <wp:positionV relativeFrom="paragraph">
              <wp:posOffset>0</wp:posOffset>
            </wp:positionV>
            <wp:extent cx="3168650" cy="1962150"/>
            <wp:effectExtent l="0" t="0" r="0" b="0"/>
            <wp:wrapTopAndBottom/>
            <wp:docPr id="863108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08946"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8650" cy="1962150"/>
                    </a:xfrm>
                    <a:prstGeom prst="rect">
                      <a:avLst/>
                    </a:prstGeom>
                  </pic:spPr>
                </pic:pic>
              </a:graphicData>
            </a:graphic>
            <wp14:sizeRelH relativeFrom="margin">
              <wp14:pctWidth>0</wp14:pctWidth>
            </wp14:sizeRelH>
            <wp14:sizeRelV relativeFrom="margin">
              <wp14:pctHeight>0</wp14:pctHeight>
            </wp14:sizeRelV>
          </wp:anchor>
        </w:drawing>
      </w:r>
    </w:p>
    <w:p w14:paraId="76CD5B94" w14:textId="27E1BFD6" w:rsidR="00735CD3" w:rsidRPr="00BB0B49" w:rsidRDefault="00735CD3" w:rsidP="00735CD3">
      <w:pPr>
        <w:pStyle w:val="Caption"/>
        <w:jc w:val="center"/>
        <w:rPr>
          <w:rFonts w:asciiTheme="majorHAnsi" w:hAnsiTheme="majorHAnsi" w:cstheme="majorHAnsi"/>
          <w:color w:val="auto"/>
          <w:sz w:val="20"/>
          <w:szCs w:val="20"/>
        </w:rPr>
      </w:pPr>
      <w:r w:rsidRPr="00BB0B49">
        <w:rPr>
          <w:rFonts w:asciiTheme="majorHAnsi" w:hAnsiTheme="majorHAnsi" w:cstheme="majorHAnsi"/>
          <w:color w:val="auto"/>
          <w:sz w:val="20"/>
          <w:szCs w:val="20"/>
        </w:rPr>
        <w:t xml:space="preserve">Gambar </w:t>
      </w:r>
      <w:r w:rsidRPr="00BB0B49">
        <w:rPr>
          <w:rFonts w:asciiTheme="majorHAnsi" w:hAnsiTheme="majorHAnsi" w:cstheme="majorHAnsi"/>
          <w:color w:val="auto"/>
          <w:sz w:val="20"/>
          <w:szCs w:val="20"/>
        </w:rPr>
        <w:fldChar w:fldCharType="begin"/>
      </w:r>
      <w:r w:rsidRPr="00BB0B49">
        <w:rPr>
          <w:rFonts w:asciiTheme="majorHAnsi" w:hAnsiTheme="majorHAnsi" w:cstheme="majorHAnsi"/>
          <w:color w:val="auto"/>
          <w:sz w:val="20"/>
          <w:szCs w:val="20"/>
        </w:rPr>
        <w:instrText xml:space="preserve"> SEQ Gambar \* ARABIC </w:instrText>
      </w:r>
      <w:r w:rsidRPr="00BB0B49">
        <w:rPr>
          <w:rFonts w:asciiTheme="majorHAnsi" w:hAnsiTheme="majorHAnsi" w:cstheme="majorHAnsi"/>
          <w:color w:val="auto"/>
          <w:sz w:val="20"/>
          <w:szCs w:val="20"/>
        </w:rPr>
        <w:fldChar w:fldCharType="separate"/>
      </w:r>
      <w:r w:rsidR="00D3396D">
        <w:rPr>
          <w:rFonts w:asciiTheme="majorHAnsi" w:hAnsiTheme="majorHAnsi" w:cstheme="majorHAnsi"/>
          <w:noProof/>
          <w:color w:val="auto"/>
          <w:sz w:val="20"/>
          <w:szCs w:val="20"/>
        </w:rPr>
        <w:t>1</w:t>
      </w:r>
      <w:r w:rsidRPr="00BB0B49">
        <w:rPr>
          <w:rFonts w:asciiTheme="majorHAnsi" w:hAnsiTheme="majorHAnsi" w:cstheme="majorHAnsi"/>
          <w:color w:val="auto"/>
          <w:sz w:val="20"/>
          <w:szCs w:val="20"/>
        </w:rPr>
        <w:fldChar w:fldCharType="end"/>
      </w:r>
      <w:r w:rsidRPr="00BB0B49">
        <w:rPr>
          <w:rFonts w:asciiTheme="majorHAnsi" w:hAnsiTheme="majorHAnsi" w:cstheme="majorHAnsi"/>
          <w:color w:val="auto"/>
          <w:sz w:val="20"/>
          <w:szCs w:val="20"/>
        </w:rPr>
        <w:t xml:space="preserve">. Piramida tingkatan brand awareness </w:t>
      </w:r>
      <w:r w:rsidR="00BB0B49" w:rsidRPr="00BB0B49">
        <w:rPr>
          <w:rFonts w:asciiTheme="majorHAnsi" w:hAnsiTheme="majorHAnsi" w:cstheme="majorHAnsi"/>
          <w:color w:val="auto"/>
          <w:sz w:val="20"/>
          <w:szCs w:val="20"/>
        </w:rPr>
        <w:fldChar w:fldCharType="begin" w:fldLock="1"/>
      </w:r>
      <w:r w:rsidR="00956323">
        <w:rPr>
          <w:rFonts w:asciiTheme="majorHAnsi" w:hAnsiTheme="majorHAnsi" w:cstheme="majorHAnsi"/>
          <w:color w:val="auto"/>
          <w:sz w:val="20"/>
          <w:szCs w:val="20"/>
        </w:rPr>
        <w:instrText>ADDIN CSL_CITATION {"citationItems":[{"id":"ITEM-1","itemData":{"author":[{"dropping-particle":"","family":"Aaker","given":"David A","non-dropping-particle":"","parse-names":false,"suffix":""}],"id":"ITEM-1","issued":{"date-parts":[["1991"]]},"publisher":"The Free Press","publisher-place":"New York","title":"Managing Brand Equity Capitalizing on the value of a brand name","type":"book"},"uris":["http://www.mendeley.com/documents/?uuid=1de8eb4f-d456-4bef-be57-b58055a7bf56"]}],"mendeley":{"formattedCitation":"(Aaker, 1991)","plainTextFormattedCitation":"(Aaker, 1991)","previouslyFormattedCitation":"(Aaker, 1991)"},"properties":{"noteIndex":0},"schema":"https://github.com/citation-style-language/schema/raw/master/csl-citation.json"}</w:instrText>
      </w:r>
      <w:r w:rsidR="00BB0B49" w:rsidRPr="00BB0B49">
        <w:rPr>
          <w:rFonts w:asciiTheme="majorHAnsi" w:hAnsiTheme="majorHAnsi" w:cstheme="majorHAnsi"/>
          <w:color w:val="auto"/>
          <w:sz w:val="20"/>
          <w:szCs w:val="20"/>
        </w:rPr>
        <w:fldChar w:fldCharType="separate"/>
      </w:r>
      <w:r w:rsidR="00BB0B49" w:rsidRPr="00BB0B49">
        <w:rPr>
          <w:rFonts w:asciiTheme="majorHAnsi" w:hAnsiTheme="majorHAnsi" w:cstheme="majorHAnsi"/>
          <w:i w:val="0"/>
          <w:noProof/>
          <w:color w:val="auto"/>
          <w:sz w:val="20"/>
          <w:szCs w:val="20"/>
        </w:rPr>
        <w:t>(Aaker, 1991)</w:t>
      </w:r>
      <w:r w:rsidR="00BB0B49" w:rsidRPr="00BB0B49">
        <w:rPr>
          <w:rFonts w:asciiTheme="majorHAnsi" w:hAnsiTheme="majorHAnsi" w:cstheme="majorHAnsi"/>
          <w:color w:val="auto"/>
          <w:sz w:val="20"/>
          <w:szCs w:val="20"/>
        </w:rPr>
        <w:fldChar w:fldCharType="end"/>
      </w:r>
    </w:p>
    <w:p w14:paraId="75E91B21" w14:textId="08510BC3" w:rsidR="000521E3" w:rsidRPr="00BB0B49" w:rsidRDefault="00BB0B49" w:rsidP="00BB0B49">
      <w:pPr>
        <w:ind w:firstLine="567"/>
        <w:jc w:val="both"/>
        <w:rPr>
          <w:rFonts w:asciiTheme="majorHAnsi" w:hAnsiTheme="majorHAnsi" w:cstheme="majorHAnsi"/>
          <w:sz w:val="22"/>
          <w:szCs w:val="22"/>
          <w:shd w:val="clear" w:color="auto" w:fill="FFFFFF"/>
        </w:rPr>
      </w:pPr>
      <w:r w:rsidRPr="00BB0B49">
        <w:rPr>
          <w:rFonts w:asciiTheme="majorHAnsi" w:hAnsiTheme="majorHAnsi" w:cstheme="majorHAnsi"/>
          <w:i/>
          <w:iCs/>
          <w:sz w:val="22"/>
          <w:szCs w:val="22"/>
          <w:shd w:val="clear" w:color="auto" w:fill="FFFFFF"/>
        </w:rPr>
        <w:t>Brand awareness</w:t>
      </w:r>
      <w:r w:rsidRPr="00BB0B49">
        <w:rPr>
          <w:rFonts w:asciiTheme="majorHAnsi" w:hAnsiTheme="majorHAnsi" w:cstheme="majorHAnsi"/>
          <w:sz w:val="22"/>
          <w:szCs w:val="22"/>
          <w:shd w:val="clear" w:color="auto" w:fill="FFFFFF"/>
        </w:rPr>
        <w:t xml:space="preserve"> khalayak terhadap Voice of SWCU inilah yang akan dilihat apakah berdampak pada peningkatan </w:t>
      </w:r>
      <w:r w:rsidRPr="00BB0B49">
        <w:rPr>
          <w:rFonts w:asciiTheme="majorHAnsi" w:hAnsiTheme="majorHAnsi" w:cstheme="majorHAnsi"/>
          <w:i/>
          <w:iCs/>
          <w:sz w:val="22"/>
          <w:szCs w:val="22"/>
          <w:shd w:val="clear" w:color="auto" w:fill="FFFFFF"/>
        </w:rPr>
        <w:t>intake</w:t>
      </w:r>
      <w:r w:rsidRPr="00BB0B49">
        <w:rPr>
          <w:rFonts w:asciiTheme="majorHAnsi" w:hAnsiTheme="majorHAnsi" w:cstheme="majorHAnsi"/>
          <w:sz w:val="22"/>
          <w:szCs w:val="22"/>
          <w:shd w:val="clear" w:color="auto" w:fill="FFFFFF"/>
        </w:rPr>
        <w:t xml:space="preserve">. Menurut Hornby </w:t>
      </w:r>
      <w:r w:rsidRPr="00BB0B49">
        <w:rPr>
          <w:rFonts w:asciiTheme="majorHAnsi" w:hAnsiTheme="majorHAnsi" w:cstheme="majorHAnsi"/>
          <w:sz w:val="22"/>
          <w:szCs w:val="22"/>
          <w:shd w:val="clear" w:color="auto" w:fill="FFFFFF"/>
        </w:rPr>
        <w:fldChar w:fldCharType="begin" w:fldLock="1"/>
      </w:r>
      <w:r w:rsidRPr="00BB0B49">
        <w:rPr>
          <w:rFonts w:asciiTheme="majorHAnsi" w:hAnsiTheme="majorHAnsi" w:cstheme="majorHAnsi"/>
          <w:sz w:val="22"/>
          <w:szCs w:val="22"/>
          <w:shd w:val="clear" w:color="auto" w:fill="FFFFFF"/>
        </w:rPr>
        <w:instrText>ADDIN CSL_CITATION {"citationItems":[{"id":"ITEM-1","itemData":{"author":[{"dropping-particle":"","family":"Hornby","given":"","non-dropping-particle":"","parse-names":false,"suffix":""}],"edition":"Fifth Edit","id":"ITEM-1","issued":{"date-parts":[["1995"]]},"publisher":"Oxford University Press","publisher-place":"Oxford","title":"Oxford Advanced Learner’s Dictionary","type":"book"},"uris":["http://www.mendeley.com/documents/?uuid=75981ef8-61aa-4d93-928d-e49a1b2e3d63"]}],"mendeley":{"formattedCitation":"(Hornby, 1995)","manualFormatting":" (1995)","plainTextFormattedCitation":"(Hornby, 1995)","previouslyFormattedCitation":"(Hornby, 1995)"},"properties":{"noteIndex":0},"schema":"https://github.com/citation-style-language/schema/raw/master/csl-citation.json"}</w:instrText>
      </w:r>
      <w:r w:rsidRPr="00BB0B49">
        <w:rPr>
          <w:rFonts w:asciiTheme="majorHAnsi" w:hAnsiTheme="majorHAnsi" w:cstheme="majorHAnsi"/>
          <w:sz w:val="22"/>
          <w:szCs w:val="22"/>
          <w:shd w:val="clear" w:color="auto" w:fill="FFFFFF"/>
        </w:rPr>
        <w:fldChar w:fldCharType="separate"/>
      </w:r>
      <w:r w:rsidRPr="00BB0B49">
        <w:rPr>
          <w:rFonts w:asciiTheme="majorHAnsi" w:hAnsiTheme="majorHAnsi" w:cstheme="majorHAnsi"/>
          <w:noProof/>
          <w:sz w:val="22"/>
          <w:szCs w:val="22"/>
          <w:shd w:val="clear" w:color="auto" w:fill="FFFFFF"/>
        </w:rPr>
        <w:t xml:space="preserve"> (1995)</w:t>
      </w:r>
      <w:r w:rsidRPr="00BB0B49">
        <w:rPr>
          <w:rFonts w:asciiTheme="majorHAnsi" w:hAnsiTheme="majorHAnsi" w:cstheme="majorHAnsi"/>
          <w:sz w:val="22"/>
          <w:szCs w:val="22"/>
          <w:shd w:val="clear" w:color="auto" w:fill="FFFFFF"/>
        </w:rPr>
        <w:fldChar w:fldCharType="end"/>
      </w:r>
      <w:r w:rsidRPr="00BB0B49">
        <w:rPr>
          <w:rFonts w:asciiTheme="majorHAnsi" w:hAnsiTheme="majorHAnsi" w:cstheme="majorHAnsi"/>
          <w:sz w:val="22"/>
          <w:szCs w:val="22"/>
          <w:shd w:val="clear" w:color="auto" w:fill="FFFFFF"/>
        </w:rPr>
        <w:t xml:space="preserve"> </w:t>
      </w:r>
      <w:r w:rsidRPr="00BB0B49">
        <w:rPr>
          <w:rFonts w:asciiTheme="majorHAnsi" w:hAnsiTheme="majorHAnsi" w:cstheme="majorHAnsi"/>
          <w:i/>
          <w:iCs/>
          <w:sz w:val="22"/>
          <w:szCs w:val="22"/>
          <w:shd w:val="clear" w:color="auto" w:fill="FFFFFF"/>
        </w:rPr>
        <w:t>intake</w:t>
      </w:r>
      <w:r w:rsidRPr="00BB0B49">
        <w:rPr>
          <w:rFonts w:asciiTheme="majorHAnsi" w:hAnsiTheme="majorHAnsi" w:cstheme="majorHAnsi"/>
          <w:sz w:val="22"/>
          <w:szCs w:val="22"/>
          <w:shd w:val="clear" w:color="auto" w:fill="FFFFFF"/>
        </w:rPr>
        <w:t xml:space="preserve"> merupakan sekelompok orang yang masuk ke dalam suatu institusi dalam kurun waktu tertentu. Hal tersebut di perjelas oleh </w:t>
      </w:r>
      <w:r w:rsidRPr="00BB0B49">
        <w:rPr>
          <w:rFonts w:asciiTheme="majorHAnsi" w:hAnsiTheme="majorHAnsi" w:cstheme="majorHAnsi"/>
          <w:sz w:val="22"/>
          <w:szCs w:val="22"/>
          <w:shd w:val="clear" w:color="auto" w:fill="FFFFFF"/>
        </w:rPr>
        <w:fldChar w:fldCharType="begin" w:fldLock="1"/>
      </w:r>
      <w:r w:rsidRPr="00BB0B49">
        <w:rPr>
          <w:rFonts w:asciiTheme="majorHAnsi" w:hAnsiTheme="majorHAnsi" w:cstheme="majorHAnsi"/>
          <w:sz w:val="22"/>
          <w:szCs w:val="22"/>
          <w:shd w:val="clear" w:color="auto" w:fill="FFFFFF"/>
        </w:rPr>
        <w:instrText>ADDIN CSL_CITATION {"citationItems":[{"id":"ITEM-1","itemData":{"DOI":"10.24914/jeb.v17i3.311","ISSN":"1979-6471","abstract":"&lt;em&gt;Corporate Social Responsibility (CSR) is one of the promotion techniques done by a Public Relations in higher education institutions to face the tougher competition among the higher education institution in gaining new students. Most higher education institutions in Salatiga try to do some CSR programs to achieve their goal. This study tries to investigate what suitable model of CSR done by higher education institutions in Salatiga-Central Java which is also implemented and the influence of this program to students’ intake in one academic year. Lastly, it tries to propose a CSR modeling for increasing students’ intake at higher education Institution in Salatiga-Central Java. This study employs interview and literature study for data collection. The data are then analyzed qualitatively to answer the posed research questions. This study involved 7 Higher education institutions in Salatiga-Central Java and also 19 High schools which are spread in 7 cities in Central Java. The result of the study shows that the Public Relations unit in each higher education institutions has carried out their CSR program to some of the Schools in Central Java, but lack of coordination done by both parties. However they emphasize their CSR program focusing on community service, high school student activities, scholarships and training. In order to effectively achieve the goal, an intake cycled relations model is proposed.&lt;/em&gt;","author":[{"dropping-particle":"","family":"Wijaya","given":"Lina Sinatra","non-dropping-particle":"","parse-names":false,"suffix":""},{"dropping-particle":"","family":"Krismiyati","given":"Krismiyati","non-dropping-particle":"","parse-names":false,"suffix":""}],"container-title":"Jurnal Ekonomi dan Bisnis","id":"ITEM-1","issue":"3","issued":{"date-parts":[["2016"]]},"page":"141","title":"Penyusunan Model Program Corporate Social Responsibility (CSR) di Perguruan Tinggi Kota Salatiga Dalam Upaya Meningkatkan Intake Perguruan Tinggi","type":"article-journal","volume":"17"},"uris":["http://www.mendeley.com/documents/?uuid=fd1bfd88-e7c8-496f-bfcb-1a084498f8aa"]}],"mendeley":{"formattedCitation":"(Wijaya &amp; Krismiyati, 2016)","manualFormatting":"Wijaya &amp; Krismiyati (2016)","plainTextFormattedCitation":"(Wijaya &amp; Krismiyati, 2016)","previouslyFormattedCitation":"(Wijaya &amp; Krismiyati, 2016)"},"properties":{"noteIndex":0},"schema":"https://github.com/citation-style-language/schema/raw/master/csl-citation.json"}</w:instrText>
      </w:r>
      <w:r w:rsidRPr="00BB0B49">
        <w:rPr>
          <w:rFonts w:asciiTheme="majorHAnsi" w:hAnsiTheme="majorHAnsi" w:cstheme="majorHAnsi"/>
          <w:sz w:val="22"/>
          <w:szCs w:val="22"/>
          <w:shd w:val="clear" w:color="auto" w:fill="FFFFFF"/>
        </w:rPr>
        <w:fldChar w:fldCharType="separate"/>
      </w:r>
      <w:r w:rsidRPr="00BB0B49">
        <w:rPr>
          <w:rFonts w:asciiTheme="majorHAnsi" w:hAnsiTheme="majorHAnsi" w:cstheme="majorHAnsi"/>
          <w:noProof/>
          <w:sz w:val="22"/>
          <w:szCs w:val="22"/>
          <w:shd w:val="clear" w:color="auto" w:fill="FFFFFF"/>
        </w:rPr>
        <w:t>Wijaya &amp; Krismiyati (2016)</w:t>
      </w:r>
      <w:r w:rsidRPr="00BB0B49">
        <w:rPr>
          <w:rFonts w:asciiTheme="majorHAnsi" w:hAnsiTheme="majorHAnsi" w:cstheme="majorHAnsi"/>
          <w:sz w:val="22"/>
          <w:szCs w:val="22"/>
          <w:shd w:val="clear" w:color="auto" w:fill="FFFFFF"/>
        </w:rPr>
        <w:fldChar w:fldCharType="end"/>
      </w:r>
      <w:r w:rsidRPr="00BB0B49">
        <w:rPr>
          <w:rFonts w:asciiTheme="majorHAnsi" w:hAnsiTheme="majorHAnsi" w:cstheme="majorHAnsi"/>
          <w:sz w:val="22"/>
          <w:szCs w:val="22"/>
          <w:shd w:val="clear" w:color="auto" w:fill="FFFFFF"/>
        </w:rPr>
        <w:t xml:space="preserve"> dalam jurnalnya yang berjudul Penyusunan Model Program </w:t>
      </w:r>
      <w:r w:rsidRPr="00BB0B49">
        <w:rPr>
          <w:rFonts w:asciiTheme="majorHAnsi" w:hAnsiTheme="majorHAnsi" w:cstheme="majorHAnsi"/>
          <w:i/>
          <w:iCs/>
          <w:sz w:val="22"/>
          <w:szCs w:val="22"/>
          <w:shd w:val="clear" w:color="auto" w:fill="FFFFFF"/>
        </w:rPr>
        <w:t xml:space="preserve">Corporate Social Responsibility </w:t>
      </w:r>
      <w:r w:rsidRPr="00BB0B49">
        <w:rPr>
          <w:rFonts w:asciiTheme="majorHAnsi" w:hAnsiTheme="majorHAnsi" w:cstheme="majorHAnsi"/>
          <w:sz w:val="22"/>
          <w:szCs w:val="22"/>
          <w:shd w:val="clear" w:color="auto" w:fill="FFFFFF"/>
        </w:rPr>
        <w:t>(</w:t>
      </w:r>
      <w:r w:rsidRPr="00BB0B49">
        <w:rPr>
          <w:rFonts w:asciiTheme="majorHAnsi" w:hAnsiTheme="majorHAnsi" w:cstheme="majorHAnsi"/>
          <w:i/>
          <w:iCs/>
          <w:sz w:val="22"/>
          <w:szCs w:val="22"/>
          <w:shd w:val="clear" w:color="auto" w:fill="FFFFFF"/>
        </w:rPr>
        <w:t>CSR</w:t>
      </w:r>
      <w:r w:rsidRPr="00BB0B49">
        <w:rPr>
          <w:rFonts w:asciiTheme="majorHAnsi" w:hAnsiTheme="majorHAnsi" w:cstheme="majorHAnsi"/>
          <w:sz w:val="22"/>
          <w:szCs w:val="22"/>
          <w:shd w:val="clear" w:color="auto" w:fill="FFFFFF"/>
        </w:rPr>
        <w:t xml:space="preserve">) Di Perguruan Tinggi Kota Salatiga Dalam Upaya Meningkatkan </w:t>
      </w:r>
      <w:r w:rsidRPr="00BB0B49">
        <w:rPr>
          <w:rFonts w:asciiTheme="majorHAnsi" w:hAnsiTheme="majorHAnsi" w:cstheme="majorHAnsi"/>
          <w:i/>
          <w:iCs/>
          <w:sz w:val="22"/>
          <w:szCs w:val="22"/>
          <w:shd w:val="clear" w:color="auto" w:fill="FFFFFF"/>
        </w:rPr>
        <w:t xml:space="preserve">Intake </w:t>
      </w:r>
      <w:r w:rsidRPr="00BB0B49">
        <w:rPr>
          <w:rFonts w:asciiTheme="majorHAnsi" w:hAnsiTheme="majorHAnsi" w:cstheme="majorHAnsi"/>
          <w:sz w:val="22"/>
          <w:szCs w:val="22"/>
          <w:shd w:val="clear" w:color="auto" w:fill="FFFFFF"/>
        </w:rPr>
        <w:t xml:space="preserve">Perguruan Tinggi. Hal ini bermakna bahwa yang dimaksud dengan </w:t>
      </w:r>
      <w:r w:rsidRPr="00BB0B49">
        <w:rPr>
          <w:rFonts w:asciiTheme="majorHAnsi" w:hAnsiTheme="majorHAnsi" w:cstheme="majorHAnsi"/>
          <w:i/>
          <w:iCs/>
          <w:sz w:val="22"/>
          <w:szCs w:val="22"/>
          <w:shd w:val="clear" w:color="auto" w:fill="FFFFFF"/>
        </w:rPr>
        <w:t xml:space="preserve">intake </w:t>
      </w:r>
      <w:r w:rsidRPr="00BB0B49">
        <w:rPr>
          <w:rFonts w:asciiTheme="majorHAnsi" w:hAnsiTheme="majorHAnsi" w:cstheme="majorHAnsi"/>
          <w:sz w:val="22"/>
          <w:szCs w:val="22"/>
          <w:shd w:val="clear" w:color="auto" w:fill="FFFFFF"/>
        </w:rPr>
        <w:t xml:space="preserve">dalam penelitian ini yaitu jumlah mahasiswa baru yang masuk ke perguruan tinggi swasta dalam tahun akademik tertentu. Maka untuk mengetahui peningkatan </w:t>
      </w:r>
      <w:r w:rsidRPr="00BB0B49">
        <w:rPr>
          <w:rFonts w:asciiTheme="majorHAnsi" w:hAnsiTheme="majorHAnsi" w:cstheme="majorHAnsi"/>
          <w:i/>
          <w:iCs/>
          <w:sz w:val="22"/>
          <w:szCs w:val="22"/>
          <w:shd w:val="clear" w:color="auto" w:fill="FFFFFF"/>
        </w:rPr>
        <w:t>intake</w:t>
      </w:r>
      <w:r w:rsidRPr="00BB0B49">
        <w:rPr>
          <w:rFonts w:asciiTheme="majorHAnsi" w:hAnsiTheme="majorHAnsi" w:cstheme="majorHAnsi"/>
          <w:sz w:val="22"/>
          <w:szCs w:val="22"/>
          <w:shd w:val="clear" w:color="auto" w:fill="FFFFFF"/>
        </w:rPr>
        <w:t xml:space="preserve"> akan dilihat dari peran </w:t>
      </w:r>
      <w:r w:rsidRPr="00BB0B49">
        <w:rPr>
          <w:rFonts w:asciiTheme="majorHAnsi" w:hAnsiTheme="majorHAnsi" w:cstheme="majorHAnsi"/>
          <w:i/>
          <w:iCs/>
          <w:sz w:val="22"/>
          <w:szCs w:val="22"/>
          <w:shd w:val="clear" w:color="auto" w:fill="FFFFFF"/>
        </w:rPr>
        <w:t>public relations</w:t>
      </w:r>
      <w:r w:rsidRPr="00BB0B49">
        <w:rPr>
          <w:rFonts w:asciiTheme="majorHAnsi" w:hAnsiTheme="majorHAnsi" w:cstheme="majorHAnsi"/>
          <w:sz w:val="22"/>
          <w:szCs w:val="22"/>
          <w:shd w:val="clear" w:color="auto" w:fill="FFFFFF"/>
        </w:rPr>
        <w:t xml:space="preserve"> melalui Voice of SWCU dalam membangun </w:t>
      </w:r>
      <w:r w:rsidRPr="00BB0B49">
        <w:rPr>
          <w:rFonts w:asciiTheme="majorHAnsi" w:hAnsiTheme="majorHAnsi" w:cstheme="majorHAnsi"/>
          <w:i/>
          <w:iCs/>
          <w:sz w:val="22"/>
          <w:szCs w:val="22"/>
          <w:shd w:val="clear" w:color="auto" w:fill="FFFFFF"/>
        </w:rPr>
        <w:t>brand awareness.</w:t>
      </w:r>
    </w:p>
    <w:p w14:paraId="17DE550C" w14:textId="77777777" w:rsidR="00121CBC" w:rsidRDefault="00121CBC">
      <w:pPr>
        <w:jc w:val="both"/>
        <w:rPr>
          <w:rFonts w:ascii="Calibri" w:eastAsia="Calibri" w:hAnsi="Calibri" w:cs="Calibri"/>
          <w:sz w:val="22"/>
          <w:szCs w:val="22"/>
        </w:rPr>
      </w:pPr>
    </w:p>
    <w:p w14:paraId="6B4C7433" w14:textId="09CC0188" w:rsidR="000521E3" w:rsidRDefault="00533DED">
      <w:pPr>
        <w:jc w:val="both"/>
        <w:rPr>
          <w:rFonts w:ascii="Calibri" w:eastAsia="Calibri" w:hAnsi="Calibri" w:cs="Calibri"/>
          <w:sz w:val="22"/>
          <w:szCs w:val="22"/>
        </w:rPr>
      </w:pPr>
      <w:r>
        <w:rPr>
          <w:rFonts w:ascii="Calibri" w:eastAsia="Calibri" w:hAnsi="Calibri" w:cs="Calibri"/>
          <w:b/>
          <w:sz w:val="22"/>
          <w:szCs w:val="22"/>
        </w:rPr>
        <w:t>METODOLOGI PENELITIAN</w:t>
      </w:r>
      <w:r>
        <w:rPr>
          <w:rFonts w:ascii="Calibri" w:eastAsia="Calibri" w:hAnsi="Calibri" w:cs="Calibri"/>
          <w:sz w:val="22"/>
          <w:szCs w:val="22"/>
        </w:rPr>
        <w:t xml:space="preserve"> </w:t>
      </w:r>
    </w:p>
    <w:p w14:paraId="19AB88B1" w14:textId="77777777" w:rsidR="00BB0B49" w:rsidRPr="00BB0B49" w:rsidRDefault="00BB0B49" w:rsidP="00BB0B49">
      <w:pPr>
        <w:ind w:firstLine="567"/>
        <w:jc w:val="both"/>
        <w:rPr>
          <w:rFonts w:asciiTheme="majorHAnsi" w:hAnsiTheme="majorHAnsi" w:cstheme="majorHAnsi"/>
          <w:bCs/>
          <w:sz w:val="22"/>
          <w:szCs w:val="22"/>
        </w:rPr>
      </w:pPr>
      <w:r w:rsidRPr="00BB0B49">
        <w:rPr>
          <w:rFonts w:asciiTheme="majorHAnsi" w:hAnsiTheme="majorHAnsi" w:cstheme="majorHAnsi"/>
          <w:bCs/>
          <w:sz w:val="22"/>
          <w:szCs w:val="22"/>
        </w:rPr>
        <w:t>Jenis penelitian yang digunakan adalah metode penelitian kombinasi (</w:t>
      </w:r>
      <w:r w:rsidRPr="00BB0B49">
        <w:rPr>
          <w:rFonts w:asciiTheme="majorHAnsi" w:hAnsiTheme="majorHAnsi" w:cstheme="majorHAnsi"/>
          <w:bCs/>
          <w:i/>
          <w:iCs/>
          <w:sz w:val="22"/>
          <w:szCs w:val="22"/>
        </w:rPr>
        <w:t>mixed method</w:t>
      </w:r>
      <w:r w:rsidRPr="00BB0B49">
        <w:rPr>
          <w:rFonts w:asciiTheme="majorHAnsi" w:hAnsiTheme="majorHAnsi" w:cstheme="majorHAnsi"/>
          <w:bCs/>
          <w:sz w:val="22"/>
          <w:szCs w:val="22"/>
        </w:rPr>
        <w:t xml:space="preserve">). Metode kombinasi yaitu pendekatan penelitian yang menggabungkan atau menghubungkan metode penelitian kuantitatif dan kualitatif, selain itu penelitian kombinasi akan berguna apabila metode kualitatif dan metode kuantitatif secara sendiri-sendiri tidak cukup akurat digunakan untuk memahami permasalahan penelitian </w:t>
      </w:r>
      <w:r w:rsidRPr="00BB0B49">
        <w:rPr>
          <w:rFonts w:asciiTheme="majorHAnsi" w:hAnsiTheme="majorHAnsi" w:cstheme="majorHAnsi"/>
          <w:bCs/>
          <w:sz w:val="22"/>
          <w:szCs w:val="22"/>
        </w:rPr>
        <w:fldChar w:fldCharType="begin" w:fldLock="1"/>
      </w:r>
      <w:r w:rsidRPr="00BB0B49">
        <w:rPr>
          <w:rFonts w:asciiTheme="majorHAnsi" w:hAnsiTheme="majorHAnsi" w:cstheme="majorHAnsi"/>
          <w:bCs/>
          <w:sz w:val="22"/>
          <w:szCs w:val="22"/>
        </w:rPr>
        <w:instrText>ADDIN CSL_CITATION {"citationItems":[{"id":"ITEM-1","itemData":{"ISBN":"9786028764841","author":[{"dropping-particle":"","family":"Creswell","given":"John W","non-dropping-particle":"","parse-names":false,"suffix":""}],"edition":"3","id":"ITEM-1","issued":{"date-parts":[["2010"]]},"publisher":"Pustaka Pelajar","publisher-place":"Yogyakarta","title":"Research Design Pendekatan Kualitatif Kuantitatif, dan Mixed","type":"book"},"uris":["http://www.mendeley.com/documents/?uuid=38dcd289-2e2f-47c2-9f6d-9b02b639edfa"]}],"mendeley":{"formattedCitation":"(Creswell, 2010)","plainTextFormattedCitation":"(Creswell, 2010)","previouslyFormattedCitation":"(Creswell, 2010)"},"properties":{"noteIndex":0},"schema":"https://github.com/citation-style-language/schema/raw/master/csl-citation.json"}</w:instrText>
      </w:r>
      <w:r w:rsidRPr="00BB0B49">
        <w:rPr>
          <w:rFonts w:asciiTheme="majorHAnsi" w:hAnsiTheme="majorHAnsi" w:cstheme="majorHAnsi"/>
          <w:bCs/>
          <w:sz w:val="22"/>
          <w:szCs w:val="22"/>
        </w:rPr>
        <w:fldChar w:fldCharType="separate"/>
      </w:r>
      <w:r w:rsidRPr="00BB0B49">
        <w:rPr>
          <w:rFonts w:asciiTheme="majorHAnsi" w:hAnsiTheme="majorHAnsi" w:cstheme="majorHAnsi"/>
          <w:bCs/>
          <w:noProof/>
          <w:sz w:val="22"/>
          <w:szCs w:val="22"/>
        </w:rPr>
        <w:t>(Creswell, 2010)</w:t>
      </w:r>
      <w:r w:rsidRPr="00BB0B49">
        <w:rPr>
          <w:rFonts w:asciiTheme="majorHAnsi" w:hAnsiTheme="majorHAnsi" w:cstheme="majorHAnsi"/>
          <w:bCs/>
          <w:sz w:val="22"/>
          <w:szCs w:val="22"/>
        </w:rPr>
        <w:fldChar w:fldCharType="end"/>
      </w:r>
      <w:r w:rsidRPr="00BB0B49">
        <w:rPr>
          <w:rFonts w:asciiTheme="majorHAnsi" w:hAnsiTheme="majorHAnsi" w:cstheme="majorHAnsi"/>
          <w:bCs/>
          <w:sz w:val="22"/>
          <w:szCs w:val="22"/>
        </w:rPr>
        <w:t xml:space="preserve">. </w:t>
      </w:r>
    </w:p>
    <w:p w14:paraId="64A79C9B" w14:textId="77777777" w:rsidR="00BB0B49" w:rsidRPr="00BB0B49" w:rsidRDefault="00BB0B49" w:rsidP="00BB0B49">
      <w:pPr>
        <w:ind w:firstLine="567"/>
        <w:jc w:val="both"/>
        <w:rPr>
          <w:rFonts w:asciiTheme="majorHAnsi" w:hAnsiTheme="majorHAnsi" w:cstheme="majorHAnsi"/>
          <w:bCs/>
          <w:sz w:val="22"/>
          <w:szCs w:val="22"/>
        </w:rPr>
      </w:pPr>
      <w:r w:rsidRPr="00BB0B49">
        <w:rPr>
          <w:rFonts w:asciiTheme="majorHAnsi" w:hAnsiTheme="majorHAnsi" w:cstheme="majorHAnsi"/>
          <w:bCs/>
          <w:sz w:val="22"/>
          <w:szCs w:val="22"/>
        </w:rPr>
        <w:t xml:space="preserve">Teknik analisis data kualitatif pada penelitian ini dengan observasi, wawancara, FGD, dan dokumentasi. Teknik pengumpulan data dengan wawancara yaitu melakukan wawancara dengan narasumber Divprom UKSW dan Manajemen Voice of SWCU (Pembina dan Pengurus) guna </w:t>
      </w:r>
      <w:r w:rsidRPr="00BB0B49">
        <w:rPr>
          <w:rFonts w:asciiTheme="majorHAnsi" w:hAnsiTheme="majorHAnsi" w:cstheme="majorHAnsi"/>
          <w:sz w:val="22"/>
          <w:szCs w:val="22"/>
        </w:rPr>
        <w:t xml:space="preserve">mengenali strategi, tantangan, maupun efektivitas program dalam membangun </w:t>
      </w:r>
      <w:r w:rsidRPr="00BB0B49">
        <w:rPr>
          <w:rFonts w:asciiTheme="majorHAnsi" w:hAnsiTheme="majorHAnsi" w:cstheme="majorHAnsi"/>
          <w:i/>
          <w:iCs/>
          <w:sz w:val="22"/>
          <w:szCs w:val="22"/>
        </w:rPr>
        <w:t>brand awareness</w:t>
      </w:r>
      <w:r w:rsidRPr="00BB0B49">
        <w:rPr>
          <w:rFonts w:asciiTheme="majorHAnsi" w:hAnsiTheme="majorHAnsi" w:cstheme="majorHAnsi"/>
          <w:sz w:val="22"/>
          <w:szCs w:val="22"/>
        </w:rPr>
        <w:t xml:space="preserve"> Voice of SWCU untuk meningkatkan </w:t>
      </w:r>
      <w:r w:rsidRPr="00BB0B49">
        <w:rPr>
          <w:rFonts w:asciiTheme="majorHAnsi" w:hAnsiTheme="majorHAnsi" w:cstheme="majorHAnsi"/>
          <w:i/>
          <w:iCs/>
          <w:sz w:val="22"/>
          <w:szCs w:val="22"/>
        </w:rPr>
        <w:t>intake</w:t>
      </w:r>
      <w:r w:rsidRPr="00BB0B49">
        <w:rPr>
          <w:rFonts w:asciiTheme="majorHAnsi" w:hAnsiTheme="majorHAnsi" w:cstheme="majorHAnsi"/>
          <w:sz w:val="22"/>
          <w:szCs w:val="22"/>
        </w:rPr>
        <w:t xml:space="preserve"> UKSW. Penelitian ini juga menggunakan FGD </w:t>
      </w:r>
      <w:r w:rsidRPr="00BB0B49">
        <w:rPr>
          <w:rFonts w:asciiTheme="majorHAnsi" w:hAnsiTheme="majorHAnsi" w:cstheme="majorHAnsi"/>
          <w:i/>
          <w:iCs/>
          <w:sz w:val="22"/>
          <w:szCs w:val="22"/>
        </w:rPr>
        <w:t>(Focus Group Discussion)</w:t>
      </w:r>
      <w:r w:rsidRPr="00BB0B49">
        <w:rPr>
          <w:rFonts w:asciiTheme="majorHAnsi" w:hAnsiTheme="majorHAnsi" w:cstheme="majorHAnsi"/>
          <w:sz w:val="22"/>
          <w:szCs w:val="22"/>
        </w:rPr>
        <w:t xml:space="preserve"> dengan 3 kelompok yaitu siswa SMA/K kelas 12 dan mahasiswa baru UKSW guna memperoleh pemahaman yang mendalam mengenai seberapa jauh audiens mengenal Voice of SWCU. </w:t>
      </w:r>
      <w:r w:rsidRPr="00BB0B49">
        <w:rPr>
          <w:rFonts w:asciiTheme="majorHAnsi" w:hAnsiTheme="majorHAnsi" w:cstheme="majorHAnsi"/>
          <w:bCs/>
          <w:sz w:val="22"/>
          <w:szCs w:val="22"/>
        </w:rPr>
        <w:t xml:space="preserve">Penulis juga melakukan dokumentasi terhadap pengumpulan dan pencatatan data yaitu berupa rekaman hasil wawancara serta hasil dari survei. Selain itu, penulis juga akan melakukan dokumentasi terhadap media yang digunakan Voice of SWCU untuk membangun </w:t>
      </w:r>
      <w:r w:rsidRPr="00BB0B49">
        <w:rPr>
          <w:rFonts w:asciiTheme="majorHAnsi" w:hAnsiTheme="majorHAnsi" w:cstheme="majorHAnsi"/>
          <w:bCs/>
          <w:i/>
          <w:iCs/>
          <w:sz w:val="22"/>
          <w:szCs w:val="22"/>
        </w:rPr>
        <w:t>brand awareness</w:t>
      </w:r>
      <w:r w:rsidRPr="00BB0B49">
        <w:rPr>
          <w:rFonts w:asciiTheme="majorHAnsi" w:hAnsiTheme="majorHAnsi" w:cstheme="majorHAnsi"/>
          <w:bCs/>
          <w:sz w:val="22"/>
          <w:szCs w:val="22"/>
        </w:rPr>
        <w:t xml:space="preserve"> seperti Instagram, tiktok, dan youtube guna memperkuat dan mendukung data yang diperoleh. Tujuan dari penelitian kualitatif adalah untuk mengeksplorasi dan menceritakan pengalaman seseorang yang terlibat dalam sebuah kejadian. Oleh sebab itu diperlukan sebuah teknik untuk menganalisa data-data kualitatif yang telah dikumpulkan oleh peneliti guna mendapatkan jawaban-jawaban sesuai dengan rumusan masalah yang ada </w:t>
      </w:r>
      <w:r w:rsidRPr="00BB0B49">
        <w:rPr>
          <w:rFonts w:asciiTheme="majorHAnsi" w:hAnsiTheme="majorHAnsi" w:cstheme="majorHAnsi"/>
          <w:bCs/>
          <w:sz w:val="22"/>
          <w:szCs w:val="22"/>
        </w:rPr>
        <w:fldChar w:fldCharType="begin" w:fldLock="1"/>
      </w:r>
      <w:r w:rsidRPr="00BB0B49">
        <w:rPr>
          <w:rFonts w:asciiTheme="majorHAnsi" w:hAnsiTheme="majorHAnsi" w:cstheme="majorHAnsi"/>
          <w:bCs/>
          <w:sz w:val="22"/>
          <w:szCs w:val="22"/>
        </w:rPr>
        <w:instrText>ADDIN CSL_CITATION {"citationItems":[{"id":"ITEM-1","itemData":{"DOI":"10.14710/anuva.2.3.317-324","abstract":"Artikel ini berjudul Thematic Analysis sebagai Metode untuk menganalisa Data untuk Penelitian Kualitatif. Tulisan ini bertujuan untuk mendeskripsikan tentang apakah itu thematic analysis sekaligus mengilustrasikan bagaimana metode ini digunakan pada salah satu penelitian kualitatif. Thematic analysis Thematic analysis merupakan salah satu cara untuk menganalisa data dengan tujuan untuk mengidentifikasi pola dan menemukan tema melalui data yang telah dikumpulkan oleh peneliti. Thematic analysis telah digunakan pada beberapa penelitian ilmu-ilmu sosial, termasuk ilmu perpustakaan dan informasi. Artikel ini juga menunjukkan bagaimana thematic analisis ini secara teknis diimplementasikan dalam menganalisa sebuah penelitian yang bertujuan untuk memahami literasi informasi peneliti saat menggunakan open access. Penelitian tersebut menemukan empat tema, yaitu pemahaman tentang open access, institutional repository, publikasi dan diseminasi, dan penelusuran informasi. Selain itu, penelitian ini juga berhasil menemukan hubungan antar masing-masing tema.","author":[{"dropping-particle":"","family":"Heriyanto","given":"Heriyanto","non-dropping-particle":"","parse-names":false,"suffix":""}],"container-title":"Anuva","id":"ITEM-1","issue":"3","issued":{"date-parts":[["2018"]]},"page":"317","title":"Thematic Analysis sebagai Metode Menganalisa Data untuk Penelitian Kualitatif","type":"article-journal","volume":"2"},"uris":["http://www.mendeley.com/documents/?uuid=78a2989a-f316-44d1-bca8-78c407b46f60"]}],"mendeley":{"formattedCitation":"(Heriyanto, 2018)","plainTextFormattedCitation":"(Heriyanto, 2018)","previouslyFormattedCitation":"(Heriyanto, 2018)"},"properties":{"noteIndex":0},"schema":"https://github.com/citation-style-language/schema/raw/master/csl-citation.json"}</w:instrText>
      </w:r>
      <w:r w:rsidRPr="00BB0B49">
        <w:rPr>
          <w:rFonts w:asciiTheme="majorHAnsi" w:hAnsiTheme="majorHAnsi" w:cstheme="majorHAnsi"/>
          <w:bCs/>
          <w:sz w:val="22"/>
          <w:szCs w:val="22"/>
        </w:rPr>
        <w:fldChar w:fldCharType="separate"/>
      </w:r>
      <w:r w:rsidRPr="00BB0B49">
        <w:rPr>
          <w:rFonts w:asciiTheme="majorHAnsi" w:hAnsiTheme="majorHAnsi" w:cstheme="majorHAnsi"/>
          <w:bCs/>
          <w:noProof/>
          <w:sz w:val="22"/>
          <w:szCs w:val="22"/>
        </w:rPr>
        <w:t>(Heriyanto, 2018)</w:t>
      </w:r>
      <w:r w:rsidRPr="00BB0B49">
        <w:rPr>
          <w:rFonts w:asciiTheme="majorHAnsi" w:hAnsiTheme="majorHAnsi" w:cstheme="majorHAnsi"/>
          <w:bCs/>
          <w:sz w:val="22"/>
          <w:szCs w:val="22"/>
        </w:rPr>
        <w:fldChar w:fldCharType="end"/>
      </w:r>
      <w:r w:rsidRPr="00BB0B49">
        <w:rPr>
          <w:rFonts w:asciiTheme="majorHAnsi" w:hAnsiTheme="majorHAnsi" w:cstheme="majorHAnsi"/>
          <w:bCs/>
          <w:sz w:val="22"/>
          <w:szCs w:val="22"/>
        </w:rPr>
        <w:t xml:space="preserve">. Teknik analisis data kualitatif yang digunakan adalah </w:t>
      </w:r>
      <w:r w:rsidRPr="00BB0B49">
        <w:rPr>
          <w:rFonts w:asciiTheme="majorHAnsi" w:hAnsiTheme="majorHAnsi" w:cstheme="majorHAnsi"/>
          <w:bCs/>
          <w:i/>
          <w:iCs/>
          <w:sz w:val="22"/>
          <w:szCs w:val="22"/>
        </w:rPr>
        <w:t>thematic analysis</w:t>
      </w:r>
      <w:r w:rsidRPr="00BB0B49">
        <w:rPr>
          <w:rFonts w:asciiTheme="majorHAnsi" w:hAnsiTheme="majorHAnsi" w:cstheme="majorHAnsi"/>
          <w:bCs/>
          <w:sz w:val="22"/>
          <w:szCs w:val="22"/>
        </w:rPr>
        <w:t xml:space="preserve"> di mana </w:t>
      </w:r>
      <w:r w:rsidRPr="00BB0B49">
        <w:rPr>
          <w:rFonts w:asciiTheme="majorHAnsi" w:hAnsiTheme="majorHAnsi" w:cstheme="majorHAnsi"/>
          <w:bCs/>
          <w:sz w:val="22"/>
          <w:szCs w:val="22"/>
        </w:rPr>
        <w:fldChar w:fldCharType="begin" w:fldLock="1"/>
      </w:r>
      <w:r w:rsidRPr="00BB0B49">
        <w:rPr>
          <w:rFonts w:asciiTheme="majorHAnsi" w:hAnsiTheme="majorHAnsi" w:cstheme="majorHAnsi"/>
          <w:bCs/>
          <w:sz w:val="22"/>
          <w:szCs w:val="22"/>
        </w:rPr>
        <w:instrText>ADDIN CSL_CITATION {"citationItems":[{"id":"ITEM-1","itemData":{"DOI":"10.14710/anuva.2.3.317-324","abstract":"Artikel ini berjudul Thematic Analysis sebagai Metode untuk menganalisa Data untuk Penelitian Kualitatif. Tulisan ini bertujuan untuk mendeskripsikan tentang apakah itu thematic analysis sekaligus mengilustrasikan bagaimana metode ini digunakan pada salah satu penelitian kualitatif. Thematic analysis Thematic analysis merupakan salah satu cara untuk menganalisa data dengan tujuan untuk mengidentifikasi pola dan menemukan tema melalui data yang telah dikumpulkan oleh peneliti. Thematic analysis telah digunakan pada beberapa penelitian ilmu-ilmu sosial, termasuk ilmu perpustakaan dan informasi. Artikel ini juga menunjukkan bagaimana thematic analisis ini secara teknis diimplementasikan dalam menganalisa sebuah penelitian yang bertujuan untuk memahami literasi informasi peneliti saat menggunakan open access. Penelitian tersebut menemukan empat tema, yaitu pemahaman tentang open access, institutional repository, publikasi dan diseminasi, dan penelusuran informasi. Selain itu, penelitian ini juga berhasil menemukan hubungan antar masing-masing tema.","author":[{"dropping-particle":"","family":"Heriyanto","given":"Heriyanto","non-dropping-particle":"","parse-names":false,"suffix":""}],"container-title":"Anuva","id":"ITEM-1","issue":"3","issued":{"date-parts":[["2018"]]},"page":"317","title":"Thematic Analysis sebagai Metode Menganalisa Data untuk Penelitian Kualitatif","type":"article-journal","volume":"2"},"uris":["http://www.mendeley.com/documents/?uuid=78a2989a-f316-44d1-bca8-78c407b46f60"]}],"mendeley":{"formattedCitation":"(Heriyanto, 2018)","manualFormatting":"Heriyanto, (2018)","plainTextFormattedCitation":"(Heriyanto, 2018)","previouslyFormattedCitation":"(Heriyanto, 2018)"},"properties":{"noteIndex":0},"schema":"https://github.com/citation-style-language/schema/raw/master/csl-citation.json"}</w:instrText>
      </w:r>
      <w:r w:rsidRPr="00BB0B49">
        <w:rPr>
          <w:rFonts w:asciiTheme="majorHAnsi" w:hAnsiTheme="majorHAnsi" w:cstheme="majorHAnsi"/>
          <w:bCs/>
          <w:sz w:val="22"/>
          <w:szCs w:val="22"/>
        </w:rPr>
        <w:fldChar w:fldCharType="separate"/>
      </w:r>
      <w:r w:rsidRPr="00BB0B49">
        <w:rPr>
          <w:rFonts w:asciiTheme="majorHAnsi" w:hAnsiTheme="majorHAnsi" w:cstheme="majorHAnsi"/>
          <w:bCs/>
          <w:noProof/>
          <w:sz w:val="22"/>
          <w:szCs w:val="22"/>
        </w:rPr>
        <w:t>Heriyanto, (2018)</w:t>
      </w:r>
      <w:r w:rsidRPr="00BB0B49">
        <w:rPr>
          <w:rFonts w:asciiTheme="majorHAnsi" w:hAnsiTheme="majorHAnsi" w:cstheme="majorHAnsi"/>
          <w:bCs/>
          <w:sz w:val="22"/>
          <w:szCs w:val="22"/>
        </w:rPr>
        <w:fldChar w:fldCharType="end"/>
      </w:r>
      <w:r w:rsidRPr="00BB0B49">
        <w:rPr>
          <w:rFonts w:asciiTheme="majorHAnsi" w:hAnsiTheme="majorHAnsi" w:cstheme="majorHAnsi"/>
          <w:bCs/>
          <w:sz w:val="22"/>
          <w:szCs w:val="22"/>
        </w:rPr>
        <w:t xml:space="preserve"> menjelaskan bahwa </w:t>
      </w:r>
      <w:r w:rsidRPr="00BB0B49">
        <w:rPr>
          <w:rFonts w:asciiTheme="majorHAnsi" w:hAnsiTheme="majorHAnsi" w:cstheme="majorHAnsi"/>
          <w:bCs/>
          <w:i/>
          <w:iCs/>
          <w:sz w:val="22"/>
          <w:szCs w:val="22"/>
        </w:rPr>
        <w:t>thematic analysis</w:t>
      </w:r>
      <w:r w:rsidRPr="00BB0B49">
        <w:rPr>
          <w:rFonts w:asciiTheme="majorHAnsi" w:hAnsiTheme="majorHAnsi" w:cstheme="majorHAnsi"/>
          <w:bCs/>
          <w:sz w:val="22"/>
          <w:szCs w:val="22"/>
        </w:rPr>
        <w:t xml:space="preserve"> merupakan salah satu cara untuk menganalisa data dengan tujuan untuk mengidentifikasi pola dan menemukan tema melalui data yang telah dikumpulkan oleh peneliti dengan wawancara mendalam atau semi-structured </w:t>
      </w:r>
      <w:r w:rsidRPr="00BB0B49">
        <w:rPr>
          <w:rFonts w:asciiTheme="majorHAnsi" w:hAnsiTheme="majorHAnsi" w:cstheme="majorHAnsi"/>
          <w:bCs/>
          <w:i/>
          <w:iCs/>
          <w:sz w:val="22"/>
          <w:szCs w:val="22"/>
        </w:rPr>
        <w:t>interview.</w:t>
      </w:r>
    </w:p>
    <w:p w14:paraId="0D2FC9E4" w14:textId="77777777" w:rsidR="00BB0B49" w:rsidRPr="00BB0B49" w:rsidRDefault="00BB0B49" w:rsidP="00BB0B49">
      <w:pPr>
        <w:ind w:firstLine="567"/>
        <w:jc w:val="both"/>
        <w:rPr>
          <w:rFonts w:asciiTheme="majorHAnsi" w:hAnsiTheme="majorHAnsi" w:cstheme="majorHAnsi"/>
          <w:bCs/>
          <w:sz w:val="22"/>
          <w:szCs w:val="22"/>
        </w:rPr>
      </w:pPr>
      <w:r w:rsidRPr="00BB0B49">
        <w:rPr>
          <w:rFonts w:asciiTheme="majorHAnsi" w:hAnsiTheme="majorHAnsi" w:cstheme="majorHAnsi"/>
          <w:bCs/>
          <w:sz w:val="22"/>
          <w:szCs w:val="22"/>
        </w:rPr>
        <w:lastRenderedPageBreak/>
        <w:t xml:space="preserve">Teknik analisis data kuantitatif pada penelitian ini dilakukan melalui survey dengan bentuk kuesioner yang akan dibagikan melalui </w:t>
      </w:r>
      <w:r w:rsidRPr="00BB0B49">
        <w:rPr>
          <w:rFonts w:asciiTheme="majorHAnsi" w:hAnsiTheme="majorHAnsi" w:cstheme="majorHAnsi"/>
          <w:bCs/>
          <w:i/>
          <w:iCs/>
          <w:sz w:val="22"/>
          <w:szCs w:val="22"/>
        </w:rPr>
        <w:t>google form</w:t>
      </w:r>
      <w:r w:rsidRPr="00BB0B49">
        <w:rPr>
          <w:rFonts w:asciiTheme="majorHAnsi" w:hAnsiTheme="majorHAnsi" w:cstheme="majorHAnsi"/>
          <w:bCs/>
          <w:sz w:val="22"/>
          <w:szCs w:val="22"/>
        </w:rPr>
        <w:t xml:space="preserve">. Kuesioner akan dibagikan kepada responden yang telah ditentukan untuk dijawab secara jujur dan mandiri. Responden tersebut ialah orang orang yang masuk dalam </w:t>
      </w:r>
      <w:r w:rsidRPr="00BB0B49">
        <w:rPr>
          <w:rFonts w:asciiTheme="majorHAnsi" w:hAnsiTheme="majorHAnsi" w:cstheme="majorHAnsi"/>
          <w:bCs/>
          <w:i/>
          <w:iCs/>
          <w:sz w:val="22"/>
          <w:szCs w:val="22"/>
        </w:rPr>
        <w:t>networking</w:t>
      </w:r>
      <w:r w:rsidRPr="00BB0B49">
        <w:rPr>
          <w:rFonts w:asciiTheme="majorHAnsi" w:hAnsiTheme="majorHAnsi" w:cstheme="majorHAnsi"/>
          <w:bCs/>
          <w:sz w:val="22"/>
          <w:szCs w:val="22"/>
        </w:rPr>
        <w:t xml:space="preserve"> dari penulis yang terdiri dari mahasiswa UKSW, mahasiswa non UKSW, dan masyarakat umum. Survei ini akan digunakan untuk menjawab pertanyaan-pertanyaan mengenai tingkatan </w:t>
      </w:r>
      <w:r w:rsidRPr="00BB0B49">
        <w:rPr>
          <w:rFonts w:asciiTheme="majorHAnsi" w:hAnsiTheme="majorHAnsi" w:cstheme="majorHAnsi"/>
          <w:bCs/>
          <w:i/>
          <w:iCs/>
          <w:sz w:val="22"/>
          <w:szCs w:val="22"/>
        </w:rPr>
        <w:t>brand awareness</w:t>
      </w:r>
      <w:r w:rsidRPr="00BB0B49">
        <w:rPr>
          <w:rFonts w:asciiTheme="majorHAnsi" w:hAnsiTheme="majorHAnsi" w:cstheme="majorHAnsi"/>
          <w:bCs/>
          <w:sz w:val="22"/>
          <w:szCs w:val="22"/>
        </w:rPr>
        <w:t xml:space="preserve"> dari Voice of SWCU sebagai media internal UKSW serta untuk melihat pemahaman responden mengenai tingkatan </w:t>
      </w:r>
      <w:r w:rsidRPr="00BB0B49">
        <w:rPr>
          <w:rFonts w:asciiTheme="majorHAnsi" w:hAnsiTheme="majorHAnsi" w:cstheme="majorHAnsi"/>
          <w:bCs/>
          <w:i/>
          <w:iCs/>
          <w:sz w:val="22"/>
          <w:szCs w:val="22"/>
        </w:rPr>
        <w:t>brand awarenes</w:t>
      </w:r>
      <w:r w:rsidRPr="00BB0B49">
        <w:rPr>
          <w:rFonts w:asciiTheme="majorHAnsi" w:hAnsiTheme="majorHAnsi" w:cstheme="majorHAnsi"/>
          <w:bCs/>
          <w:sz w:val="22"/>
          <w:szCs w:val="22"/>
        </w:rPr>
        <w:t xml:space="preserve"> mereka terhadap Voice of SWCU. Minimal responden yang akan di dapatkan adalah 50 responden yang terdiri dari mahasiswa UKSW, mahasiswa non USKW, dan masyarakat umum. Teknik analisis data kuantitatif yang akan digunakan dalam penelitian ini adalah teknik statistika deskriptif yaitu bagian statistika mengenai pengumpulan data, penyajian, penentuan nilai-nilai statistika, pembuatan diagram atau gambar mengenai sesuatu hal, disini data yang disajikan dalam bentuk yang lebih mudah dipahami atau dibaca (</w:t>
      </w:r>
      <w:r w:rsidRPr="00BB0B49">
        <w:rPr>
          <w:rFonts w:asciiTheme="majorHAnsi" w:hAnsiTheme="majorHAnsi" w:cstheme="majorHAnsi"/>
          <w:bCs/>
          <w:sz w:val="22"/>
          <w:szCs w:val="22"/>
        </w:rPr>
        <w:fldChar w:fldCharType="begin" w:fldLock="1"/>
      </w:r>
      <w:r w:rsidRPr="00BB0B49">
        <w:rPr>
          <w:rFonts w:asciiTheme="majorHAnsi" w:hAnsiTheme="majorHAnsi" w:cstheme="majorHAnsi"/>
          <w:bCs/>
          <w:sz w:val="22"/>
          <w:szCs w:val="22"/>
        </w:rPr>
        <w:instrText>ADDIN CSL_CITATION {"citationItems":[{"id":"ITEM-1","itemData":{"author":[{"dropping-particle":"","family":"Heryana","given":"Ade","non-dropping-particle":"","parse-names":false,"suffix":""}],"id":"ITEM-1","issued":{"date-parts":[["2020"]]},"title":"ANALISIS DATA PENELITIAN KUANTITATIF","type":"article-journal"},"uris":["http://www.mendeley.com/documents/?uuid=b8610744-eb34-44da-98d3-b2a95112ebc7"]}],"mendeley":{"formattedCitation":"(Heryana, 2020)","manualFormatting":"Heryana 2020)","plainTextFormattedCitation":"(Heryana, 2020)","previouslyFormattedCitation":"(Heryana, 2020)"},"properties":{"noteIndex":0},"schema":"https://github.com/citation-style-language/schema/raw/master/csl-citation.json"}</w:instrText>
      </w:r>
      <w:r w:rsidRPr="00BB0B49">
        <w:rPr>
          <w:rFonts w:asciiTheme="majorHAnsi" w:hAnsiTheme="majorHAnsi" w:cstheme="majorHAnsi"/>
          <w:bCs/>
          <w:sz w:val="22"/>
          <w:szCs w:val="22"/>
        </w:rPr>
        <w:fldChar w:fldCharType="separate"/>
      </w:r>
      <w:r w:rsidRPr="00BB0B49">
        <w:rPr>
          <w:rFonts w:asciiTheme="majorHAnsi" w:hAnsiTheme="majorHAnsi" w:cstheme="majorHAnsi"/>
          <w:bCs/>
          <w:noProof/>
          <w:sz w:val="22"/>
          <w:szCs w:val="22"/>
        </w:rPr>
        <w:t>Heryana 2020)</w:t>
      </w:r>
      <w:r w:rsidRPr="00BB0B49">
        <w:rPr>
          <w:rFonts w:asciiTheme="majorHAnsi" w:hAnsiTheme="majorHAnsi" w:cstheme="majorHAnsi"/>
          <w:bCs/>
          <w:sz w:val="22"/>
          <w:szCs w:val="22"/>
        </w:rPr>
        <w:fldChar w:fldCharType="end"/>
      </w:r>
      <w:r w:rsidRPr="00BB0B49">
        <w:rPr>
          <w:rFonts w:asciiTheme="majorHAnsi" w:hAnsiTheme="majorHAnsi" w:cstheme="majorHAnsi"/>
          <w:bCs/>
          <w:sz w:val="22"/>
          <w:szCs w:val="22"/>
        </w:rPr>
        <w:t xml:space="preserve">. Dalam penelitian ini, analisis statistika deskriptif dengan menggunakan </w:t>
      </w:r>
      <w:r w:rsidRPr="00BB0B49">
        <w:rPr>
          <w:rFonts w:asciiTheme="majorHAnsi" w:hAnsiTheme="majorHAnsi" w:cstheme="majorHAnsi"/>
          <w:bCs/>
          <w:i/>
          <w:iCs/>
          <w:sz w:val="22"/>
          <w:szCs w:val="22"/>
        </w:rPr>
        <w:t>google form</w:t>
      </w:r>
      <w:r w:rsidRPr="00BB0B49">
        <w:rPr>
          <w:rFonts w:asciiTheme="majorHAnsi" w:hAnsiTheme="majorHAnsi" w:cstheme="majorHAnsi"/>
          <w:bCs/>
          <w:sz w:val="22"/>
          <w:szCs w:val="22"/>
        </w:rPr>
        <w:t xml:space="preserve"> yang akan memperlihatkan jumlah hasil dan presentase yang didapat dari hasil pengumpulan data. </w:t>
      </w:r>
    </w:p>
    <w:p w14:paraId="3C8C3833" w14:textId="7D60F2A9" w:rsidR="000521E3" w:rsidRPr="00BB0B49" w:rsidRDefault="00BB0B49" w:rsidP="00BB0B49">
      <w:pPr>
        <w:ind w:firstLine="567"/>
        <w:jc w:val="both"/>
        <w:rPr>
          <w:rFonts w:asciiTheme="majorHAnsi" w:hAnsiTheme="majorHAnsi" w:cstheme="majorHAnsi"/>
          <w:sz w:val="22"/>
          <w:szCs w:val="22"/>
        </w:rPr>
      </w:pPr>
      <w:r w:rsidRPr="00BB0B49">
        <w:rPr>
          <w:rFonts w:asciiTheme="majorHAnsi" w:hAnsiTheme="majorHAnsi" w:cstheme="majorHAnsi"/>
          <w:bCs/>
          <w:sz w:val="22"/>
          <w:szCs w:val="22"/>
        </w:rPr>
        <w:t xml:space="preserve">Pengujian analisis data dilakukan dengan trianggulasi </w:t>
      </w:r>
      <w:r w:rsidRPr="00BB0B49">
        <w:rPr>
          <w:rFonts w:asciiTheme="majorHAnsi" w:hAnsiTheme="majorHAnsi" w:cstheme="majorHAnsi"/>
          <w:sz w:val="22"/>
          <w:szCs w:val="22"/>
        </w:rPr>
        <w:t xml:space="preserve">metode </w:t>
      </w:r>
      <w:r w:rsidRPr="00BB0B49">
        <w:rPr>
          <w:rFonts w:asciiTheme="majorHAnsi" w:hAnsiTheme="majorHAnsi" w:cstheme="majorHAnsi"/>
          <w:bCs/>
          <w:sz w:val="22"/>
          <w:szCs w:val="22"/>
        </w:rPr>
        <w:t>dengan cara membandingkan informasi atau data dengan cara yang berdeda melalui survey dan FGD. Hal ini dikarenakan target responden dari metode tersebut adalah responden yang sama yaitu mahasiswa UKSW, mahasiswa non UKSW, serta masyarakat umum yang terdiri dari calon mahasiswa atau siswa SMA/K. Selain itu, peneliti juga akan mencocokkan dengan trianggulasi data yaitu</w:t>
      </w:r>
      <w:r w:rsidRPr="00BB0B49">
        <w:rPr>
          <w:rFonts w:asciiTheme="majorHAnsi" w:hAnsiTheme="majorHAnsi" w:cstheme="majorHAnsi"/>
          <w:sz w:val="22"/>
          <w:szCs w:val="22"/>
        </w:rPr>
        <w:t xml:space="preserve"> perpaduan triangulasi sumber, teknik, dan waktu. Triangulasi sumber data akan dilakukan dengan mencocokkan data yang diperoleh dari narasumber penelitian ini yaitu tim Divisi Promosi UKSW, Kepengurusan Voice of SWCU, dengan responden dari penelitian ini yaitu mahasiswa UKSW, mahasiswa non UKSW, dan masyarakat umum.</w:t>
      </w:r>
    </w:p>
    <w:p w14:paraId="15B523EA" w14:textId="77777777" w:rsidR="00BB0B49" w:rsidRDefault="00BB0B49" w:rsidP="00BB0B49">
      <w:pPr>
        <w:jc w:val="both"/>
        <w:rPr>
          <w:rFonts w:ascii="Calibri" w:eastAsia="Calibri" w:hAnsi="Calibri" w:cs="Calibri"/>
          <w:sz w:val="22"/>
          <w:szCs w:val="22"/>
        </w:rPr>
      </w:pPr>
    </w:p>
    <w:p w14:paraId="6521530E" w14:textId="77777777" w:rsidR="00121CBC" w:rsidRDefault="00121CBC" w:rsidP="00BB0B49">
      <w:pPr>
        <w:jc w:val="both"/>
        <w:rPr>
          <w:rFonts w:ascii="Calibri" w:eastAsia="Calibri" w:hAnsi="Calibri" w:cs="Calibri"/>
          <w:sz w:val="22"/>
          <w:szCs w:val="22"/>
        </w:rPr>
      </w:pPr>
    </w:p>
    <w:p w14:paraId="6A54C92D" w14:textId="1018283A" w:rsidR="000521E3" w:rsidRDefault="00533DED">
      <w:pPr>
        <w:jc w:val="both"/>
        <w:rPr>
          <w:rFonts w:ascii="Calibri" w:eastAsia="Calibri" w:hAnsi="Calibri" w:cs="Calibri"/>
          <w:sz w:val="22"/>
          <w:szCs w:val="22"/>
        </w:rPr>
      </w:pPr>
      <w:r>
        <w:rPr>
          <w:rFonts w:ascii="Calibri" w:eastAsia="Calibri" w:hAnsi="Calibri" w:cs="Calibri"/>
          <w:b/>
          <w:sz w:val="22"/>
          <w:szCs w:val="22"/>
        </w:rPr>
        <w:t xml:space="preserve">HASIL DAN PEMBAHASAN </w:t>
      </w:r>
    </w:p>
    <w:p w14:paraId="687B4F82" w14:textId="77777777" w:rsidR="00BB0B49" w:rsidRPr="00BB0B49" w:rsidRDefault="00BB0B49" w:rsidP="00BB0B49">
      <w:pPr>
        <w:ind w:firstLine="567"/>
        <w:jc w:val="both"/>
        <w:rPr>
          <w:rFonts w:asciiTheme="majorHAnsi" w:hAnsiTheme="majorHAnsi" w:cstheme="majorHAnsi"/>
          <w:i/>
          <w:iCs/>
          <w:sz w:val="22"/>
          <w:szCs w:val="22"/>
        </w:rPr>
      </w:pPr>
      <w:r w:rsidRPr="00BB0B49">
        <w:rPr>
          <w:rFonts w:asciiTheme="majorHAnsi" w:hAnsiTheme="majorHAnsi" w:cstheme="majorHAnsi"/>
          <w:sz w:val="22"/>
          <w:szCs w:val="22"/>
        </w:rPr>
        <w:t xml:space="preserve">Salah satu upaya perguruan tinggi dalam membangun </w:t>
      </w:r>
      <w:r w:rsidRPr="00BB0B49">
        <w:rPr>
          <w:rFonts w:asciiTheme="majorHAnsi" w:hAnsiTheme="majorHAnsi" w:cstheme="majorHAnsi"/>
          <w:i/>
          <w:iCs/>
          <w:sz w:val="22"/>
          <w:szCs w:val="22"/>
        </w:rPr>
        <w:t xml:space="preserve">brand awareness </w:t>
      </w:r>
      <w:r w:rsidRPr="00BB0B49">
        <w:rPr>
          <w:rFonts w:asciiTheme="majorHAnsi" w:hAnsiTheme="majorHAnsi" w:cstheme="majorHAnsi"/>
          <w:sz w:val="22"/>
          <w:szCs w:val="22"/>
        </w:rPr>
        <w:t xml:space="preserve">untuk mendapatkan citra yang baik di masyarakat yaitu dengan melakukan peran </w:t>
      </w:r>
      <w:r w:rsidRPr="00BB0B49">
        <w:rPr>
          <w:rFonts w:asciiTheme="majorHAnsi" w:hAnsiTheme="majorHAnsi" w:cstheme="majorHAnsi"/>
          <w:i/>
          <w:iCs/>
          <w:sz w:val="22"/>
          <w:szCs w:val="22"/>
        </w:rPr>
        <w:t xml:space="preserve">public relations </w:t>
      </w:r>
      <w:r w:rsidRPr="00BB0B49">
        <w:rPr>
          <w:rFonts w:asciiTheme="majorHAnsi" w:hAnsiTheme="majorHAnsi" w:cstheme="majorHAnsi"/>
          <w:sz w:val="22"/>
          <w:szCs w:val="22"/>
        </w:rPr>
        <w:t xml:space="preserve">guna membangun hubungan dan komunikasi dua arah yang tepat dan efektif. Peran </w:t>
      </w:r>
      <w:r w:rsidRPr="00BB0B49">
        <w:rPr>
          <w:rFonts w:asciiTheme="majorHAnsi" w:hAnsiTheme="majorHAnsi" w:cstheme="majorHAnsi"/>
          <w:i/>
          <w:iCs/>
          <w:sz w:val="22"/>
          <w:szCs w:val="22"/>
        </w:rPr>
        <w:t>public relations</w:t>
      </w:r>
      <w:r w:rsidRPr="00BB0B49">
        <w:rPr>
          <w:rFonts w:asciiTheme="majorHAnsi" w:hAnsiTheme="majorHAnsi" w:cstheme="majorHAnsi"/>
          <w:sz w:val="22"/>
          <w:szCs w:val="22"/>
        </w:rPr>
        <w:t xml:space="preserve"> dalam penelitian ini dilakukan oleh Voice of SWCU dan Divprom UKSW. Peran tersebut dilakukan sebagai salah satu upaya untuk membangun </w:t>
      </w:r>
      <w:r w:rsidRPr="00BB0B49">
        <w:rPr>
          <w:rFonts w:asciiTheme="majorHAnsi" w:hAnsiTheme="majorHAnsi" w:cstheme="majorHAnsi"/>
          <w:i/>
          <w:iCs/>
          <w:sz w:val="22"/>
          <w:szCs w:val="22"/>
        </w:rPr>
        <w:t>awareness</w:t>
      </w:r>
      <w:r w:rsidRPr="00BB0B49">
        <w:rPr>
          <w:rFonts w:asciiTheme="majorHAnsi" w:hAnsiTheme="majorHAnsi" w:cstheme="majorHAnsi"/>
          <w:sz w:val="22"/>
          <w:szCs w:val="22"/>
        </w:rPr>
        <w:t xml:space="preserve"> khalayak terhadap Voice juga akan dilihat apakah dapat berdampak pada peningkatan </w:t>
      </w:r>
      <w:r w:rsidRPr="00BB0B49">
        <w:rPr>
          <w:rFonts w:asciiTheme="majorHAnsi" w:hAnsiTheme="majorHAnsi" w:cstheme="majorHAnsi"/>
          <w:i/>
          <w:iCs/>
          <w:sz w:val="22"/>
          <w:szCs w:val="22"/>
        </w:rPr>
        <w:t xml:space="preserve">intake. </w:t>
      </w:r>
    </w:p>
    <w:p w14:paraId="5DA621B1" w14:textId="77777777" w:rsidR="00BB0B49" w:rsidRPr="00BB0B49" w:rsidRDefault="00BB0B49" w:rsidP="00BB0B49">
      <w:pPr>
        <w:ind w:firstLine="567"/>
        <w:jc w:val="both"/>
        <w:rPr>
          <w:rFonts w:asciiTheme="majorHAnsi" w:hAnsiTheme="majorHAnsi" w:cstheme="majorHAnsi"/>
          <w:sz w:val="22"/>
          <w:szCs w:val="22"/>
        </w:rPr>
      </w:pPr>
    </w:p>
    <w:p w14:paraId="4967599E" w14:textId="77777777" w:rsidR="00BB0B49" w:rsidRPr="00BB0B49" w:rsidRDefault="00BB0B49" w:rsidP="00BB0B49">
      <w:pPr>
        <w:ind w:left="284"/>
        <w:jc w:val="both"/>
        <w:rPr>
          <w:rFonts w:asciiTheme="majorHAnsi" w:hAnsiTheme="majorHAnsi" w:cstheme="majorHAnsi"/>
          <w:b/>
          <w:bCs/>
          <w:sz w:val="22"/>
          <w:szCs w:val="22"/>
        </w:rPr>
      </w:pPr>
      <w:r w:rsidRPr="00BB0B49">
        <w:rPr>
          <w:rFonts w:asciiTheme="majorHAnsi" w:hAnsiTheme="majorHAnsi" w:cstheme="majorHAnsi"/>
          <w:b/>
          <w:bCs/>
          <w:sz w:val="22"/>
          <w:szCs w:val="22"/>
        </w:rPr>
        <w:t xml:space="preserve">Peran </w:t>
      </w:r>
      <w:r w:rsidRPr="00BB0B49">
        <w:rPr>
          <w:rFonts w:asciiTheme="majorHAnsi" w:hAnsiTheme="majorHAnsi" w:cstheme="majorHAnsi"/>
          <w:b/>
          <w:bCs/>
          <w:i/>
          <w:iCs/>
          <w:sz w:val="22"/>
          <w:szCs w:val="22"/>
        </w:rPr>
        <w:t>Public Relations</w:t>
      </w:r>
    </w:p>
    <w:p w14:paraId="1CE5E5D5" w14:textId="13A3B2A4" w:rsidR="00BB0B49" w:rsidRPr="00BB0B49" w:rsidRDefault="00BB0B49" w:rsidP="00BB0B49">
      <w:pPr>
        <w:pStyle w:val="ListParagraph"/>
        <w:numPr>
          <w:ilvl w:val="0"/>
          <w:numId w:val="2"/>
        </w:numPr>
        <w:ind w:left="567" w:hanging="283"/>
        <w:rPr>
          <w:rFonts w:asciiTheme="majorHAnsi" w:hAnsiTheme="majorHAnsi" w:cstheme="majorHAnsi"/>
          <w:b/>
          <w:bCs/>
          <w:sz w:val="22"/>
          <w:szCs w:val="22"/>
        </w:rPr>
      </w:pPr>
      <w:r w:rsidRPr="00BB0B49">
        <w:rPr>
          <w:rFonts w:asciiTheme="majorHAnsi" w:hAnsiTheme="majorHAnsi" w:cstheme="majorHAnsi"/>
          <w:b/>
          <w:bCs/>
          <w:sz w:val="22"/>
          <w:szCs w:val="22"/>
          <w:shd w:val="clear" w:color="auto" w:fill="FFFFFF"/>
        </w:rPr>
        <w:t xml:space="preserve">Peran </w:t>
      </w:r>
      <w:r w:rsidRPr="00BB0B49">
        <w:rPr>
          <w:rFonts w:asciiTheme="majorHAnsi" w:hAnsiTheme="majorHAnsi" w:cstheme="majorHAnsi"/>
          <w:b/>
          <w:bCs/>
          <w:i/>
          <w:iCs/>
          <w:sz w:val="22"/>
          <w:szCs w:val="22"/>
          <w:shd w:val="clear" w:color="auto" w:fill="FFFFFF"/>
        </w:rPr>
        <w:t>public relations</w:t>
      </w:r>
      <w:r w:rsidRPr="00BB0B49">
        <w:rPr>
          <w:rFonts w:asciiTheme="majorHAnsi" w:hAnsiTheme="majorHAnsi" w:cstheme="majorHAnsi"/>
          <w:b/>
          <w:bCs/>
          <w:sz w:val="22"/>
          <w:szCs w:val="22"/>
          <w:shd w:val="clear" w:color="auto" w:fill="FFFFFF"/>
        </w:rPr>
        <w:t xml:space="preserve"> sebagai </w:t>
      </w:r>
      <w:r w:rsidRPr="00BB0B49">
        <w:rPr>
          <w:rFonts w:asciiTheme="majorHAnsi" w:hAnsiTheme="majorHAnsi" w:cstheme="majorHAnsi"/>
          <w:b/>
          <w:bCs/>
          <w:sz w:val="22"/>
          <w:szCs w:val="22"/>
        </w:rPr>
        <w:t>fasilitator komunikasi (</w:t>
      </w:r>
      <w:r w:rsidRPr="00BB0B49">
        <w:rPr>
          <w:rFonts w:asciiTheme="majorHAnsi" w:hAnsiTheme="majorHAnsi" w:cstheme="majorHAnsi"/>
          <w:b/>
          <w:bCs/>
          <w:i/>
          <w:iCs/>
          <w:sz w:val="22"/>
          <w:szCs w:val="22"/>
          <w:shd w:val="clear" w:color="auto" w:fill="FFFFFF"/>
        </w:rPr>
        <w:t>Communication Fasilitator)</w:t>
      </w:r>
    </w:p>
    <w:p w14:paraId="3AAED147" w14:textId="1F3E5A48" w:rsidR="00BB0B49" w:rsidRPr="00BB0B49" w:rsidRDefault="00BB0B49" w:rsidP="00BB0B49">
      <w:pPr>
        <w:pStyle w:val="ListParagraph"/>
        <w:numPr>
          <w:ilvl w:val="0"/>
          <w:numId w:val="1"/>
        </w:numPr>
        <w:spacing w:line="240" w:lineRule="auto"/>
        <w:ind w:left="851" w:hanging="284"/>
        <w:jc w:val="both"/>
        <w:rPr>
          <w:rFonts w:asciiTheme="majorHAnsi" w:hAnsiTheme="majorHAnsi" w:cstheme="majorHAnsi"/>
          <w:b/>
          <w:bCs/>
          <w:sz w:val="22"/>
          <w:szCs w:val="22"/>
        </w:rPr>
      </w:pPr>
      <w:r w:rsidRPr="00BB0B49">
        <w:rPr>
          <w:rFonts w:asciiTheme="majorHAnsi" w:hAnsiTheme="majorHAnsi" w:cstheme="majorHAnsi"/>
          <w:b/>
          <w:bCs/>
          <w:sz w:val="22"/>
          <w:szCs w:val="22"/>
        </w:rPr>
        <w:t>Tim Publikasi dan Dokumentasi (PDD) Voice of SWCU</w:t>
      </w:r>
    </w:p>
    <w:p w14:paraId="5F9F73C6" w14:textId="131CE414" w:rsidR="00BB0B49" w:rsidRDefault="00BB0B49" w:rsidP="00BB0B49">
      <w:pPr>
        <w:pStyle w:val="ListParagraph"/>
        <w:spacing w:line="240" w:lineRule="auto"/>
        <w:ind w:left="851"/>
        <w:jc w:val="both"/>
        <w:rPr>
          <w:rFonts w:asciiTheme="majorHAnsi" w:hAnsiTheme="majorHAnsi" w:cstheme="majorHAnsi"/>
          <w:sz w:val="22"/>
          <w:szCs w:val="22"/>
        </w:rPr>
      </w:pPr>
      <w:r w:rsidRPr="00BB0B49">
        <w:rPr>
          <w:rFonts w:asciiTheme="majorHAnsi" w:hAnsiTheme="majorHAnsi" w:cstheme="majorHAnsi"/>
          <w:sz w:val="22"/>
          <w:szCs w:val="22"/>
          <w:shd w:val="clear" w:color="auto" w:fill="FFFFFF"/>
        </w:rPr>
        <w:t>Tim PDD Voice of SWCU berperan sebagai fasilitator kmunikasi karena mereka memfasilitasi Voice dari sisi membangun branding Voice itu sendiri melalui media sosial dengan mengarahkan proses komunikasi agar tetap relevan dengan tujuan Voice, meminimalkan kebingungan netizen (</w:t>
      </w:r>
      <w:r w:rsidRPr="00BB0B49">
        <w:rPr>
          <w:rFonts w:asciiTheme="majorHAnsi" w:hAnsiTheme="majorHAnsi" w:cstheme="majorHAnsi"/>
          <w:i/>
          <w:iCs/>
          <w:sz w:val="22"/>
          <w:szCs w:val="22"/>
          <w:shd w:val="clear" w:color="auto" w:fill="FFFFFF"/>
        </w:rPr>
        <w:t>followers</w:t>
      </w:r>
      <w:r w:rsidRPr="00BB0B49">
        <w:rPr>
          <w:rFonts w:asciiTheme="majorHAnsi" w:hAnsiTheme="majorHAnsi" w:cstheme="majorHAnsi"/>
          <w:sz w:val="22"/>
          <w:szCs w:val="22"/>
          <w:shd w:val="clear" w:color="auto" w:fill="FFFFFF"/>
        </w:rPr>
        <w:t xml:space="preserve"> Voice), dan membangun interaksi yang produktif dengan netizen. Peran ini sangat penting untuk dilakukan dalam membangun citra dan identitas yang jelas serta dalam memperkuat hubungan antara Voice dan pengikutnya. Beberapa tugas tim PDD di antaranya mendokumentasikan semua kegiatan Voice serta mempublikasikan melalui media sosial Voice of SWCU yaitu </w:t>
      </w:r>
      <w:r w:rsidRPr="00BB0B49">
        <w:rPr>
          <w:rFonts w:asciiTheme="majorHAnsi" w:hAnsiTheme="majorHAnsi" w:cstheme="majorHAnsi"/>
          <w:sz w:val="22"/>
          <w:szCs w:val="22"/>
        </w:rPr>
        <w:t xml:space="preserve">Instagram, Youtube dan Tiktok (lihat gambar 2, 3 dan 4). </w:t>
      </w:r>
    </w:p>
    <w:p w14:paraId="669A6035" w14:textId="041734F1" w:rsidR="00BB0B49" w:rsidRDefault="00BB0B49" w:rsidP="00BB0B49">
      <w:pPr>
        <w:pStyle w:val="ListParagraph"/>
        <w:spacing w:line="240" w:lineRule="auto"/>
        <w:ind w:left="851"/>
        <w:jc w:val="both"/>
        <w:rPr>
          <w:rFonts w:asciiTheme="majorHAnsi" w:hAnsiTheme="majorHAnsi" w:cstheme="majorHAnsi"/>
          <w:sz w:val="22"/>
          <w:szCs w:val="22"/>
        </w:rPr>
      </w:pPr>
    </w:p>
    <w:p w14:paraId="3AC3335C" w14:textId="1691F420" w:rsidR="00BB0B49" w:rsidRPr="00121CBC" w:rsidRDefault="00BB0B49" w:rsidP="00121CBC">
      <w:pPr>
        <w:jc w:val="both"/>
        <w:rPr>
          <w:rFonts w:asciiTheme="majorHAnsi" w:eastAsiaTheme="minorHAnsi" w:hAnsiTheme="majorHAnsi" w:cstheme="majorHAnsi"/>
          <w:b/>
          <w:bCs/>
          <w:sz w:val="22"/>
          <w:szCs w:val="22"/>
        </w:rPr>
      </w:pPr>
      <w:r w:rsidRPr="00C00276">
        <w:rPr>
          <w:noProof/>
        </w:rPr>
        <w:drawing>
          <wp:anchor distT="0" distB="0" distL="114300" distR="114300" simplePos="0" relativeHeight="251663360" behindDoc="0" locked="0" layoutInCell="1" allowOverlap="1" wp14:anchorId="07C9A1C3" wp14:editId="5ACE0E06">
            <wp:simplePos x="0" y="0"/>
            <wp:positionH relativeFrom="margin">
              <wp:posOffset>546735</wp:posOffset>
            </wp:positionH>
            <wp:positionV relativeFrom="paragraph">
              <wp:posOffset>2725420</wp:posOffset>
            </wp:positionV>
            <wp:extent cx="2591508" cy="1309251"/>
            <wp:effectExtent l="0" t="0" r="0" b="5715"/>
            <wp:wrapNone/>
            <wp:docPr id="1280535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35061" name="Picture 4"/>
                    <pic:cNvPicPr>
                      <a:picLocks noChangeAspect="1"/>
                    </pic:cNvPicPr>
                  </pic:nvPicPr>
                  <pic:blipFill>
                    <a:blip r:embed="rId15" cstate="print">
                      <a:extLst>
                        <a:ext uri="{28A0092B-C50C-407E-A947-70E740481C1C}">
                          <a14:useLocalDpi xmlns:a14="http://schemas.microsoft.com/office/drawing/2010/main" val="0"/>
                        </a:ext>
                      </a:extLst>
                    </a:blip>
                    <a:srcRect t="4657" b="5476"/>
                    <a:stretch>
                      <a:fillRect/>
                    </a:stretch>
                  </pic:blipFill>
                  <pic:spPr>
                    <a:xfrm>
                      <a:off x="0" y="0"/>
                      <a:ext cx="2591508" cy="1309251"/>
                    </a:xfrm>
                    <a:prstGeom prst="rect">
                      <a:avLst/>
                    </a:prstGeom>
                    <a:ln>
                      <a:noFill/>
                    </a:ln>
                  </pic:spPr>
                </pic:pic>
              </a:graphicData>
            </a:graphic>
            <wp14:sizeRelH relativeFrom="margin">
              <wp14:pctWidth>0</wp14:pctWidth>
            </wp14:sizeRelH>
            <wp14:sizeRelV relativeFrom="margin">
              <wp14:pctHeight>0</wp14:pctHeight>
            </wp14:sizeRelV>
          </wp:anchor>
        </w:drawing>
      </w:r>
    </w:p>
    <w:p w14:paraId="3419C6F0" w14:textId="77777777" w:rsidR="00BB0B49" w:rsidRDefault="00BB0B49">
      <w:pPr>
        <w:jc w:val="both"/>
        <w:rPr>
          <w:rFonts w:ascii="Calibri" w:eastAsia="Calibri" w:hAnsi="Calibri" w:cs="Calibri"/>
          <w:sz w:val="22"/>
          <w:szCs w:val="22"/>
        </w:rPr>
      </w:pPr>
    </w:p>
    <w:p w14:paraId="1F58CFE7" w14:textId="77777777" w:rsidR="00BB0B49" w:rsidRDefault="00BB0B49">
      <w:pPr>
        <w:jc w:val="both"/>
        <w:rPr>
          <w:rFonts w:ascii="Calibri" w:eastAsia="Calibri" w:hAnsi="Calibri" w:cs="Calibri"/>
          <w:sz w:val="22"/>
          <w:szCs w:val="22"/>
        </w:rPr>
      </w:pPr>
    </w:p>
    <w:p w14:paraId="23188746" w14:textId="6F3C92AF" w:rsidR="00BB0B49" w:rsidRDefault="00BB0B49" w:rsidP="00BB0B49">
      <w:pPr>
        <w:jc w:val="center"/>
        <w:rPr>
          <w:rFonts w:ascii="Calibri" w:eastAsia="Calibri" w:hAnsi="Calibri" w:cs="Calibri"/>
          <w:sz w:val="22"/>
          <w:szCs w:val="22"/>
        </w:rPr>
      </w:pPr>
    </w:p>
    <w:p w14:paraId="4AA6E6FA" w14:textId="4FFCAF19" w:rsidR="00BB0B49" w:rsidRDefault="00BB0B49" w:rsidP="00BB0B49">
      <w:pPr>
        <w:jc w:val="center"/>
        <w:rPr>
          <w:rFonts w:ascii="Calibri" w:eastAsia="Calibri" w:hAnsi="Calibri" w:cs="Calibri"/>
          <w:sz w:val="22"/>
          <w:szCs w:val="22"/>
        </w:rPr>
      </w:pPr>
      <w:r w:rsidRPr="00C00276">
        <w:rPr>
          <w:rFonts w:asciiTheme="minorHAnsi" w:hAnsiTheme="minorHAnsi" w:cstheme="minorHAnsi"/>
          <w:noProof/>
          <w:sz w:val="24"/>
          <w:szCs w:val="24"/>
        </w:rPr>
        <w:lastRenderedPageBreak/>
        <w:drawing>
          <wp:anchor distT="0" distB="0" distL="114300" distR="114300" simplePos="0" relativeHeight="251661312" behindDoc="0" locked="0" layoutInCell="1" allowOverlap="1" wp14:anchorId="58BA2C95" wp14:editId="5A110A89">
            <wp:simplePos x="0" y="0"/>
            <wp:positionH relativeFrom="margin">
              <wp:posOffset>898525</wp:posOffset>
            </wp:positionH>
            <wp:positionV relativeFrom="paragraph">
              <wp:posOffset>635</wp:posOffset>
            </wp:positionV>
            <wp:extent cx="1155700" cy="2012315"/>
            <wp:effectExtent l="0" t="0" r="6350" b="6985"/>
            <wp:wrapNone/>
            <wp:docPr id="937985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85082"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t="4742" b="14858"/>
                    <a:stretch/>
                  </pic:blipFill>
                  <pic:spPr bwMode="auto">
                    <a:xfrm>
                      <a:off x="0" y="0"/>
                      <a:ext cx="1155700" cy="201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0276">
        <w:rPr>
          <w:rFonts w:asciiTheme="minorHAnsi" w:hAnsiTheme="minorHAnsi" w:cstheme="minorHAnsi"/>
          <w:noProof/>
          <w:sz w:val="24"/>
          <w:szCs w:val="24"/>
        </w:rPr>
        <w:drawing>
          <wp:anchor distT="0" distB="0" distL="114300" distR="114300" simplePos="0" relativeHeight="251662336" behindDoc="0" locked="0" layoutInCell="1" allowOverlap="1" wp14:anchorId="23357F67" wp14:editId="001FABDE">
            <wp:simplePos x="0" y="0"/>
            <wp:positionH relativeFrom="margin">
              <wp:posOffset>3682078</wp:posOffset>
            </wp:positionH>
            <wp:positionV relativeFrom="paragraph">
              <wp:posOffset>-4445</wp:posOffset>
            </wp:positionV>
            <wp:extent cx="1155700" cy="2005965"/>
            <wp:effectExtent l="0" t="0" r="6350" b="0"/>
            <wp:wrapNone/>
            <wp:docPr id="14648798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79885"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t="4744" b="15103"/>
                    <a:stretch/>
                  </pic:blipFill>
                  <pic:spPr bwMode="auto">
                    <a:xfrm>
                      <a:off x="0" y="0"/>
                      <a:ext cx="1155700" cy="200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E07726" w14:textId="77777777" w:rsidR="00BB0B49" w:rsidRDefault="00BB0B49">
      <w:pPr>
        <w:jc w:val="both"/>
        <w:rPr>
          <w:rFonts w:ascii="Calibri" w:eastAsia="Calibri" w:hAnsi="Calibri" w:cs="Calibri"/>
          <w:sz w:val="22"/>
          <w:szCs w:val="22"/>
        </w:rPr>
      </w:pPr>
    </w:p>
    <w:p w14:paraId="692BDC20" w14:textId="77777777" w:rsidR="00BB0B49" w:rsidRDefault="00BB0B49">
      <w:pPr>
        <w:jc w:val="both"/>
        <w:rPr>
          <w:rFonts w:ascii="Calibri" w:eastAsia="Calibri" w:hAnsi="Calibri" w:cs="Calibri"/>
          <w:sz w:val="22"/>
          <w:szCs w:val="22"/>
        </w:rPr>
      </w:pPr>
    </w:p>
    <w:p w14:paraId="2ABB730E" w14:textId="77777777" w:rsidR="00BB0B49" w:rsidRDefault="00BB0B49">
      <w:pPr>
        <w:jc w:val="both"/>
        <w:rPr>
          <w:rFonts w:ascii="Calibri" w:eastAsia="Calibri" w:hAnsi="Calibri" w:cs="Calibri"/>
          <w:sz w:val="22"/>
          <w:szCs w:val="22"/>
        </w:rPr>
      </w:pPr>
    </w:p>
    <w:p w14:paraId="63E99E6D" w14:textId="77777777" w:rsidR="00BB0B49" w:rsidRDefault="00BB0B49">
      <w:pPr>
        <w:jc w:val="both"/>
        <w:rPr>
          <w:rFonts w:ascii="Calibri" w:eastAsia="Calibri" w:hAnsi="Calibri" w:cs="Calibri"/>
          <w:sz w:val="22"/>
          <w:szCs w:val="22"/>
        </w:rPr>
      </w:pPr>
    </w:p>
    <w:p w14:paraId="199C2627" w14:textId="77777777" w:rsidR="00BB0B49" w:rsidRDefault="00BB0B49">
      <w:pPr>
        <w:jc w:val="both"/>
        <w:rPr>
          <w:rFonts w:ascii="Calibri" w:eastAsia="Calibri" w:hAnsi="Calibri" w:cs="Calibri"/>
          <w:sz w:val="22"/>
          <w:szCs w:val="22"/>
        </w:rPr>
      </w:pPr>
    </w:p>
    <w:p w14:paraId="714E080A" w14:textId="77777777" w:rsidR="00BB0B49" w:rsidRDefault="00BB0B49">
      <w:pPr>
        <w:jc w:val="both"/>
        <w:rPr>
          <w:rFonts w:ascii="Calibri" w:eastAsia="Calibri" w:hAnsi="Calibri" w:cs="Calibri"/>
          <w:sz w:val="22"/>
          <w:szCs w:val="22"/>
        </w:rPr>
      </w:pPr>
    </w:p>
    <w:p w14:paraId="1E0A6A6D" w14:textId="77777777" w:rsidR="00BB0B49" w:rsidRDefault="00BB0B49">
      <w:pPr>
        <w:jc w:val="both"/>
        <w:rPr>
          <w:rFonts w:ascii="Calibri" w:eastAsia="Calibri" w:hAnsi="Calibri" w:cs="Calibri"/>
          <w:sz w:val="22"/>
          <w:szCs w:val="22"/>
        </w:rPr>
      </w:pPr>
    </w:p>
    <w:p w14:paraId="228630E0" w14:textId="77777777" w:rsidR="00BB0B49" w:rsidRDefault="00BB0B49">
      <w:pPr>
        <w:jc w:val="both"/>
        <w:rPr>
          <w:rFonts w:ascii="Calibri" w:eastAsia="Calibri" w:hAnsi="Calibri" w:cs="Calibri"/>
          <w:sz w:val="22"/>
          <w:szCs w:val="22"/>
        </w:rPr>
      </w:pPr>
    </w:p>
    <w:p w14:paraId="0C2741BB" w14:textId="77777777" w:rsidR="00BB0B49" w:rsidRDefault="00BB0B49">
      <w:pPr>
        <w:jc w:val="both"/>
        <w:rPr>
          <w:rFonts w:ascii="Calibri" w:eastAsia="Calibri" w:hAnsi="Calibri" w:cs="Calibri"/>
          <w:sz w:val="22"/>
          <w:szCs w:val="22"/>
        </w:rPr>
      </w:pPr>
    </w:p>
    <w:p w14:paraId="4ED87E3A" w14:textId="77777777" w:rsidR="00BB0B49" w:rsidRDefault="00BB0B49">
      <w:pPr>
        <w:jc w:val="both"/>
        <w:rPr>
          <w:rFonts w:ascii="Calibri" w:eastAsia="Calibri" w:hAnsi="Calibri" w:cs="Calibri"/>
          <w:sz w:val="22"/>
          <w:szCs w:val="22"/>
        </w:rPr>
      </w:pPr>
    </w:p>
    <w:p w14:paraId="6254D9C4" w14:textId="77777777" w:rsidR="00BB0B49" w:rsidRDefault="00BB0B49">
      <w:pPr>
        <w:jc w:val="both"/>
        <w:rPr>
          <w:rFonts w:ascii="Calibri" w:eastAsia="Calibri" w:hAnsi="Calibri" w:cs="Calibri"/>
          <w:sz w:val="22"/>
          <w:szCs w:val="22"/>
        </w:rPr>
      </w:pPr>
    </w:p>
    <w:p w14:paraId="2890F548" w14:textId="367726B7" w:rsidR="00121CBC" w:rsidRPr="00121CBC" w:rsidRDefault="00121CBC" w:rsidP="00121CBC">
      <w:pPr>
        <w:pStyle w:val="Caption"/>
        <w:spacing w:after="0"/>
        <w:rPr>
          <w:rFonts w:asciiTheme="majorHAnsi" w:hAnsiTheme="majorHAnsi" w:cstheme="majorHAnsi"/>
          <w:sz w:val="20"/>
          <w:szCs w:val="20"/>
        </w:rPr>
      </w:pPr>
      <w:r w:rsidRPr="00121CBC">
        <w:rPr>
          <w:rFonts w:asciiTheme="majorHAnsi" w:hAnsiTheme="majorHAnsi" w:cstheme="majorHAnsi"/>
          <w:sz w:val="20"/>
          <w:szCs w:val="20"/>
        </w:rPr>
        <w:t xml:space="preserve">     </w:t>
      </w:r>
      <w:r>
        <w:rPr>
          <w:rFonts w:asciiTheme="majorHAnsi" w:hAnsiTheme="majorHAnsi" w:cstheme="majorHAnsi"/>
          <w:sz w:val="20"/>
          <w:szCs w:val="20"/>
        </w:rPr>
        <w:tab/>
      </w:r>
      <w:r w:rsidRPr="00121CBC">
        <w:rPr>
          <w:rFonts w:asciiTheme="majorHAnsi" w:hAnsiTheme="majorHAnsi" w:cstheme="majorHAnsi"/>
          <w:sz w:val="20"/>
          <w:szCs w:val="20"/>
        </w:rPr>
        <w:t xml:space="preserve"> Gambar </w:t>
      </w:r>
      <w:r w:rsidRPr="00121CBC">
        <w:rPr>
          <w:rFonts w:asciiTheme="majorHAnsi" w:hAnsiTheme="majorHAnsi" w:cstheme="majorHAnsi"/>
          <w:sz w:val="20"/>
          <w:szCs w:val="20"/>
        </w:rPr>
        <w:fldChar w:fldCharType="begin"/>
      </w:r>
      <w:r w:rsidRPr="00121CBC">
        <w:rPr>
          <w:rFonts w:asciiTheme="majorHAnsi" w:hAnsiTheme="majorHAnsi" w:cstheme="majorHAnsi"/>
          <w:sz w:val="20"/>
          <w:szCs w:val="20"/>
        </w:rPr>
        <w:instrText xml:space="preserve"> SEQ Gambar \* ARABIC </w:instrText>
      </w:r>
      <w:r w:rsidRPr="00121CBC">
        <w:rPr>
          <w:rFonts w:asciiTheme="majorHAnsi" w:hAnsiTheme="majorHAnsi" w:cstheme="majorHAnsi"/>
          <w:sz w:val="20"/>
          <w:szCs w:val="20"/>
        </w:rPr>
        <w:fldChar w:fldCharType="separate"/>
      </w:r>
      <w:r w:rsidR="00D3396D">
        <w:rPr>
          <w:rFonts w:asciiTheme="majorHAnsi" w:hAnsiTheme="majorHAnsi" w:cstheme="majorHAnsi"/>
          <w:noProof/>
          <w:sz w:val="20"/>
          <w:szCs w:val="20"/>
        </w:rPr>
        <w:t>2</w:t>
      </w:r>
      <w:r w:rsidRPr="00121CBC">
        <w:rPr>
          <w:rFonts w:asciiTheme="majorHAnsi" w:hAnsiTheme="majorHAnsi" w:cstheme="majorHAnsi"/>
          <w:sz w:val="20"/>
          <w:szCs w:val="20"/>
        </w:rPr>
        <w:fldChar w:fldCharType="end"/>
      </w:r>
      <w:r w:rsidRPr="00121CBC">
        <w:rPr>
          <w:rFonts w:asciiTheme="majorHAnsi" w:hAnsiTheme="majorHAnsi" w:cstheme="majorHAnsi"/>
          <w:sz w:val="20"/>
          <w:szCs w:val="20"/>
        </w:rPr>
        <w:t>. Akun Instagram Voice of SWCU</w:t>
      </w:r>
      <w:r w:rsidRPr="00121CBC">
        <w:rPr>
          <w:rFonts w:asciiTheme="majorHAnsi" w:hAnsiTheme="majorHAnsi" w:cstheme="majorHAnsi"/>
          <w:sz w:val="20"/>
          <w:szCs w:val="20"/>
        </w:rPr>
        <w:tab/>
      </w:r>
      <w:r>
        <w:rPr>
          <w:rFonts w:asciiTheme="majorHAnsi" w:hAnsiTheme="majorHAnsi" w:cstheme="majorHAnsi"/>
          <w:sz w:val="20"/>
          <w:szCs w:val="20"/>
        </w:rPr>
        <w:tab/>
      </w:r>
      <w:r w:rsidRPr="00121CBC">
        <w:rPr>
          <w:rFonts w:asciiTheme="majorHAnsi" w:hAnsiTheme="majorHAnsi" w:cstheme="majorHAnsi"/>
          <w:sz w:val="20"/>
          <w:szCs w:val="20"/>
        </w:rPr>
        <w:t xml:space="preserve">Gambar </w:t>
      </w:r>
      <w:r w:rsidRPr="00121CBC">
        <w:rPr>
          <w:rFonts w:asciiTheme="majorHAnsi" w:hAnsiTheme="majorHAnsi" w:cstheme="majorHAnsi"/>
          <w:sz w:val="20"/>
          <w:szCs w:val="20"/>
        </w:rPr>
        <w:fldChar w:fldCharType="begin"/>
      </w:r>
      <w:r w:rsidRPr="00121CBC">
        <w:rPr>
          <w:rFonts w:asciiTheme="majorHAnsi" w:hAnsiTheme="majorHAnsi" w:cstheme="majorHAnsi"/>
          <w:sz w:val="20"/>
          <w:szCs w:val="20"/>
        </w:rPr>
        <w:instrText xml:space="preserve"> SEQ Gambar \* ARABIC </w:instrText>
      </w:r>
      <w:r w:rsidRPr="00121CBC">
        <w:rPr>
          <w:rFonts w:asciiTheme="majorHAnsi" w:hAnsiTheme="majorHAnsi" w:cstheme="majorHAnsi"/>
          <w:sz w:val="20"/>
          <w:szCs w:val="20"/>
        </w:rPr>
        <w:fldChar w:fldCharType="separate"/>
      </w:r>
      <w:r w:rsidR="00D3396D">
        <w:rPr>
          <w:rFonts w:asciiTheme="majorHAnsi" w:hAnsiTheme="majorHAnsi" w:cstheme="majorHAnsi"/>
          <w:noProof/>
          <w:sz w:val="20"/>
          <w:szCs w:val="20"/>
        </w:rPr>
        <w:t>3</w:t>
      </w:r>
      <w:r w:rsidRPr="00121CBC">
        <w:rPr>
          <w:rFonts w:asciiTheme="majorHAnsi" w:hAnsiTheme="majorHAnsi" w:cstheme="majorHAnsi"/>
          <w:sz w:val="20"/>
          <w:szCs w:val="20"/>
        </w:rPr>
        <w:fldChar w:fldCharType="end"/>
      </w:r>
      <w:r w:rsidRPr="00121CBC">
        <w:rPr>
          <w:rFonts w:asciiTheme="majorHAnsi" w:hAnsiTheme="majorHAnsi" w:cstheme="majorHAnsi"/>
          <w:sz w:val="20"/>
          <w:szCs w:val="20"/>
        </w:rPr>
        <w:t>. Akun Tiktok Voice of SWCU</w:t>
      </w:r>
    </w:p>
    <w:p w14:paraId="5C1E80A7" w14:textId="77777777" w:rsidR="00121CBC" w:rsidRPr="00121CBC" w:rsidRDefault="00121CBC" w:rsidP="00121CBC">
      <w:pPr>
        <w:ind w:left="414" w:firstLine="720"/>
        <w:rPr>
          <w:rFonts w:asciiTheme="majorHAnsi" w:hAnsiTheme="majorHAnsi" w:cstheme="majorHAnsi"/>
        </w:rPr>
      </w:pPr>
      <w:r w:rsidRPr="00121CBC">
        <w:rPr>
          <w:rFonts w:asciiTheme="majorHAnsi" w:hAnsiTheme="majorHAnsi" w:cstheme="majorHAnsi"/>
        </w:rPr>
        <w:t>(sumber : Instagram @voiceofswcu)</w:t>
      </w:r>
      <w:r w:rsidRPr="00121CBC">
        <w:rPr>
          <w:rFonts w:asciiTheme="majorHAnsi" w:hAnsiTheme="majorHAnsi" w:cstheme="majorHAnsi"/>
        </w:rPr>
        <w:tab/>
      </w:r>
      <w:r w:rsidRPr="00121CBC">
        <w:rPr>
          <w:rFonts w:asciiTheme="majorHAnsi" w:hAnsiTheme="majorHAnsi" w:cstheme="majorHAnsi"/>
        </w:rPr>
        <w:tab/>
        <w:t xml:space="preserve">      (sumber : Tiktok @voiceofswcu)</w:t>
      </w:r>
    </w:p>
    <w:p w14:paraId="7BA7CA83" w14:textId="3CAE8638" w:rsidR="00BB0B49" w:rsidRPr="00121CBC" w:rsidRDefault="00BB0B49">
      <w:pPr>
        <w:jc w:val="both"/>
        <w:rPr>
          <w:rFonts w:asciiTheme="majorHAnsi" w:eastAsia="Calibri" w:hAnsiTheme="majorHAnsi" w:cstheme="majorHAnsi"/>
          <w:sz w:val="22"/>
          <w:szCs w:val="22"/>
        </w:rPr>
      </w:pPr>
    </w:p>
    <w:p w14:paraId="48F2F0CB" w14:textId="0E5FF960" w:rsidR="00121CBC" w:rsidRDefault="00121CBC">
      <w:pPr>
        <w:jc w:val="both"/>
        <w:rPr>
          <w:rFonts w:ascii="Calibri" w:eastAsia="Calibri" w:hAnsi="Calibri" w:cs="Calibri"/>
          <w:sz w:val="22"/>
          <w:szCs w:val="22"/>
        </w:rPr>
      </w:pPr>
      <w:r w:rsidRPr="00C00276">
        <w:rPr>
          <w:rFonts w:asciiTheme="minorHAnsi" w:hAnsiTheme="minorHAnsi" w:cstheme="minorHAnsi"/>
          <w:noProof/>
          <w:sz w:val="24"/>
          <w:szCs w:val="24"/>
        </w:rPr>
        <w:drawing>
          <wp:anchor distT="0" distB="0" distL="114300" distR="114300" simplePos="0" relativeHeight="251665408" behindDoc="0" locked="0" layoutInCell="1" allowOverlap="1" wp14:anchorId="126A9B71" wp14:editId="68EDA6AA">
            <wp:simplePos x="0" y="0"/>
            <wp:positionH relativeFrom="margin">
              <wp:posOffset>1584325</wp:posOffset>
            </wp:positionH>
            <wp:positionV relativeFrom="paragraph">
              <wp:posOffset>177165</wp:posOffset>
            </wp:positionV>
            <wp:extent cx="2591508" cy="1309251"/>
            <wp:effectExtent l="0" t="0" r="0" b="5715"/>
            <wp:wrapNone/>
            <wp:docPr id="9769918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35061" name="Picture 4"/>
                    <pic:cNvPicPr>
                      <a:picLocks noChangeAspect="1"/>
                    </pic:cNvPicPr>
                  </pic:nvPicPr>
                  <pic:blipFill>
                    <a:blip r:embed="rId15" cstate="print">
                      <a:extLst>
                        <a:ext uri="{28A0092B-C50C-407E-A947-70E740481C1C}">
                          <a14:useLocalDpi xmlns:a14="http://schemas.microsoft.com/office/drawing/2010/main" val="0"/>
                        </a:ext>
                      </a:extLst>
                    </a:blip>
                    <a:srcRect t="4657" b="5476"/>
                    <a:stretch>
                      <a:fillRect/>
                    </a:stretch>
                  </pic:blipFill>
                  <pic:spPr>
                    <a:xfrm>
                      <a:off x="0" y="0"/>
                      <a:ext cx="2591508" cy="1309251"/>
                    </a:xfrm>
                    <a:prstGeom prst="rect">
                      <a:avLst/>
                    </a:prstGeom>
                    <a:ln>
                      <a:noFill/>
                    </a:ln>
                  </pic:spPr>
                </pic:pic>
              </a:graphicData>
            </a:graphic>
            <wp14:sizeRelH relativeFrom="margin">
              <wp14:pctWidth>0</wp14:pctWidth>
            </wp14:sizeRelH>
            <wp14:sizeRelV relativeFrom="margin">
              <wp14:pctHeight>0</wp14:pctHeight>
            </wp14:sizeRelV>
          </wp:anchor>
        </w:drawing>
      </w:r>
    </w:p>
    <w:p w14:paraId="5894A1B3" w14:textId="77777777" w:rsidR="00BB0B49" w:rsidRDefault="00BB0B49">
      <w:pPr>
        <w:jc w:val="both"/>
        <w:rPr>
          <w:rFonts w:ascii="Calibri" w:eastAsia="Calibri" w:hAnsi="Calibri" w:cs="Calibri"/>
          <w:sz w:val="22"/>
          <w:szCs w:val="22"/>
        </w:rPr>
      </w:pPr>
    </w:p>
    <w:p w14:paraId="434194BA" w14:textId="77777777" w:rsidR="00BB0B49" w:rsidRDefault="00BB0B49">
      <w:pPr>
        <w:jc w:val="both"/>
        <w:rPr>
          <w:rFonts w:ascii="Calibri" w:eastAsia="Calibri" w:hAnsi="Calibri" w:cs="Calibri"/>
          <w:sz w:val="22"/>
          <w:szCs w:val="22"/>
        </w:rPr>
      </w:pPr>
    </w:p>
    <w:p w14:paraId="2B8D09F7" w14:textId="77777777" w:rsidR="00121CBC" w:rsidRDefault="00121CBC">
      <w:pPr>
        <w:jc w:val="both"/>
        <w:rPr>
          <w:rFonts w:ascii="Calibri" w:eastAsia="Calibri" w:hAnsi="Calibri" w:cs="Calibri"/>
          <w:sz w:val="22"/>
          <w:szCs w:val="22"/>
        </w:rPr>
      </w:pPr>
    </w:p>
    <w:p w14:paraId="6BA5AA40" w14:textId="77777777" w:rsidR="00121CBC" w:rsidRDefault="00121CBC">
      <w:pPr>
        <w:jc w:val="both"/>
        <w:rPr>
          <w:rFonts w:ascii="Calibri" w:eastAsia="Calibri" w:hAnsi="Calibri" w:cs="Calibri"/>
          <w:sz w:val="22"/>
          <w:szCs w:val="22"/>
        </w:rPr>
      </w:pPr>
    </w:p>
    <w:p w14:paraId="7603EC4D" w14:textId="77777777" w:rsidR="00121CBC" w:rsidRDefault="00121CBC">
      <w:pPr>
        <w:jc w:val="both"/>
        <w:rPr>
          <w:rFonts w:ascii="Calibri" w:eastAsia="Calibri" w:hAnsi="Calibri" w:cs="Calibri"/>
          <w:sz w:val="22"/>
          <w:szCs w:val="22"/>
        </w:rPr>
      </w:pPr>
    </w:p>
    <w:p w14:paraId="3926258B" w14:textId="77777777" w:rsidR="00121CBC" w:rsidRDefault="00121CBC">
      <w:pPr>
        <w:jc w:val="both"/>
        <w:rPr>
          <w:rFonts w:ascii="Calibri" w:eastAsia="Calibri" w:hAnsi="Calibri" w:cs="Calibri"/>
          <w:sz w:val="22"/>
          <w:szCs w:val="22"/>
        </w:rPr>
      </w:pPr>
    </w:p>
    <w:p w14:paraId="1668BAB5" w14:textId="77777777" w:rsidR="00121CBC" w:rsidRDefault="00121CBC">
      <w:pPr>
        <w:jc w:val="both"/>
        <w:rPr>
          <w:rFonts w:ascii="Calibri" w:eastAsia="Calibri" w:hAnsi="Calibri" w:cs="Calibri"/>
          <w:sz w:val="22"/>
          <w:szCs w:val="22"/>
        </w:rPr>
      </w:pPr>
    </w:p>
    <w:p w14:paraId="10C1C1BD" w14:textId="77777777" w:rsidR="00121CBC" w:rsidRDefault="00121CBC">
      <w:pPr>
        <w:jc w:val="both"/>
        <w:rPr>
          <w:rFonts w:ascii="Calibri" w:eastAsia="Calibri" w:hAnsi="Calibri" w:cs="Calibri"/>
          <w:sz w:val="22"/>
          <w:szCs w:val="22"/>
        </w:rPr>
      </w:pPr>
    </w:p>
    <w:p w14:paraId="76637528" w14:textId="41BEA1BC" w:rsidR="00121CBC" w:rsidRPr="00121CBC" w:rsidRDefault="00121CBC" w:rsidP="00121CBC">
      <w:pPr>
        <w:pStyle w:val="Caption"/>
        <w:spacing w:after="0"/>
        <w:jc w:val="center"/>
        <w:rPr>
          <w:rFonts w:asciiTheme="majorHAnsi" w:hAnsiTheme="majorHAnsi" w:cstheme="majorHAnsi"/>
          <w:sz w:val="20"/>
          <w:szCs w:val="20"/>
        </w:rPr>
      </w:pPr>
      <w:r w:rsidRPr="00121CBC">
        <w:rPr>
          <w:rFonts w:asciiTheme="majorHAnsi" w:hAnsiTheme="majorHAnsi" w:cstheme="majorHAnsi"/>
          <w:sz w:val="20"/>
          <w:szCs w:val="20"/>
        </w:rPr>
        <w:t xml:space="preserve">Gambar </w:t>
      </w:r>
      <w:r w:rsidRPr="00121CBC">
        <w:rPr>
          <w:rFonts w:asciiTheme="majorHAnsi" w:hAnsiTheme="majorHAnsi" w:cstheme="majorHAnsi"/>
          <w:sz w:val="20"/>
          <w:szCs w:val="20"/>
        </w:rPr>
        <w:fldChar w:fldCharType="begin"/>
      </w:r>
      <w:r w:rsidRPr="00121CBC">
        <w:rPr>
          <w:rFonts w:asciiTheme="majorHAnsi" w:hAnsiTheme="majorHAnsi" w:cstheme="majorHAnsi"/>
          <w:sz w:val="20"/>
          <w:szCs w:val="20"/>
        </w:rPr>
        <w:instrText xml:space="preserve"> SEQ Gambar \* ARABIC </w:instrText>
      </w:r>
      <w:r w:rsidRPr="00121CBC">
        <w:rPr>
          <w:rFonts w:asciiTheme="majorHAnsi" w:hAnsiTheme="majorHAnsi" w:cstheme="majorHAnsi"/>
          <w:sz w:val="20"/>
          <w:szCs w:val="20"/>
        </w:rPr>
        <w:fldChar w:fldCharType="separate"/>
      </w:r>
      <w:r w:rsidR="00D3396D">
        <w:rPr>
          <w:rFonts w:asciiTheme="majorHAnsi" w:hAnsiTheme="majorHAnsi" w:cstheme="majorHAnsi"/>
          <w:noProof/>
          <w:sz w:val="20"/>
          <w:szCs w:val="20"/>
        </w:rPr>
        <w:t>4</w:t>
      </w:r>
      <w:r w:rsidRPr="00121CBC">
        <w:rPr>
          <w:rFonts w:asciiTheme="majorHAnsi" w:hAnsiTheme="majorHAnsi" w:cstheme="majorHAnsi"/>
          <w:sz w:val="20"/>
          <w:szCs w:val="20"/>
        </w:rPr>
        <w:fldChar w:fldCharType="end"/>
      </w:r>
      <w:r w:rsidRPr="00121CBC">
        <w:rPr>
          <w:rFonts w:asciiTheme="majorHAnsi" w:hAnsiTheme="majorHAnsi" w:cstheme="majorHAnsi"/>
          <w:sz w:val="20"/>
          <w:szCs w:val="20"/>
        </w:rPr>
        <w:t>. Akun YouTube Voice of SWCU</w:t>
      </w:r>
    </w:p>
    <w:p w14:paraId="60926C8D" w14:textId="77777777" w:rsidR="00121CBC" w:rsidRPr="00121CBC" w:rsidRDefault="00121CBC" w:rsidP="00121CBC">
      <w:pPr>
        <w:pStyle w:val="Caption"/>
        <w:jc w:val="center"/>
        <w:rPr>
          <w:rFonts w:asciiTheme="majorHAnsi" w:hAnsiTheme="majorHAnsi" w:cstheme="majorHAnsi"/>
          <w:i w:val="0"/>
          <w:iCs w:val="0"/>
          <w:color w:val="auto"/>
          <w:sz w:val="20"/>
          <w:szCs w:val="20"/>
        </w:rPr>
      </w:pPr>
      <w:r w:rsidRPr="00121CBC">
        <w:rPr>
          <w:rFonts w:asciiTheme="majorHAnsi" w:hAnsiTheme="majorHAnsi" w:cstheme="majorHAnsi"/>
          <w:i w:val="0"/>
          <w:iCs w:val="0"/>
          <w:color w:val="auto"/>
          <w:sz w:val="20"/>
          <w:szCs w:val="20"/>
        </w:rPr>
        <w:t>(sumber : YouTube Voice of SWCU)</w:t>
      </w:r>
    </w:p>
    <w:p w14:paraId="445AD1CA" w14:textId="77777777" w:rsidR="00121CBC" w:rsidRDefault="00121CBC" w:rsidP="00121CBC">
      <w:pPr>
        <w:jc w:val="center"/>
        <w:rPr>
          <w:rFonts w:ascii="Calibri" w:eastAsia="Calibri" w:hAnsi="Calibri" w:cs="Calibri"/>
          <w:sz w:val="22"/>
          <w:szCs w:val="22"/>
        </w:rPr>
      </w:pPr>
    </w:p>
    <w:p w14:paraId="06B46448" w14:textId="77777777" w:rsidR="00121CBC" w:rsidRPr="00121CBC" w:rsidRDefault="00121CBC" w:rsidP="00121CBC">
      <w:pPr>
        <w:pStyle w:val="Caption"/>
        <w:ind w:left="851" w:firstLine="283"/>
        <w:jc w:val="both"/>
        <w:rPr>
          <w:rFonts w:asciiTheme="majorHAnsi" w:hAnsiTheme="majorHAnsi" w:cstheme="majorHAnsi"/>
          <w:i w:val="0"/>
          <w:iCs w:val="0"/>
          <w:color w:val="auto"/>
          <w:sz w:val="22"/>
          <w:szCs w:val="22"/>
        </w:rPr>
      </w:pPr>
      <w:r w:rsidRPr="00121CBC">
        <w:rPr>
          <w:rFonts w:asciiTheme="majorHAnsi" w:hAnsiTheme="majorHAnsi" w:cstheme="majorHAnsi"/>
          <w:i w:val="0"/>
          <w:iCs w:val="0"/>
          <w:color w:val="auto"/>
          <w:sz w:val="22"/>
          <w:szCs w:val="22"/>
        </w:rPr>
        <w:t xml:space="preserve">Selain itu, tim PDD juga memfasilitasi Voice dari sisi membagikan informasi kepada khalayaknya dan membangun interaksi yang produktif melalui media sosial Voice of SWCU. Tim PDD memilih Instagram sebagai media sosial utama mereka, karena banyaknya pengguna Instagram di era saat ini sehingga akan lebih mudah dalam menarik perhatian audiens serta mempertahankan keberadaan Voice of SWCU di mata publiknya. </w:t>
      </w:r>
    </w:p>
    <w:p w14:paraId="5177E1D1" w14:textId="77777777" w:rsidR="00121CBC" w:rsidRPr="00121CBC" w:rsidRDefault="00121CBC" w:rsidP="00121CBC">
      <w:pPr>
        <w:ind w:left="1134" w:firstLine="567"/>
        <w:jc w:val="both"/>
        <w:rPr>
          <w:rFonts w:asciiTheme="majorHAnsi" w:hAnsiTheme="majorHAnsi" w:cstheme="majorHAnsi"/>
        </w:rPr>
      </w:pPr>
      <w:r w:rsidRPr="00121CBC">
        <w:rPr>
          <w:rFonts w:asciiTheme="majorHAnsi" w:hAnsiTheme="majorHAnsi" w:cstheme="majorHAnsi"/>
          <w:i/>
          <w:iCs/>
        </w:rPr>
        <w:t xml:space="preserve">“Tugas PDD Voice selain buat story kegiatan dan postingan di Instagram adalah bikin interaktif story. Saat “Welcoming Concert” yang lalu, kami membuat Q&amp;A seputar konser (waktu open gate, siapa saja performance nya, kapan terakhir pengisian google form, dsb). Kami buat Q&amp;A supaya followers Voice tidak miss informasi dari konten yang sudah kami share. Selain itu kami juga sedang membangun brand awareness dari Voice itu sendiri, supaya orang tau dan mengenal kami yang merupakan bagian dari UKSW.” </w:t>
      </w:r>
      <w:r w:rsidRPr="00121CBC">
        <w:rPr>
          <w:rFonts w:asciiTheme="majorHAnsi" w:hAnsiTheme="majorHAnsi" w:cstheme="majorHAnsi"/>
        </w:rPr>
        <w:t>-Aris Bero, wawancara 26 Januari 2025)</w:t>
      </w:r>
    </w:p>
    <w:p w14:paraId="7F1EE996" w14:textId="77777777" w:rsidR="00121CBC" w:rsidRPr="00121CBC" w:rsidRDefault="00121CBC" w:rsidP="00121CBC">
      <w:pPr>
        <w:ind w:left="851" w:firstLine="720"/>
        <w:jc w:val="both"/>
        <w:rPr>
          <w:rFonts w:asciiTheme="majorHAnsi" w:hAnsiTheme="majorHAnsi" w:cstheme="majorHAnsi"/>
          <w:sz w:val="22"/>
          <w:szCs w:val="22"/>
        </w:rPr>
      </w:pPr>
    </w:p>
    <w:p w14:paraId="5FF41773" w14:textId="77777777" w:rsidR="00121CBC" w:rsidRPr="00121CBC" w:rsidRDefault="00121CBC" w:rsidP="00121CBC">
      <w:pPr>
        <w:ind w:left="852" w:firstLine="282"/>
        <w:jc w:val="both"/>
        <w:rPr>
          <w:rFonts w:asciiTheme="majorHAnsi" w:hAnsiTheme="majorHAnsi" w:cstheme="majorHAnsi"/>
          <w:sz w:val="22"/>
          <w:szCs w:val="22"/>
        </w:rPr>
      </w:pPr>
      <w:r w:rsidRPr="00121CBC">
        <w:rPr>
          <w:rFonts w:asciiTheme="majorHAnsi" w:hAnsiTheme="majorHAnsi" w:cstheme="majorHAnsi"/>
          <w:sz w:val="22"/>
          <w:szCs w:val="22"/>
        </w:rPr>
        <w:t xml:space="preserve">Tim PDD Voice berperan sebagai fasilitator komunikasi untuk membangun </w:t>
      </w:r>
      <w:r w:rsidRPr="00121CBC">
        <w:rPr>
          <w:rFonts w:asciiTheme="majorHAnsi" w:hAnsiTheme="majorHAnsi" w:cstheme="majorHAnsi"/>
          <w:i/>
          <w:iCs/>
          <w:sz w:val="22"/>
          <w:szCs w:val="22"/>
        </w:rPr>
        <w:t>brand awareness</w:t>
      </w:r>
      <w:r w:rsidRPr="00121CBC">
        <w:rPr>
          <w:rFonts w:asciiTheme="majorHAnsi" w:hAnsiTheme="majorHAnsi" w:cstheme="majorHAnsi"/>
          <w:sz w:val="22"/>
          <w:szCs w:val="22"/>
        </w:rPr>
        <w:t xml:space="preserve"> Voice of SWCU karena jangkauan audiens di media sosial itu sendiri luas dan komunikasi secara interaktif yang dibangun dapat menarik perhatian audiens. Instagram telah memudahkan masyarakat khususnya pengguna Instagram lain untuk menerima informasi dengan baik, akses yang mudah dan juga cepat, sehingga dapat dilihat khalayak luas, serta komunikasi dua arah yang sudah terjalin dapat meningkatkan aware audiens terhadap suatu organisasi </w:t>
      </w:r>
      <w:r w:rsidRPr="00121CBC">
        <w:rPr>
          <w:rFonts w:asciiTheme="majorHAnsi" w:hAnsiTheme="majorHAnsi" w:cstheme="majorHAnsi"/>
          <w:sz w:val="22"/>
          <w:szCs w:val="22"/>
        </w:rPr>
        <w:fldChar w:fldCharType="begin" w:fldLock="1"/>
      </w:r>
      <w:r w:rsidRPr="00121CBC">
        <w:rPr>
          <w:rFonts w:asciiTheme="majorHAnsi" w:hAnsiTheme="majorHAnsi" w:cstheme="majorHAnsi"/>
          <w:sz w:val="22"/>
          <w:szCs w:val="22"/>
        </w:rPr>
        <w:instrText>ADDIN CSL_CITATION {"citationItems":[{"id":"ITEM-1","itemData":{"DOI":"10.36080/avg.v7i1.849","ISSN":"2338-431X","abstract":"Jakarta Aquarium is an ex-situ conservation and education institution located in Neo Soho Mall, West Jakarta. As a newly established institution, Jakarta Aquarium wants its brand to be used by the wider community. The efforts made by the Public Relations Jakarta Aquarium are to utilize the features available on Instagram. The purpose of this research was to find out strengths and weaknesses the utilization of Instagram as a media publication for Jakarta Aquarium to build brand awareness. The theory used in this study is new media theory and supported by Public Relations concepts, publication concepts, and Instagram. This study uses a qualitative descriptive method that designed by data collection techniques in the form of structured interviews, literature studies and internet reviews, especially on Instagram Jakarta Aquarium activities. The findings obtained in this study are the use of Instagram has maximized Instagram's role as a platform to media publicity, consistent in managing the feed display and upload interesting content so that it can build Jakarta Aquarium's brand awareness in the wider community. In addition, through this research the researcher can find out more about the advantages of the Jakarta Aquarium's Instagram that has made it easier for people to access all information quickly and easily, and establish two-way communication with their followers. Also, the disadvantages of Jakarta Aquarium's Instagram that still uploads more promotional content than the educational content on Instagram.","author":[{"dropping-particle":"","family":"Maryolein","given":"Shintadevy","non-dropping-particle":"","parse-names":false,"suffix":""},{"dropping-particle":"","family":"Dwina Hapsari","given":"Nadya","non-dropping-particle":"","parse-names":false,"suffix":""},{"dropping-particle":"","family":"Oktaviani","given":"Rani Chandra","non-dropping-particle":"","parse-names":false,"suffix":""}],"container-title":"Avant Garde","id":"ITEM-1","issue":"1","issued":{"date-parts":[["2019"]]},"page":"19","title":"Instagram Sebagai Media Publikasi Dalam Membangun Brand Awareness Jakarta Aquarium","type":"article-journal","volume":"7"},"uris":["http://www.mendeley.com/documents/?uuid=1ed354a8-7e22-4f93-b2c0-e847b4874602"]}],"mendeley":{"formattedCitation":"(Maryolein et al., 2019)","plainTextFormattedCitation":"(Maryolein et al., 2019)","previouslyFormattedCitation":"(Maryolein et al., 2019)"},"properties":{"noteIndex":0},"schema":"https://github.com/citation-style-language/schema/raw/master/csl-citation.json"}</w:instrText>
      </w:r>
      <w:r w:rsidRPr="00121CBC">
        <w:rPr>
          <w:rFonts w:asciiTheme="majorHAnsi" w:hAnsiTheme="majorHAnsi" w:cstheme="majorHAnsi"/>
          <w:sz w:val="22"/>
          <w:szCs w:val="22"/>
        </w:rPr>
        <w:fldChar w:fldCharType="separate"/>
      </w:r>
      <w:r w:rsidRPr="00121CBC">
        <w:rPr>
          <w:rFonts w:asciiTheme="majorHAnsi" w:hAnsiTheme="majorHAnsi" w:cstheme="majorHAnsi"/>
          <w:noProof/>
          <w:sz w:val="22"/>
          <w:szCs w:val="22"/>
        </w:rPr>
        <w:t>(Maryolein et al., 2019)</w:t>
      </w:r>
      <w:r w:rsidRPr="00121CBC">
        <w:rPr>
          <w:rFonts w:asciiTheme="majorHAnsi" w:hAnsiTheme="majorHAnsi" w:cstheme="majorHAnsi"/>
          <w:sz w:val="22"/>
          <w:szCs w:val="22"/>
        </w:rPr>
        <w:fldChar w:fldCharType="end"/>
      </w:r>
      <w:r w:rsidRPr="00121CBC">
        <w:rPr>
          <w:rFonts w:asciiTheme="majorHAnsi" w:hAnsiTheme="majorHAnsi" w:cstheme="majorHAnsi"/>
          <w:sz w:val="22"/>
          <w:szCs w:val="22"/>
        </w:rPr>
        <w:t xml:space="preserve">. </w:t>
      </w:r>
    </w:p>
    <w:p w14:paraId="32348FA3" w14:textId="77777777" w:rsidR="00121CBC" w:rsidRDefault="00121CBC" w:rsidP="00121CBC">
      <w:pPr>
        <w:ind w:left="852" w:firstLine="282"/>
        <w:jc w:val="both"/>
        <w:rPr>
          <w:rFonts w:asciiTheme="majorHAnsi" w:hAnsiTheme="majorHAnsi" w:cstheme="majorHAnsi"/>
          <w:sz w:val="22"/>
          <w:szCs w:val="22"/>
        </w:rPr>
      </w:pPr>
    </w:p>
    <w:p w14:paraId="4A2B8627" w14:textId="77777777" w:rsidR="00121CBC" w:rsidRDefault="00121CBC" w:rsidP="00121CBC">
      <w:pPr>
        <w:ind w:left="852" w:firstLine="282"/>
        <w:jc w:val="both"/>
        <w:rPr>
          <w:rFonts w:asciiTheme="majorHAnsi" w:hAnsiTheme="majorHAnsi" w:cstheme="majorHAnsi"/>
          <w:sz w:val="22"/>
          <w:szCs w:val="22"/>
        </w:rPr>
      </w:pPr>
    </w:p>
    <w:p w14:paraId="0D80D3DF" w14:textId="77777777" w:rsidR="00121CBC" w:rsidRPr="00121CBC" w:rsidRDefault="00121CBC" w:rsidP="00121CBC">
      <w:pPr>
        <w:ind w:left="852" w:firstLine="282"/>
        <w:jc w:val="both"/>
        <w:rPr>
          <w:rFonts w:asciiTheme="majorHAnsi" w:hAnsiTheme="majorHAnsi" w:cstheme="majorHAnsi"/>
          <w:sz w:val="22"/>
          <w:szCs w:val="22"/>
        </w:rPr>
      </w:pPr>
    </w:p>
    <w:p w14:paraId="25773988" w14:textId="77777777" w:rsidR="00121CBC" w:rsidRPr="00121CBC" w:rsidRDefault="00121CBC" w:rsidP="00121CBC">
      <w:pPr>
        <w:pStyle w:val="ListParagraph"/>
        <w:numPr>
          <w:ilvl w:val="0"/>
          <w:numId w:val="1"/>
        </w:numPr>
        <w:spacing w:line="240" w:lineRule="auto"/>
        <w:ind w:left="851" w:hanging="284"/>
        <w:jc w:val="both"/>
        <w:rPr>
          <w:rFonts w:asciiTheme="majorHAnsi" w:hAnsiTheme="majorHAnsi" w:cstheme="majorHAnsi"/>
          <w:b/>
          <w:bCs/>
          <w:sz w:val="22"/>
          <w:szCs w:val="22"/>
        </w:rPr>
      </w:pPr>
      <w:r w:rsidRPr="00121CBC">
        <w:rPr>
          <w:rFonts w:asciiTheme="majorHAnsi" w:hAnsiTheme="majorHAnsi" w:cstheme="majorHAnsi"/>
          <w:b/>
          <w:bCs/>
          <w:sz w:val="22"/>
          <w:szCs w:val="22"/>
        </w:rPr>
        <w:lastRenderedPageBreak/>
        <w:t>Divisi Promosi UKSW (Divprom)</w:t>
      </w:r>
    </w:p>
    <w:p w14:paraId="69E6DDA9" w14:textId="77777777" w:rsidR="00121CBC" w:rsidRPr="00121CBC" w:rsidRDefault="00121CBC" w:rsidP="00121CBC">
      <w:pPr>
        <w:pStyle w:val="ListParagraph"/>
        <w:spacing w:line="240" w:lineRule="auto"/>
        <w:ind w:left="851"/>
        <w:jc w:val="both"/>
        <w:rPr>
          <w:rFonts w:asciiTheme="majorHAnsi" w:hAnsiTheme="majorHAnsi" w:cstheme="majorHAnsi"/>
          <w:sz w:val="22"/>
          <w:szCs w:val="22"/>
          <w:shd w:val="clear" w:color="auto" w:fill="FFFFFF"/>
        </w:rPr>
      </w:pPr>
      <w:r w:rsidRPr="00121CBC">
        <w:rPr>
          <w:rFonts w:asciiTheme="majorHAnsi" w:hAnsiTheme="majorHAnsi" w:cstheme="majorHAnsi"/>
          <w:sz w:val="22"/>
          <w:szCs w:val="22"/>
          <w:shd w:val="clear" w:color="auto" w:fill="FFFFFF"/>
        </w:rPr>
        <w:t>Divisi Promosi UKSW (Divprom) juga berperan sebagai fasilitator komunikasi karena mereka memfasilitasi Voice dari sisi membangun branding Voice melalui media internal dan eksternal UKSW. seperti mengarahkan proses komunikasi agar tetap relevan dengan tujuan UKSW, meminimalkan kebingungan public (</w:t>
      </w:r>
      <w:r w:rsidRPr="00121CBC">
        <w:rPr>
          <w:rFonts w:asciiTheme="majorHAnsi" w:hAnsiTheme="majorHAnsi" w:cstheme="majorHAnsi"/>
          <w:i/>
          <w:iCs/>
          <w:sz w:val="22"/>
          <w:szCs w:val="22"/>
          <w:shd w:val="clear" w:color="auto" w:fill="FFFFFF"/>
        </w:rPr>
        <w:t xml:space="preserve">followers </w:t>
      </w:r>
      <w:r w:rsidRPr="00121CBC">
        <w:rPr>
          <w:rFonts w:asciiTheme="majorHAnsi" w:hAnsiTheme="majorHAnsi" w:cstheme="majorHAnsi"/>
          <w:sz w:val="22"/>
          <w:szCs w:val="22"/>
          <w:shd w:val="clear" w:color="auto" w:fill="FFFFFF"/>
        </w:rPr>
        <w:t>UKSW</w:t>
      </w:r>
      <w:r w:rsidRPr="00121CBC">
        <w:rPr>
          <w:rFonts w:asciiTheme="majorHAnsi" w:hAnsiTheme="majorHAnsi" w:cstheme="majorHAnsi"/>
          <w:i/>
          <w:iCs/>
          <w:sz w:val="22"/>
          <w:szCs w:val="22"/>
          <w:shd w:val="clear" w:color="auto" w:fill="FFFFFF"/>
        </w:rPr>
        <w:t xml:space="preserve"> </w:t>
      </w:r>
      <w:r w:rsidRPr="00121CBC">
        <w:rPr>
          <w:rFonts w:asciiTheme="majorHAnsi" w:hAnsiTheme="majorHAnsi" w:cstheme="majorHAnsi"/>
          <w:sz w:val="22"/>
          <w:szCs w:val="22"/>
          <w:shd w:val="clear" w:color="auto" w:fill="FFFFFF"/>
        </w:rPr>
        <w:t>dan Civitas Akademika UKSW), dan membangun interaksi yang produktif dengan netizen dan masyarakat (</w:t>
      </w:r>
      <w:r w:rsidRPr="00121CBC">
        <w:rPr>
          <w:rFonts w:asciiTheme="majorHAnsi" w:hAnsiTheme="majorHAnsi" w:cstheme="majorHAnsi"/>
          <w:i/>
          <w:iCs/>
          <w:sz w:val="22"/>
          <w:szCs w:val="22"/>
          <w:shd w:val="clear" w:color="auto" w:fill="FFFFFF"/>
        </w:rPr>
        <w:t>followers</w:t>
      </w:r>
      <w:r w:rsidRPr="00121CBC">
        <w:rPr>
          <w:rFonts w:asciiTheme="majorHAnsi" w:hAnsiTheme="majorHAnsi" w:cstheme="majorHAnsi"/>
          <w:sz w:val="22"/>
          <w:szCs w:val="22"/>
          <w:shd w:val="clear" w:color="auto" w:fill="FFFFFF"/>
        </w:rPr>
        <w:t xml:space="preserve"> UKSW). Peran ini sangat penting untuk dilakukan dalam membangun citra dan identitas yang jelas serta dalam memperkuat hubungan antara UKSW dengan Voice maupun UKSW dengan publiknya. Beberapa tugas Divprom di antaranya meliput berita tentang Voice serta mempublikasikan melalui media internal maupun eksternal UKSW. Media internal UKSW seperti “Buletin Senin” (lihat gambar 5), website UKSW (lihat gambar 6), dan media sosial UKSW.</w:t>
      </w:r>
    </w:p>
    <w:p w14:paraId="073F7505" w14:textId="22A00446" w:rsidR="00121CBC" w:rsidRDefault="00121CBC">
      <w:pPr>
        <w:jc w:val="both"/>
        <w:rPr>
          <w:rFonts w:asciiTheme="majorHAnsi" w:eastAsia="Calibri" w:hAnsiTheme="majorHAnsi" w:cstheme="majorHAnsi"/>
          <w:sz w:val="22"/>
          <w:szCs w:val="22"/>
        </w:rPr>
      </w:pPr>
      <w:r w:rsidRPr="00C00276">
        <w:rPr>
          <w:rFonts w:asciiTheme="minorHAnsi" w:hAnsiTheme="minorHAnsi" w:cstheme="minorHAnsi"/>
          <w:noProof/>
          <w:sz w:val="24"/>
          <w:szCs w:val="24"/>
        </w:rPr>
        <w:drawing>
          <wp:anchor distT="0" distB="0" distL="114300" distR="114300" simplePos="0" relativeHeight="251667456" behindDoc="0" locked="0" layoutInCell="1" allowOverlap="1" wp14:anchorId="1F4755FB" wp14:editId="5A551E2B">
            <wp:simplePos x="0" y="0"/>
            <wp:positionH relativeFrom="margin">
              <wp:posOffset>1076325</wp:posOffset>
            </wp:positionH>
            <wp:positionV relativeFrom="paragraph">
              <wp:posOffset>8255</wp:posOffset>
            </wp:positionV>
            <wp:extent cx="1134110" cy="1391920"/>
            <wp:effectExtent l="0" t="0" r="8890" b="0"/>
            <wp:wrapNone/>
            <wp:docPr id="1709691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91591" name="Picture 1"/>
                    <pic:cNvPicPr>
                      <a:picLocks noChangeAspect="1"/>
                    </pic:cNvPicPr>
                  </pic:nvPicPr>
                  <pic:blipFill>
                    <a:blip r:embed="rId18" cstate="print">
                      <a:extLst>
                        <a:ext uri="{28A0092B-C50C-407E-A947-70E740481C1C}">
                          <a14:useLocalDpi xmlns:a14="http://schemas.microsoft.com/office/drawing/2010/main" val="0"/>
                        </a:ext>
                      </a:extLst>
                    </a:blip>
                    <a:srcRect l="31360" t="11550" r="30985" b="6299"/>
                    <a:stretch>
                      <a:fillRect/>
                    </a:stretch>
                  </pic:blipFill>
                  <pic:spPr>
                    <a:xfrm>
                      <a:off x="0" y="0"/>
                      <a:ext cx="1134110" cy="1391920"/>
                    </a:xfrm>
                    <a:prstGeom prst="rect">
                      <a:avLst/>
                    </a:prstGeom>
                    <a:ln>
                      <a:noFill/>
                    </a:ln>
                  </pic:spPr>
                </pic:pic>
              </a:graphicData>
            </a:graphic>
          </wp:anchor>
        </w:drawing>
      </w:r>
      <w:r w:rsidRPr="00C00276">
        <w:rPr>
          <w:rFonts w:asciiTheme="minorHAnsi" w:hAnsiTheme="minorHAnsi" w:cstheme="minorHAnsi"/>
          <w:noProof/>
          <w:sz w:val="24"/>
          <w:szCs w:val="24"/>
        </w:rPr>
        <w:drawing>
          <wp:anchor distT="0" distB="0" distL="114300" distR="114300" simplePos="0" relativeHeight="251668480" behindDoc="0" locked="0" layoutInCell="1" allowOverlap="1" wp14:anchorId="1A491876" wp14:editId="275DF38D">
            <wp:simplePos x="0" y="0"/>
            <wp:positionH relativeFrom="margin">
              <wp:posOffset>3180080</wp:posOffset>
            </wp:positionH>
            <wp:positionV relativeFrom="paragraph">
              <wp:posOffset>57785</wp:posOffset>
            </wp:positionV>
            <wp:extent cx="2294255" cy="1290320"/>
            <wp:effectExtent l="0" t="0" r="0" b="5080"/>
            <wp:wrapNone/>
            <wp:docPr id="9690199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19977" name="Picture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4255" cy="1290320"/>
                    </a:xfrm>
                    <a:prstGeom prst="rect">
                      <a:avLst/>
                    </a:prstGeom>
                  </pic:spPr>
                </pic:pic>
              </a:graphicData>
            </a:graphic>
          </wp:anchor>
        </w:drawing>
      </w:r>
    </w:p>
    <w:p w14:paraId="7538C0FB" w14:textId="0125184D" w:rsidR="00121CBC" w:rsidRDefault="00121CBC">
      <w:pPr>
        <w:jc w:val="both"/>
        <w:rPr>
          <w:rFonts w:asciiTheme="majorHAnsi" w:eastAsia="Calibri" w:hAnsiTheme="majorHAnsi" w:cstheme="majorHAnsi"/>
          <w:sz w:val="22"/>
          <w:szCs w:val="22"/>
        </w:rPr>
      </w:pPr>
    </w:p>
    <w:p w14:paraId="2D01E8D2" w14:textId="77777777" w:rsidR="00121CBC" w:rsidRDefault="00121CBC">
      <w:pPr>
        <w:jc w:val="both"/>
        <w:rPr>
          <w:rFonts w:asciiTheme="majorHAnsi" w:eastAsia="Calibri" w:hAnsiTheme="majorHAnsi" w:cstheme="majorHAnsi"/>
          <w:sz w:val="22"/>
          <w:szCs w:val="22"/>
        </w:rPr>
      </w:pPr>
    </w:p>
    <w:p w14:paraId="658ED09D" w14:textId="77777777" w:rsidR="00121CBC" w:rsidRDefault="00121CBC">
      <w:pPr>
        <w:jc w:val="both"/>
        <w:rPr>
          <w:rFonts w:asciiTheme="majorHAnsi" w:eastAsia="Calibri" w:hAnsiTheme="majorHAnsi" w:cstheme="majorHAnsi"/>
          <w:sz w:val="22"/>
          <w:szCs w:val="22"/>
        </w:rPr>
      </w:pPr>
    </w:p>
    <w:p w14:paraId="3EEE3E27" w14:textId="77777777" w:rsidR="00121CBC" w:rsidRDefault="00121CBC">
      <w:pPr>
        <w:jc w:val="both"/>
        <w:rPr>
          <w:rFonts w:asciiTheme="majorHAnsi" w:eastAsia="Calibri" w:hAnsiTheme="majorHAnsi" w:cstheme="majorHAnsi"/>
          <w:sz w:val="22"/>
          <w:szCs w:val="22"/>
        </w:rPr>
      </w:pPr>
    </w:p>
    <w:p w14:paraId="466612E8" w14:textId="77777777" w:rsidR="00121CBC" w:rsidRDefault="00121CBC">
      <w:pPr>
        <w:jc w:val="both"/>
        <w:rPr>
          <w:rFonts w:asciiTheme="majorHAnsi" w:eastAsia="Calibri" w:hAnsiTheme="majorHAnsi" w:cstheme="majorHAnsi"/>
          <w:sz w:val="22"/>
          <w:szCs w:val="22"/>
        </w:rPr>
      </w:pPr>
    </w:p>
    <w:p w14:paraId="1CC1591E" w14:textId="77777777" w:rsidR="00121CBC" w:rsidRDefault="00121CBC">
      <w:pPr>
        <w:jc w:val="both"/>
        <w:rPr>
          <w:rFonts w:asciiTheme="majorHAnsi" w:eastAsia="Calibri" w:hAnsiTheme="majorHAnsi" w:cstheme="majorHAnsi"/>
          <w:sz w:val="22"/>
          <w:szCs w:val="22"/>
        </w:rPr>
      </w:pPr>
    </w:p>
    <w:p w14:paraId="382D5555" w14:textId="77777777" w:rsidR="00121CBC" w:rsidRDefault="00121CBC">
      <w:pPr>
        <w:jc w:val="both"/>
        <w:rPr>
          <w:rFonts w:asciiTheme="majorHAnsi" w:eastAsia="Calibri" w:hAnsiTheme="majorHAnsi" w:cstheme="majorHAnsi"/>
          <w:sz w:val="22"/>
          <w:szCs w:val="22"/>
        </w:rPr>
      </w:pPr>
    </w:p>
    <w:p w14:paraId="3B33A07F" w14:textId="77777777" w:rsidR="00121CBC" w:rsidRDefault="00121CBC">
      <w:pPr>
        <w:jc w:val="both"/>
        <w:rPr>
          <w:rFonts w:asciiTheme="majorHAnsi" w:eastAsia="Calibri" w:hAnsiTheme="majorHAnsi" w:cstheme="majorHAnsi"/>
          <w:sz w:val="22"/>
          <w:szCs w:val="22"/>
        </w:rPr>
      </w:pPr>
    </w:p>
    <w:p w14:paraId="78965BB6" w14:textId="67E10CE5" w:rsidR="00121CBC" w:rsidRPr="00121CBC" w:rsidRDefault="00121CBC" w:rsidP="00121CBC">
      <w:pPr>
        <w:pStyle w:val="Caption"/>
        <w:spacing w:after="0"/>
        <w:ind w:left="414" w:firstLine="437"/>
        <w:rPr>
          <w:rFonts w:asciiTheme="majorHAnsi" w:hAnsiTheme="majorHAnsi" w:cstheme="majorHAnsi"/>
          <w:sz w:val="20"/>
          <w:szCs w:val="20"/>
        </w:rPr>
      </w:pPr>
      <w:r w:rsidRPr="00121CBC">
        <w:rPr>
          <w:rFonts w:asciiTheme="majorHAnsi" w:hAnsiTheme="majorHAnsi" w:cstheme="majorHAnsi"/>
          <w:sz w:val="20"/>
          <w:szCs w:val="20"/>
        </w:rPr>
        <w:t xml:space="preserve">Gambar </w:t>
      </w:r>
      <w:r w:rsidRPr="00121CBC">
        <w:rPr>
          <w:rFonts w:asciiTheme="majorHAnsi" w:hAnsiTheme="majorHAnsi" w:cstheme="majorHAnsi"/>
          <w:sz w:val="20"/>
          <w:szCs w:val="20"/>
        </w:rPr>
        <w:fldChar w:fldCharType="begin"/>
      </w:r>
      <w:r w:rsidRPr="00121CBC">
        <w:rPr>
          <w:rFonts w:asciiTheme="majorHAnsi" w:hAnsiTheme="majorHAnsi" w:cstheme="majorHAnsi"/>
          <w:sz w:val="20"/>
          <w:szCs w:val="20"/>
        </w:rPr>
        <w:instrText xml:space="preserve"> SEQ Gambar \* ARABIC </w:instrText>
      </w:r>
      <w:r w:rsidRPr="00121CBC">
        <w:rPr>
          <w:rFonts w:asciiTheme="majorHAnsi" w:hAnsiTheme="majorHAnsi" w:cstheme="majorHAnsi"/>
          <w:sz w:val="20"/>
          <w:szCs w:val="20"/>
        </w:rPr>
        <w:fldChar w:fldCharType="separate"/>
      </w:r>
      <w:r w:rsidR="00D3396D">
        <w:rPr>
          <w:rFonts w:asciiTheme="majorHAnsi" w:hAnsiTheme="majorHAnsi" w:cstheme="majorHAnsi"/>
          <w:noProof/>
          <w:sz w:val="20"/>
          <w:szCs w:val="20"/>
        </w:rPr>
        <w:t>5</w:t>
      </w:r>
      <w:r w:rsidRPr="00121CBC">
        <w:rPr>
          <w:rFonts w:asciiTheme="majorHAnsi" w:hAnsiTheme="majorHAnsi" w:cstheme="majorHAnsi"/>
          <w:sz w:val="20"/>
          <w:szCs w:val="20"/>
        </w:rPr>
        <w:fldChar w:fldCharType="end"/>
      </w:r>
      <w:r w:rsidRPr="00121CBC">
        <w:rPr>
          <w:rFonts w:asciiTheme="majorHAnsi" w:hAnsiTheme="majorHAnsi" w:cstheme="majorHAnsi"/>
          <w:sz w:val="20"/>
          <w:szCs w:val="20"/>
        </w:rPr>
        <w:t>. Voice of SWCU - Buletin Senin</w:t>
      </w:r>
      <w:r w:rsidRPr="00121CBC">
        <w:rPr>
          <w:rFonts w:asciiTheme="majorHAnsi" w:hAnsiTheme="majorHAnsi" w:cstheme="majorHAnsi"/>
          <w:sz w:val="20"/>
          <w:szCs w:val="20"/>
        </w:rPr>
        <w:tab/>
      </w:r>
      <w:r w:rsidRPr="00121CBC">
        <w:rPr>
          <w:rFonts w:asciiTheme="majorHAnsi" w:hAnsiTheme="majorHAnsi" w:cstheme="majorHAnsi"/>
          <w:sz w:val="20"/>
          <w:szCs w:val="20"/>
        </w:rPr>
        <w:tab/>
        <w:t xml:space="preserve">     Gambar </w:t>
      </w:r>
      <w:r w:rsidRPr="00121CBC">
        <w:rPr>
          <w:rFonts w:asciiTheme="majorHAnsi" w:hAnsiTheme="majorHAnsi" w:cstheme="majorHAnsi"/>
          <w:sz w:val="20"/>
          <w:szCs w:val="20"/>
        </w:rPr>
        <w:fldChar w:fldCharType="begin"/>
      </w:r>
      <w:r w:rsidRPr="00121CBC">
        <w:rPr>
          <w:rFonts w:asciiTheme="majorHAnsi" w:hAnsiTheme="majorHAnsi" w:cstheme="majorHAnsi"/>
          <w:sz w:val="20"/>
          <w:szCs w:val="20"/>
        </w:rPr>
        <w:instrText xml:space="preserve"> SEQ Gambar \* ARABIC </w:instrText>
      </w:r>
      <w:r w:rsidRPr="00121CBC">
        <w:rPr>
          <w:rFonts w:asciiTheme="majorHAnsi" w:hAnsiTheme="majorHAnsi" w:cstheme="majorHAnsi"/>
          <w:sz w:val="20"/>
          <w:szCs w:val="20"/>
        </w:rPr>
        <w:fldChar w:fldCharType="separate"/>
      </w:r>
      <w:r w:rsidR="00D3396D">
        <w:rPr>
          <w:rFonts w:asciiTheme="majorHAnsi" w:hAnsiTheme="majorHAnsi" w:cstheme="majorHAnsi"/>
          <w:noProof/>
          <w:sz w:val="20"/>
          <w:szCs w:val="20"/>
        </w:rPr>
        <w:t>6</w:t>
      </w:r>
      <w:r w:rsidRPr="00121CBC">
        <w:rPr>
          <w:rFonts w:asciiTheme="majorHAnsi" w:hAnsiTheme="majorHAnsi" w:cstheme="majorHAnsi"/>
          <w:sz w:val="20"/>
          <w:szCs w:val="20"/>
        </w:rPr>
        <w:fldChar w:fldCharType="end"/>
      </w:r>
      <w:r w:rsidRPr="00121CBC">
        <w:rPr>
          <w:rFonts w:asciiTheme="majorHAnsi" w:hAnsiTheme="majorHAnsi" w:cstheme="majorHAnsi"/>
          <w:sz w:val="20"/>
          <w:szCs w:val="20"/>
        </w:rPr>
        <w:t>. Berita tentang Voice of SWCU</w:t>
      </w:r>
    </w:p>
    <w:p w14:paraId="26466E7E" w14:textId="12935A59" w:rsidR="00121CBC" w:rsidRPr="00121CBC" w:rsidRDefault="00121CBC" w:rsidP="00121CBC">
      <w:pPr>
        <w:pStyle w:val="Caption"/>
        <w:ind w:left="1440"/>
        <w:rPr>
          <w:rFonts w:asciiTheme="majorHAnsi" w:hAnsiTheme="majorHAnsi" w:cstheme="majorHAnsi"/>
          <w:sz w:val="20"/>
          <w:szCs w:val="20"/>
        </w:rPr>
      </w:pPr>
      <w:r w:rsidRPr="00121CBC">
        <w:rPr>
          <w:rFonts w:asciiTheme="majorHAnsi" w:hAnsiTheme="majorHAnsi" w:cstheme="majorHAnsi"/>
          <w:i w:val="0"/>
          <w:iCs w:val="0"/>
          <w:color w:val="auto"/>
          <w:sz w:val="20"/>
          <w:szCs w:val="20"/>
        </w:rPr>
        <w:t>(sumber : email Divprom UKSW)</w:t>
      </w:r>
      <w:r w:rsidRPr="00121CBC">
        <w:rPr>
          <w:rFonts w:asciiTheme="majorHAnsi" w:hAnsiTheme="majorHAnsi" w:cstheme="majorHAnsi"/>
          <w:i w:val="0"/>
          <w:iCs w:val="0"/>
          <w:color w:val="auto"/>
          <w:sz w:val="20"/>
          <w:szCs w:val="20"/>
        </w:rPr>
        <w:tab/>
        <w:t xml:space="preserve">       (sumber : Website UKSW </w:t>
      </w:r>
      <w:hyperlink r:id="rId20" w:history="1">
        <w:r w:rsidRPr="00121CBC">
          <w:rPr>
            <w:rStyle w:val="Hyperlink"/>
            <w:rFonts w:asciiTheme="majorHAnsi" w:hAnsiTheme="majorHAnsi" w:cstheme="majorHAnsi"/>
            <w:i w:val="0"/>
            <w:iCs w:val="0"/>
            <w:sz w:val="20"/>
            <w:szCs w:val="20"/>
          </w:rPr>
          <w:t>https://www.uksw.edu/</w:t>
        </w:r>
      </w:hyperlink>
      <w:r w:rsidRPr="00121CBC">
        <w:rPr>
          <w:rFonts w:asciiTheme="majorHAnsi" w:hAnsiTheme="majorHAnsi" w:cstheme="majorHAnsi"/>
          <w:i w:val="0"/>
          <w:iCs w:val="0"/>
          <w:color w:val="auto"/>
          <w:sz w:val="20"/>
          <w:szCs w:val="20"/>
        </w:rPr>
        <w:t xml:space="preserve"> )</w:t>
      </w:r>
    </w:p>
    <w:p w14:paraId="5F849EDB" w14:textId="50FEC858" w:rsidR="00121CBC" w:rsidRPr="00121CBC" w:rsidRDefault="00121CBC" w:rsidP="00121CBC">
      <w:pPr>
        <w:ind w:left="851" w:firstLine="283"/>
        <w:jc w:val="both"/>
        <w:rPr>
          <w:rFonts w:asciiTheme="majorHAnsi" w:hAnsiTheme="majorHAnsi" w:cstheme="majorHAnsi"/>
          <w:sz w:val="22"/>
          <w:szCs w:val="22"/>
        </w:rPr>
      </w:pPr>
      <w:r w:rsidRPr="00121CBC">
        <w:rPr>
          <w:rFonts w:asciiTheme="majorHAnsi" w:hAnsiTheme="majorHAnsi" w:cstheme="majorHAnsi"/>
          <w:sz w:val="22"/>
          <w:szCs w:val="22"/>
        </w:rPr>
        <w:t xml:space="preserve">Media sosial yang dipakai UKSW dalam mempublikasikan Voice di antaranya Instagram, Facebook, Tiktok, dan Youtube UKSW (lihat gambar 7, 8, 9, 10, dan 11). Sedangkan yang menjadi media eksternal UKSW adalah media partner seperti media digital dan media cetak (lihat gambar 11). </w:t>
      </w:r>
    </w:p>
    <w:p w14:paraId="446C4535" w14:textId="5958A90A" w:rsidR="00121CBC" w:rsidRDefault="00121CBC" w:rsidP="00121CBC">
      <w:pPr>
        <w:ind w:left="851"/>
        <w:jc w:val="both"/>
        <w:rPr>
          <w:rFonts w:asciiTheme="majorHAnsi" w:eastAsia="Calibri" w:hAnsiTheme="majorHAnsi" w:cstheme="majorHAnsi"/>
          <w:sz w:val="22"/>
          <w:szCs w:val="22"/>
        </w:rPr>
      </w:pPr>
      <w:r w:rsidRPr="00C00276">
        <w:rPr>
          <w:rFonts w:asciiTheme="minorHAnsi" w:hAnsiTheme="minorHAnsi" w:cstheme="minorHAnsi"/>
          <w:noProof/>
        </w:rPr>
        <w:drawing>
          <wp:anchor distT="0" distB="0" distL="114300" distR="114300" simplePos="0" relativeHeight="251671552" behindDoc="0" locked="0" layoutInCell="1" allowOverlap="1" wp14:anchorId="30A10D99" wp14:editId="131C56EF">
            <wp:simplePos x="0" y="0"/>
            <wp:positionH relativeFrom="margin">
              <wp:posOffset>3369310</wp:posOffset>
            </wp:positionH>
            <wp:positionV relativeFrom="paragraph">
              <wp:posOffset>8255</wp:posOffset>
            </wp:positionV>
            <wp:extent cx="2095500" cy="1177925"/>
            <wp:effectExtent l="0" t="0" r="0" b="3175"/>
            <wp:wrapNone/>
            <wp:docPr id="17373580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10581"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5500" cy="1177925"/>
                    </a:xfrm>
                    <a:prstGeom prst="rect">
                      <a:avLst/>
                    </a:prstGeom>
                  </pic:spPr>
                </pic:pic>
              </a:graphicData>
            </a:graphic>
            <wp14:sizeRelH relativeFrom="margin">
              <wp14:pctWidth>0</wp14:pctWidth>
            </wp14:sizeRelH>
            <wp14:sizeRelV relativeFrom="margin">
              <wp14:pctHeight>0</wp14:pctHeight>
            </wp14:sizeRelV>
          </wp:anchor>
        </w:drawing>
      </w:r>
    </w:p>
    <w:p w14:paraId="1CEA8AAD" w14:textId="5287043E" w:rsidR="00121CBC" w:rsidRPr="00121CBC" w:rsidRDefault="00121CBC" w:rsidP="00121CBC">
      <w:pPr>
        <w:ind w:left="851"/>
        <w:jc w:val="both"/>
        <w:rPr>
          <w:rFonts w:asciiTheme="majorHAnsi" w:eastAsia="Calibri" w:hAnsiTheme="majorHAnsi" w:cstheme="majorHAnsi"/>
          <w:sz w:val="22"/>
          <w:szCs w:val="22"/>
        </w:rPr>
      </w:pPr>
      <w:r w:rsidRPr="00C00276">
        <w:rPr>
          <w:rFonts w:asciiTheme="minorHAnsi" w:hAnsiTheme="minorHAnsi" w:cstheme="minorHAnsi"/>
          <w:noProof/>
          <w:sz w:val="24"/>
          <w:szCs w:val="24"/>
        </w:rPr>
        <w:drawing>
          <wp:anchor distT="0" distB="0" distL="114300" distR="114300" simplePos="0" relativeHeight="251670528" behindDoc="0" locked="0" layoutInCell="1" allowOverlap="1" wp14:anchorId="2280E338" wp14:editId="51B6B294">
            <wp:simplePos x="0" y="0"/>
            <wp:positionH relativeFrom="margin">
              <wp:posOffset>771525</wp:posOffset>
            </wp:positionH>
            <wp:positionV relativeFrom="paragraph">
              <wp:posOffset>48260</wp:posOffset>
            </wp:positionV>
            <wp:extent cx="2013585" cy="859790"/>
            <wp:effectExtent l="0" t="0" r="5715" b="0"/>
            <wp:wrapNone/>
            <wp:docPr id="12893182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11660" name="Picture 10"/>
                    <pic:cNvPicPr>
                      <a:picLocks noChangeAspect="1"/>
                    </pic:cNvPicPr>
                  </pic:nvPicPr>
                  <pic:blipFill>
                    <a:blip r:embed="rId22" cstate="print">
                      <a:extLst>
                        <a:ext uri="{28A0092B-C50C-407E-A947-70E740481C1C}">
                          <a14:useLocalDpi xmlns:a14="http://schemas.microsoft.com/office/drawing/2010/main" val="0"/>
                        </a:ext>
                      </a:extLst>
                    </a:blip>
                    <a:srcRect t="5024" r="3486" b="21675"/>
                    <a:stretch>
                      <a:fillRect/>
                    </a:stretch>
                  </pic:blipFill>
                  <pic:spPr>
                    <a:xfrm>
                      <a:off x="0" y="0"/>
                      <a:ext cx="2013585" cy="859790"/>
                    </a:xfrm>
                    <a:prstGeom prst="rect">
                      <a:avLst/>
                    </a:prstGeom>
                    <a:ln>
                      <a:noFill/>
                    </a:ln>
                  </pic:spPr>
                </pic:pic>
              </a:graphicData>
            </a:graphic>
            <wp14:sizeRelH relativeFrom="margin">
              <wp14:pctWidth>0</wp14:pctWidth>
            </wp14:sizeRelH>
            <wp14:sizeRelV relativeFrom="margin">
              <wp14:pctHeight>0</wp14:pctHeight>
            </wp14:sizeRelV>
          </wp:anchor>
        </w:drawing>
      </w:r>
    </w:p>
    <w:p w14:paraId="292C67FB" w14:textId="1FACFF62" w:rsidR="00121CBC" w:rsidRDefault="00121CBC">
      <w:pPr>
        <w:jc w:val="both"/>
        <w:rPr>
          <w:rFonts w:asciiTheme="majorHAnsi" w:eastAsia="Calibri" w:hAnsiTheme="majorHAnsi" w:cstheme="majorHAnsi"/>
          <w:sz w:val="22"/>
          <w:szCs w:val="22"/>
        </w:rPr>
      </w:pPr>
    </w:p>
    <w:p w14:paraId="6CA4AC7E" w14:textId="77777777" w:rsidR="00121CBC" w:rsidRDefault="00121CBC">
      <w:pPr>
        <w:jc w:val="both"/>
        <w:rPr>
          <w:rFonts w:asciiTheme="majorHAnsi" w:eastAsia="Calibri" w:hAnsiTheme="majorHAnsi" w:cstheme="majorHAnsi"/>
          <w:sz w:val="22"/>
          <w:szCs w:val="22"/>
        </w:rPr>
      </w:pPr>
    </w:p>
    <w:p w14:paraId="6060CC05" w14:textId="77777777" w:rsidR="00121CBC" w:rsidRDefault="00121CBC">
      <w:pPr>
        <w:jc w:val="both"/>
        <w:rPr>
          <w:rFonts w:asciiTheme="majorHAnsi" w:eastAsia="Calibri" w:hAnsiTheme="majorHAnsi" w:cstheme="majorHAnsi"/>
          <w:sz w:val="22"/>
          <w:szCs w:val="22"/>
        </w:rPr>
      </w:pPr>
    </w:p>
    <w:p w14:paraId="4E932FB9" w14:textId="77777777" w:rsidR="00121CBC" w:rsidRDefault="00121CBC">
      <w:pPr>
        <w:jc w:val="both"/>
        <w:rPr>
          <w:rFonts w:asciiTheme="majorHAnsi" w:eastAsia="Calibri" w:hAnsiTheme="majorHAnsi" w:cstheme="majorHAnsi"/>
          <w:sz w:val="22"/>
          <w:szCs w:val="22"/>
        </w:rPr>
      </w:pPr>
    </w:p>
    <w:p w14:paraId="78ADC81A" w14:textId="77777777" w:rsidR="00121CBC" w:rsidRDefault="00121CBC">
      <w:pPr>
        <w:jc w:val="both"/>
        <w:rPr>
          <w:rFonts w:asciiTheme="majorHAnsi" w:eastAsia="Calibri" w:hAnsiTheme="majorHAnsi" w:cstheme="majorHAnsi"/>
          <w:sz w:val="22"/>
          <w:szCs w:val="22"/>
        </w:rPr>
      </w:pPr>
    </w:p>
    <w:p w14:paraId="23EFF9B8" w14:textId="5A0E3EDB" w:rsidR="00121CBC" w:rsidRPr="00121CBC" w:rsidRDefault="00121CBC" w:rsidP="00121CBC">
      <w:pPr>
        <w:pStyle w:val="Caption"/>
        <w:spacing w:after="0"/>
        <w:ind w:left="720" w:firstLine="720"/>
        <w:rPr>
          <w:rFonts w:asciiTheme="majorHAnsi" w:hAnsiTheme="majorHAnsi" w:cstheme="majorHAnsi"/>
          <w:sz w:val="20"/>
          <w:szCs w:val="20"/>
        </w:rPr>
      </w:pPr>
      <w:r w:rsidRPr="00121CBC">
        <w:rPr>
          <w:rFonts w:asciiTheme="majorHAnsi" w:hAnsiTheme="majorHAnsi" w:cstheme="majorHAnsi"/>
          <w:sz w:val="20"/>
          <w:szCs w:val="20"/>
        </w:rPr>
        <w:t xml:space="preserve">Gambar </w:t>
      </w:r>
      <w:r w:rsidRPr="00121CBC">
        <w:rPr>
          <w:rFonts w:asciiTheme="majorHAnsi" w:hAnsiTheme="majorHAnsi" w:cstheme="majorHAnsi"/>
          <w:sz w:val="20"/>
          <w:szCs w:val="20"/>
        </w:rPr>
        <w:fldChar w:fldCharType="begin"/>
      </w:r>
      <w:r w:rsidRPr="00121CBC">
        <w:rPr>
          <w:rFonts w:asciiTheme="majorHAnsi" w:hAnsiTheme="majorHAnsi" w:cstheme="majorHAnsi"/>
          <w:sz w:val="20"/>
          <w:szCs w:val="20"/>
        </w:rPr>
        <w:instrText xml:space="preserve"> SEQ Gambar \* ARABIC </w:instrText>
      </w:r>
      <w:r w:rsidRPr="00121CBC">
        <w:rPr>
          <w:rFonts w:asciiTheme="majorHAnsi" w:hAnsiTheme="majorHAnsi" w:cstheme="majorHAnsi"/>
          <w:sz w:val="20"/>
          <w:szCs w:val="20"/>
        </w:rPr>
        <w:fldChar w:fldCharType="separate"/>
      </w:r>
      <w:r w:rsidR="00D3396D">
        <w:rPr>
          <w:rFonts w:asciiTheme="majorHAnsi" w:hAnsiTheme="majorHAnsi" w:cstheme="majorHAnsi"/>
          <w:noProof/>
          <w:sz w:val="20"/>
          <w:szCs w:val="20"/>
        </w:rPr>
        <w:t>7</w:t>
      </w:r>
      <w:r w:rsidRPr="00121CBC">
        <w:rPr>
          <w:rFonts w:asciiTheme="majorHAnsi" w:hAnsiTheme="majorHAnsi" w:cstheme="majorHAnsi"/>
          <w:sz w:val="20"/>
          <w:szCs w:val="20"/>
        </w:rPr>
        <w:fldChar w:fldCharType="end"/>
      </w:r>
      <w:r w:rsidRPr="00121CBC">
        <w:rPr>
          <w:rFonts w:asciiTheme="majorHAnsi" w:hAnsiTheme="majorHAnsi" w:cstheme="majorHAnsi"/>
          <w:sz w:val="20"/>
          <w:szCs w:val="20"/>
        </w:rPr>
        <w:t>. Akun Facebook UKSW</w:t>
      </w:r>
      <w:r w:rsidRPr="00121CBC">
        <w:rPr>
          <w:rFonts w:asciiTheme="majorHAnsi" w:hAnsiTheme="majorHAnsi" w:cstheme="majorHAnsi"/>
          <w:sz w:val="20"/>
          <w:szCs w:val="20"/>
        </w:rPr>
        <w:tab/>
      </w:r>
      <w:r w:rsidRPr="00121CBC">
        <w:rPr>
          <w:rFonts w:asciiTheme="majorHAnsi" w:hAnsiTheme="majorHAnsi" w:cstheme="majorHAnsi"/>
          <w:sz w:val="20"/>
          <w:szCs w:val="20"/>
        </w:rPr>
        <w:tab/>
        <w:t xml:space="preserve">       Gambar </w:t>
      </w:r>
      <w:r w:rsidRPr="00121CBC">
        <w:rPr>
          <w:rFonts w:asciiTheme="majorHAnsi" w:hAnsiTheme="majorHAnsi" w:cstheme="majorHAnsi"/>
          <w:sz w:val="20"/>
          <w:szCs w:val="20"/>
        </w:rPr>
        <w:fldChar w:fldCharType="begin"/>
      </w:r>
      <w:r w:rsidRPr="00121CBC">
        <w:rPr>
          <w:rFonts w:asciiTheme="majorHAnsi" w:hAnsiTheme="majorHAnsi" w:cstheme="majorHAnsi"/>
          <w:sz w:val="20"/>
          <w:szCs w:val="20"/>
        </w:rPr>
        <w:instrText xml:space="preserve"> SEQ Gambar \* ARABIC </w:instrText>
      </w:r>
      <w:r w:rsidRPr="00121CBC">
        <w:rPr>
          <w:rFonts w:asciiTheme="majorHAnsi" w:hAnsiTheme="majorHAnsi" w:cstheme="majorHAnsi"/>
          <w:sz w:val="20"/>
          <w:szCs w:val="20"/>
        </w:rPr>
        <w:fldChar w:fldCharType="separate"/>
      </w:r>
      <w:r w:rsidR="00D3396D">
        <w:rPr>
          <w:rFonts w:asciiTheme="majorHAnsi" w:hAnsiTheme="majorHAnsi" w:cstheme="majorHAnsi"/>
          <w:noProof/>
          <w:sz w:val="20"/>
          <w:szCs w:val="20"/>
        </w:rPr>
        <w:t>8</w:t>
      </w:r>
      <w:r w:rsidRPr="00121CBC">
        <w:rPr>
          <w:rFonts w:asciiTheme="majorHAnsi" w:hAnsiTheme="majorHAnsi" w:cstheme="majorHAnsi"/>
          <w:sz w:val="20"/>
          <w:szCs w:val="20"/>
        </w:rPr>
        <w:fldChar w:fldCharType="end"/>
      </w:r>
      <w:r w:rsidRPr="00121CBC">
        <w:rPr>
          <w:rFonts w:asciiTheme="majorHAnsi" w:hAnsiTheme="majorHAnsi" w:cstheme="majorHAnsi"/>
          <w:sz w:val="20"/>
          <w:szCs w:val="20"/>
        </w:rPr>
        <w:t>. Postingan Voice di IG UKSW</w:t>
      </w:r>
    </w:p>
    <w:p w14:paraId="484BD7B8" w14:textId="3FF9F1D8" w:rsidR="00121CBC" w:rsidRPr="00121CBC" w:rsidRDefault="00121CBC" w:rsidP="00121CBC">
      <w:pPr>
        <w:ind w:left="414" w:firstLine="437"/>
        <w:rPr>
          <w:rFonts w:asciiTheme="majorHAnsi" w:hAnsiTheme="majorHAnsi" w:cstheme="majorHAnsi"/>
        </w:rPr>
      </w:pPr>
      <w:r w:rsidRPr="00121CBC">
        <w:rPr>
          <w:rFonts w:asciiTheme="majorHAnsi" w:hAnsiTheme="majorHAnsi" w:cstheme="majorHAnsi"/>
        </w:rPr>
        <w:t xml:space="preserve">    </w:t>
      </w:r>
      <w:r>
        <w:rPr>
          <w:rFonts w:asciiTheme="majorHAnsi" w:hAnsiTheme="majorHAnsi" w:cstheme="majorHAnsi"/>
        </w:rPr>
        <w:t xml:space="preserve"> </w:t>
      </w:r>
      <w:r w:rsidRPr="00121CBC">
        <w:rPr>
          <w:rFonts w:asciiTheme="majorHAnsi" w:hAnsiTheme="majorHAnsi" w:cstheme="majorHAnsi"/>
        </w:rPr>
        <w:t xml:space="preserve">   (sumber : Facebook “UKSW Salatiga”)</w:t>
      </w:r>
      <w:r w:rsidRPr="00121CBC">
        <w:rPr>
          <w:rFonts w:asciiTheme="majorHAnsi" w:hAnsiTheme="majorHAnsi" w:cstheme="majorHAnsi"/>
        </w:rPr>
        <w:tab/>
        <w:t xml:space="preserve">       </w:t>
      </w:r>
      <w:r>
        <w:rPr>
          <w:rFonts w:asciiTheme="majorHAnsi" w:hAnsiTheme="majorHAnsi" w:cstheme="majorHAnsi"/>
        </w:rPr>
        <w:tab/>
        <w:t xml:space="preserve">         </w:t>
      </w:r>
      <w:r w:rsidRPr="00121CBC">
        <w:rPr>
          <w:rFonts w:asciiTheme="majorHAnsi" w:hAnsiTheme="majorHAnsi" w:cstheme="majorHAnsi"/>
        </w:rPr>
        <w:t>(sumber : Instagram @uksw_salatiga)</w:t>
      </w:r>
    </w:p>
    <w:p w14:paraId="33E01367" w14:textId="47D2D391" w:rsidR="00121CBC" w:rsidRPr="00121CBC" w:rsidRDefault="00D3396D">
      <w:pPr>
        <w:jc w:val="both"/>
        <w:rPr>
          <w:rFonts w:asciiTheme="majorHAnsi" w:eastAsia="Calibri" w:hAnsiTheme="majorHAnsi" w:cstheme="majorHAnsi"/>
          <w:sz w:val="22"/>
          <w:szCs w:val="22"/>
        </w:rPr>
      </w:pPr>
      <w:r w:rsidRPr="00C00276">
        <w:rPr>
          <w:rFonts w:asciiTheme="minorHAnsi" w:hAnsiTheme="minorHAnsi" w:cstheme="minorHAnsi"/>
          <w:noProof/>
          <w:sz w:val="24"/>
          <w:szCs w:val="24"/>
        </w:rPr>
        <w:drawing>
          <wp:anchor distT="0" distB="0" distL="114300" distR="114300" simplePos="0" relativeHeight="251674624" behindDoc="0" locked="0" layoutInCell="1" allowOverlap="1" wp14:anchorId="723FFF84" wp14:editId="7D8AD267">
            <wp:simplePos x="0" y="0"/>
            <wp:positionH relativeFrom="margin">
              <wp:posOffset>3469640</wp:posOffset>
            </wp:positionH>
            <wp:positionV relativeFrom="paragraph">
              <wp:posOffset>137160</wp:posOffset>
            </wp:positionV>
            <wp:extent cx="2030730" cy="995680"/>
            <wp:effectExtent l="0" t="0" r="7620" b="0"/>
            <wp:wrapNone/>
            <wp:docPr id="20923125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12568" name="Picture 8"/>
                    <pic:cNvPicPr>
                      <a:picLocks noChangeAspect="1"/>
                    </pic:cNvPicPr>
                  </pic:nvPicPr>
                  <pic:blipFill>
                    <a:blip r:embed="rId23" cstate="print">
                      <a:extLst>
                        <a:ext uri="{28A0092B-C50C-407E-A947-70E740481C1C}">
                          <a14:useLocalDpi xmlns:a14="http://schemas.microsoft.com/office/drawing/2010/main" val="0"/>
                        </a:ext>
                      </a:extLst>
                    </a:blip>
                    <a:srcRect t="6502" b="6305"/>
                    <a:stretch>
                      <a:fillRect/>
                    </a:stretch>
                  </pic:blipFill>
                  <pic:spPr>
                    <a:xfrm>
                      <a:off x="0" y="0"/>
                      <a:ext cx="2030730" cy="995680"/>
                    </a:xfrm>
                    <a:prstGeom prst="rect">
                      <a:avLst/>
                    </a:prstGeom>
                    <a:ln>
                      <a:noFill/>
                    </a:ln>
                  </pic:spPr>
                </pic:pic>
              </a:graphicData>
            </a:graphic>
            <wp14:sizeRelH relativeFrom="margin">
              <wp14:pctWidth>0</wp14:pctWidth>
            </wp14:sizeRelH>
            <wp14:sizeRelV relativeFrom="margin">
              <wp14:pctHeight>0</wp14:pctHeight>
            </wp14:sizeRelV>
          </wp:anchor>
        </w:drawing>
      </w:r>
      <w:r w:rsidRPr="00C00276">
        <w:rPr>
          <w:rFonts w:asciiTheme="minorHAnsi" w:hAnsiTheme="minorHAnsi" w:cstheme="minorHAnsi"/>
          <w:noProof/>
          <w:sz w:val="24"/>
          <w:szCs w:val="24"/>
        </w:rPr>
        <w:drawing>
          <wp:anchor distT="0" distB="0" distL="114300" distR="114300" simplePos="0" relativeHeight="251673600" behindDoc="0" locked="0" layoutInCell="1" allowOverlap="1" wp14:anchorId="14D7CC37" wp14:editId="0C0A2DC7">
            <wp:simplePos x="0" y="0"/>
            <wp:positionH relativeFrom="margin">
              <wp:posOffset>1233170</wp:posOffset>
            </wp:positionH>
            <wp:positionV relativeFrom="paragraph">
              <wp:posOffset>169545</wp:posOffset>
            </wp:positionV>
            <wp:extent cx="1026795" cy="1605915"/>
            <wp:effectExtent l="0" t="0" r="1905" b="0"/>
            <wp:wrapNone/>
            <wp:docPr id="6485524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52486" name="Picture 7"/>
                    <pic:cNvPicPr>
                      <a:picLocks noChangeAspect="1"/>
                    </pic:cNvPicPr>
                  </pic:nvPicPr>
                  <pic:blipFill rotWithShape="1">
                    <a:blip r:embed="rId24" cstate="print">
                      <a:extLst>
                        <a:ext uri="{28A0092B-C50C-407E-A947-70E740481C1C}">
                          <a14:useLocalDpi xmlns:a14="http://schemas.microsoft.com/office/drawing/2010/main" val="0"/>
                        </a:ext>
                      </a:extLst>
                    </a:blip>
                    <a:srcRect t="4302" b="23460"/>
                    <a:stretch/>
                  </pic:blipFill>
                  <pic:spPr bwMode="auto">
                    <a:xfrm>
                      <a:off x="0" y="0"/>
                      <a:ext cx="1026795" cy="1605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A5A77" w14:textId="3D858F2F" w:rsidR="00121CBC" w:rsidRDefault="00121CBC">
      <w:pPr>
        <w:jc w:val="both"/>
        <w:rPr>
          <w:rFonts w:asciiTheme="majorHAnsi" w:eastAsia="Calibri" w:hAnsiTheme="majorHAnsi" w:cstheme="majorHAnsi"/>
          <w:sz w:val="22"/>
          <w:szCs w:val="22"/>
        </w:rPr>
      </w:pPr>
    </w:p>
    <w:p w14:paraId="3EF24C3F" w14:textId="3AED6F08" w:rsidR="00121CBC" w:rsidRDefault="00121CBC">
      <w:pPr>
        <w:jc w:val="both"/>
        <w:rPr>
          <w:rFonts w:asciiTheme="majorHAnsi" w:eastAsia="Calibri" w:hAnsiTheme="majorHAnsi" w:cstheme="majorHAnsi"/>
          <w:sz w:val="22"/>
          <w:szCs w:val="22"/>
        </w:rPr>
      </w:pPr>
    </w:p>
    <w:p w14:paraId="4036062B" w14:textId="77777777" w:rsidR="00121CBC" w:rsidRDefault="00121CBC">
      <w:pPr>
        <w:jc w:val="both"/>
        <w:rPr>
          <w:rFonts w:asciiTheme="majorHAnsi" w:eastAsia="Calibri" w:hAnsiTheme="majorHAnsi" w:cstheme="majorHAnsi"/>
          <w:sz w:val="22"/>
          <w:szCs w:val="22"/>
        </w:rPr>
      </w:pPr>
    </w:p>
    <w:p w14:paraId="16F8A013" w14:textId="77777777" w:rsidR="00121CBC" w:rsidRDefault="00121CBC">
      <w:pPr>
        <w:jc w:val="both"/>
        <w:rPr>
          <w:rFonts w:asciiTheme="majorHAnsi" w:eastAsia="Calibri" w:hAnsiTheme="majorHAnsi" w:cstheme="majorHAnsi"/>
          <w:sz w:val="22"/>
          <w:szCs w:val="22"/>
        </w:rPr>
      </w:pPr>
    </w:p>
    <w:p w14:paraId="36C4CC91" w14:textId="77777777" w:rsidR="00121CBC" w:rsidRDefault="00121CBC">
      <w:pPr>
        <w:jc w:val="both"/>
        <w:rPr>
          <w:rFonts w:asciiTheme="majorHAnsi" w:eastAsia="Calibri" w:hAnsiTheme="majorHAnsi" w:cstheme="majorHAnsi"/>
          <w:sz w:val="22"/>
          <w:szCs w:val="22"/>
        </w:rPr>
      </w:pPr>
    </w:p>
    <w:p w14:paraId="6102AF52" w14:textId="77777777" w:rsidR="00121CBC" w:rsidRDefault="00121CBC">
      <w:pPr>
        <w:jc w:val="both"/>
        <w:rPr>
          <w:rFonts w:asciiTheme="majorHAnsi" w:eastAsia="Calibri" w:hAnsiTheme="majorHAnsi" w:cstheme="majorHAnsi"/>
          <w:sz w:val="22"/>
          <w:szCs w:val="22"/>
        </w:rPr>
      </w:pPr>
    </w:p>
    <w:p w14:paraId="446025FC" w14:textId="02FCB06C" w:rsidR="00121CBC" w:rsidRDefault="00D3396D" w:rsidP="00D3396D">
      <w:pPr>
        <w:pStyle w:val="Caption"/>
        <w:ind w:left="5760"/>
        <w:rPr>
          <w:rFonts w:asciiTheme="majorHAnsi" w:hAnsiTheme="majorHAnsi" w:cstheme="majorHAnsi"/>
          <w:i w:val="0"/>
          <w:iCs w:val="0"/>
          <w:sz w:val="20"/>
          <w:szCs w:val="20"/>
        </w:rPr>
      </w:pPr>
      <w:r w:rsidRPr="00D3396D">
        <w:rPr>
          <w:rFonts w:asciiTheme="majorHAnsi" w:hAnsiTheme="majorHAnsi" w:cstheme="majorHAnsi"/>
          <w:sz w:val="20"/>
          <w:szCs w:val="20"/>
        </w:rPr>
        <w:t xml:space="preserve">Gambar </w:t>
      </w:r>
      <w:r w:rsidRPr="00D3396D">
        <w:rPr>
          <w:rFonts w:asciiTheme="majorHAnsi" w:hAnsiTheme="majorHAnsi" w:cstheme="majorHAnsi"/>
          <w:sz w:val="20"/>
          <w:szCs w:val="20"/>
        </w:rPr>
        <w:fldChar w:fldCharType="begin"/>
      </w:r>
      <w:r w:rsidRPr="00D3396D">
        <w:rPr>
          <w:rFonts w:asciiTheme="majorHAnsi" w:hAnsiTheme="majorHAnsi" w:cstheme="majorHAnsi"/>
          <w:sz w:val="20"/>
          <w:szCs w:val="20"/>
        </w:rPr>
        <w:instrText xml:space="preserve"> SEQ Gambar \* ARABIC </w:instrText>
      </w:r>
      <w:r w:rsidRPr="00D3396D">
        <w:rPr>
          <w:rFonts w:asciiTheme="majorHAnsi" w:hAnsiTheme="majorHAnsi" w:cstheme="majorHAnsi"/>
          <w:sz w:val="20"/>
          <w:szCs w:val="20"/>
        </w:rPr>
        <w:fldChar w:fldCharType="separate"/>
      </w:r>
      <w:r>
        <w:rPr>
          <w:rFonts w:asciiTheme="majorHAnsi" w:hAnsiTheme="majorHAnsi" w:cstheme="majorHAnsi"/>
          <w:noProof/>
          <w:sz w:val="20"/>
          <w:szCs w:val="20"/>
        </w:rPr>
        <w:t>9</w:t>
      </w:r>
      <w:r w:rsidRPr="00D3396D">
        <w:rPr>
          <w:rFonts w:asciiTheme="majorHAnsi" w:hAnsiTheme="majorHAnsi" w:cstheme="majorHAnsi"/>
          <w:sz w:val="20"/>
          <w:szCs w:val="20"/>
        </w:rPr>
        <w:fldChar w:fldCharType="end"/>
      </w:r>
      <w:r w:rsidRPr="00D3396D">
        <w:rPr>
          <w:rFonts w:asciiTheme="majorHAnsi" w:hAnsiTheme="majorHAnsi" w:cstheme="majorHAnsi"/>
          <w:sz w:val="20"/>
          <w:szCs w:val="20"/>
        </w:rPr>
        <w:t>. Akun Facebook UKSW</w:t>
      </w:r>
      <w:r>
        <w:rPr>
          <w:rFonts w:asciiTheme="majorHAnsi" w:hAnsiTheme="majorHAnsi" w:cstheme="majorHAnsi"/>
          <w:sz w:val="20"/>
          <w:szCs w:val="20"/>
        </w:rPr>
        <w:t xml:space="preserve"> </w:t>
      </w:r>
      <w:r w:rsidR="00121CBC" w:rsidRPr="00D3396D">
        <w:rPr>
          <w:rFonts w:asciiTheme="majorHAnsi" w:hAnsiTheme="majorHAnsi" w:cstheme="majorHAnsi"/>
          <w:i w:val="0"/>
          <w:iCs w:val="0"/>
          <w:color w:val="auto"/>
          <w:sz w:val="20"/>
          <w:szCs w:val="20"/>
        </w:rPr>
        <w:t>(sumber : Facebook “UKSW Salatiga</w:t>
      </w:r>
      <w:r>
        <w:rPr>
          <w:rFonts w:asciiTheme="majorHAnsi" w:hAnsiTheme="majorHAnsi" w:cstheme="majorHAnsi"/>
          <w:i w:val="0"/>
          <w:iCs w:val="0"/>
          <w:color w:val="auto"/>
          <w:sz w:val="20"/>
          <w:szCs w:val="20"/>
        </w:rPr>
        <w:t>”)</w:t>
      </w:r>
      <w:r w:rsidR="00121CBC" w:rsidRPr="00D3396D">
        <w:rPr>
          <w:rFonts w:asciiTheme="majorHAnsi" w:hAnsiTheme="majorHAnsi" w:cstheme="majorHAnsi"/>
          <w:i w:val="0"/>
          <w:iCs w:val="0"/>
          <w:color w:val="auto"/>
          <w:sz w:val="20"/>
          <w:szCs w:val="20"/>
        </w:rPr>
        <w:tab/>
        <w:t xml:space="preserve">       </w:t>
      </w:r>
      <w:r w:rsidR="00121CBC" w:rsidRPr="00D3396D">
        <w:rPr>
          <w:rFonts w:asciiTheme="majorHAnsi" w:hAnsiTheme="majorHAnsi" w:cstheme="majorHAnsi"/>
          <w:i w:val="0"/>
          <w:iCs w:val="0"/>
          <w:sz w:val="20"/>
          <w:szCs w:val="20"/>
        </w:rPr>
        <w:tab/>
      </w:r>
    </w:p>
    <w:p w14:paraId="3C36FB25" w14:textId="077089A6" w:rsidR="00D3396D" w:rsidRPr="00121CBC" w:rsidRDefault="00D3396D" w:rsidP="00D3396D">
      <w:pPr>
        <w:pStyle w:val="Caption"/>
        <w:spacing w:after="0"/>
        <w:ind w:left="1418" w:firstLine="142"/>
        <w:rPr>
          <w:rFonts w:asciiTheme="majorHAnsi" w:hAnsiTheme="majorHAnsi" w:cstheme="majorHAnsi"/>
          <w:sz w:val="20"/>
          <w:szCs w:val="20"/>
        </w:rPr>
      </w:pPr>
      <w:r w:rsidRPr="00121CBC">
        <w:rPr>
          <w:rFonts w:asciiTheme="majorHAnsi" w:hAnsiTheme="majorHAnsi" w:cstheme="majorHAnsi"/>
          <w:sz w:val="20"/>
          <w:szCs w:val="20"/>
        </w:rPr>
        <w:t xml:space="preserve">Gambar </w:t>
      </w:r>
      <w:r w:rsidRPr="00121CBC">
        <w:rPr>
          <w:rFonts w:asciiTheme="majorHAnsi" w:hAnsiTheme="majorHAnsi" w:cstheme="majorHAnsi"/>
          <w:sz w:val="20"/>
          <w:szCs w:val="20"/>
        </w:rPr>
        <w:fldChar w:fldCharType="begin"/>
      </w:r>
      <w:r w:rsidRPr="00121CBC">
        <w:rPr>
          <w:rFonts w:asciiTheme="majorHAnsi" w:hAnsiTheme="majorHAnsi" w:cstheme="majorHAnsi"/>
          <w:sz w:val="20"/>
          <w:szCs w:val="20"/>
        </w:rPr>
        <w:instrText xml:space="preserve"> SEQ Gambar \* ARABIC </w:instrText>
      </w:r>
      <w:r w:rsidRPr="00121CBC">
        <w:rPr>
          <w:rFonts w:asciiTheme="majorHAnsi" w:hAnsiTheme="majorHAnsi" w:cstheme="majorHAnsi"/>
          <w:sz w:val="20"/>
          <w:szCs w:val="20"/>
        </w:rPr>
        <w:fldChar w:fldCharType="separate"/>
      </w:r>
      <w:r>
        <w:rPr>
          <w:rFonts w:asciiTheme="majorHAnsi" w:hAnsiTheme="majorHAnsi" w:cstheme="majorHAnsi"/>
          <w:noProof/>
          <w:sz w:val="20"/>
          <w:szCs w:val="20"/>
        </w:rPr>
        <w:t>10</w:t>
      </w:r>
      <w:r w:rsidRPr="00121CBC">
        <w:rPr>
          <w:rFonts w:asciiTheme="majorHAnsi" w:hAnsiTheme="majorHAnsi" w:cstheme="majorHAnsi"/>
          <w:sz w:val="20"/>
          <w:szCs w:val="20"/>
        </w:rPr>
        <w:fldChar w:fldCharType="end"/>
      </w:r>
      <w:r w:rsidRPr="00121CBC">
        <w:rPr>
          <w:rFonts w:asciiTheme="majorHAnsi" w:hAnsiTheme="majorHAnsi" w:cstheme="majorHAnsi"/>
          <w:sz w:val="20"/>
          <w:szCs w:val="20"/>
        </w:rPr>
        <w:t xml:space="preserve">. </w:t>
      </w:r>
      <w:r>
        <w:rPr>
          <w:rFonts w:asciiTheme="majorHAnsi" w:hAnsiTheme="majorHAnsi" w:cstheme="majorHAnsi"/>
          <w:sz w:val="20"/>
          <w:szCs w:val="20"/>
        </w:rPr>
        <w:t>Akun TikTok UKSW</w:t>
      </w:r>
      <w:r w:rsidRPr="00121CBC">
        <w:rPr>
          <w:rFonts w:asciiTheme="majorHAnsi" w:hAnsiTheme="majorHAnsi" w:cstheme="majorHAnsi"/>
          <w:sz w:val="20"/>
          <w:szCs w:val="20"/>
        </w:rPr>
        <w:tab/>
      </w:r>
      <w:r w:rsidRPr="00121CBC">
        <w:rPr>
          <w:rFonts w:asciiTheme="majorHAnsi" w:hAnsiTheme="majorHAnsi" w:cstheme="majorHAnsi"/>
          <w:sz w:val="20"/>
          <w:szCs w:val="20"/>
        </w:rPr>
        <w:tab/>
        <w:t xml:space="preserve">   </w:t>
      </w:r>
      <w:r>
        <w:rPr>
          <w:rFonts w:asciiTheme="majorHAnsi" w:hAnsiTheme="majorHAnsi" w:cstheme="majorHAnsi"/>
          <w:sz w:val="20"/>
          <w:szCs w:val="20"/>
        </w:rPr>
        <w:t xml:space="preserve">                                                                                           </w:t>
      </w:r>
      <w:r w:rsidRPr="00121CBC">
        <w:rPr>
          <w:rFonts w:asciiTheme="majorHAnsi" w:hAnsiTheme="majorHAnsi" w:cstheme="majorHAnsi"/>
          <w:i w:val="0"/>
          <w:iCs w:val="0"/>
          <w:color w:val="auto"/>
          <w:sz w:val="20"/>
          <w:szCs w:val="20"/>
        </w:rPr>
        <w:t>(sumber :</w:t>
      </w:r>
      <w:r>
        <w:rPr>
          <w:rFonts w:asciiTheme="majorHAnsi" w:hAnsiTheme="majorHAnsi" w:cstheme="majorHAnsi"/>
          <w:i w:val="0"/>
          <w:iCs w:val="0"/>
          <w:color w:val="auto"/>
          <w:sz w:val="20"/>
          <w:szCs w:val="20"/>
        </w:rPr>
        <w:t xml:space="preserve"> TikTok @uksw_salatiga</w:t>
      </w:r>
      <w:r w:rsidRPr="00121CBC">
        <w:rPr>
          <w:rFonts w:asciiTheme="majorHAnsi" w:hAnsiTheme="majorHAnsi" w:cstheme="majorHAnsi"/>
          <w:i w:val="0"/>
          <w:iCs w:val="0"/>
          <w:color w:val="auto"/>
          <w:sz w:val="20"/>
          <w:szCs w:val="20"/>
        </w:rPr>
        <w:t>)</w:t>
      </w:r>
    </w:p>
    <w:p w14:paraId="4D04D3AC" w14:textId="58CE7034" w:rsidR="00D3396D" w:rsidRDefault="00D3396D">
      <w:pPr>
        <w:ind w:firstLine="567"/>
        <w:jc w:val="both"/>
        <w:rPr>
          <w:rFonts w:ascii="Calibri" w:eastAsia="Calibri" w:hAnsi="Calibri" w:cs="Calibri"/>
          <w:sz w:val="22"/>
          <w:szCs w:val="22"/>
        </w:rPr>
      </w:pPr>
      <w:r w:rsidRPr="00C00276">
        <w:rPr>
          <w:rFonts w:asciiTheme="minorHAnsi" w:hAnsiTheme="minorHAnsi" w:cstheme="minorHAnsi"/>
          <w:noProof/>
          <w:sz w:val="24"/>
          <w:szCs w:val="24"/>
        </w:rPr>
        <w:lastRenderedPageBreak/>
        <w:drawing>
          <wp:anchor distT="0" distB="0" distL="114300" distR="114300" simplePos="0" relativeHeight="251676672" behindDoc="0" locked="0" layoutInCell="1" allowOverlap="1" wp14:anchorId="02B370C2" wp14:editId="26E7CF6D">
            <wp:simplePos x="0" y="0"/>
            <wp:positionH relativeFrom="margin">
              <wp:align>center</wp:align>
            </wp:positionH>
            <wp:positionV relativeFrom="paragraph">
              <wp:posOffset>9525</wp:posOffset>
            </wp:positionV>
            <wp:extent cx="1724203" cy="969535"/>
            <wp:effectExtent l="0" t="0" r="0" b="2540"/>
            <wp:wrapNone/>
            <wp:docPr id="13993746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74606" name="Picture 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4203" cy="969535"/>
                    </a:xfrm>
                    <a:prstGeom prst="rect">
                      <a:avLst/>
                    </a:prstGeom>
                  </pic:spPr>
                </pic:pic>
              </a:graphicData>
            </a:graphic>
            <wp14:sizeRelH relativeFrom="margin">
              <wp14:pctWidth>0</wp14:pctWidth>
            </wp14:sizeRelH>
            <wp14:sizeRelV relativeFrom="margin">
              <wp14:pctHeight>0</wp14:pctHeight>
            </wp14:sizeRelV>
          </wp:anchor>
        </w:drawing>
      </w:r>
    </w:p>
    <w:p w14:paraId="27E27ECD" w14:textId="77777777" w:rsidR="00D3396D" w:rsidRDefault="00D3396D">
      <w:pPr>
        <w:ind w:firstLine="567"/>
        <w:jc w:val="both"/>
        <w:rPr>
          <w:rFonts w:ascii="Calibri" w:eastAsia="Calibri" w:hAnsi="Calibri" w:cs="Calibri"/>
          <w:sz w:val="22"/>
          <w:szCs w:val="22"/>
        </w:rPr>
      </w:pPr>
    </w:p>
    <w:p w14:paraId="7AFDEC09" w14:textId="77777777" w:rsidR="00D3396D" w:rsidRDefault="00D3396D">
      <w:pPr>
        <w:ind w:firstLine="567"/>
        <w:jc w:val="both"/>
        <w:rPr>
          <w:rFonts w:ascii="Calibri" w:eastAsia="Calibri" w:hAnsi="Calibri" w:cs="Calibri"/>
          <w:sz w:val="22"/>
          <w:szCs w:val="22"/>
        </w:rPr>
      </w:pPr>
    </w:p>
    <w:p w14:paraId="29A79CDA" w14:textId="77777777" w:rsidR="00D3396D" w:rsidRDefault="00D3396D">
      <w:pPr>
        <w:ind w:firstLine="567"/>
        <w:jc w:val="both"/>
        <w:rPr>
          <w:rFonts w:ascii="Calibri" w:eastAsia="Calibri" w:hAnsi="Calibri" w:cs="Calibri"/>
          <w:sz w:val="22"/>
          <w:szCs w:val="22"/>
        </w:rPr>
      </w:pPr>
    </w:p>
    <w:p w14:paraId="0FA59FC7" w14:textId="77777777" w:rsidR="00D3396D" w:rsidRDefault="00D3396D">
      <w:pPr>
        <w:ind w:firstLine="567"/>
        <w:jc w:val="both"/>
        <w:rPr>
          <w:rFonts w:ascii="Calibri" w:eastAsia="Calibri" w:hAnsi="Calibri" w:cs="Calibri"/>
          <w:sz w:val="22"/>
          <w:szCs w:val="22"/>
        </w:rPr>
      </w:pPr>
    </w:p>
    <w:p w14:paraId="5A66773A" w14:textId="77777777" w:rsidR="00D3396D" w:rsidRDefault="00D3396D" w:rsidP="00D3396D">
      <w:pPr>
        <w:jc w:val="both"/>
        <w:rPr>
          <w:rFonts w:ascii="Calibri" w:eastAsia="Calibri" w:hAnsi="Calibri" w:cs="Calibri"/>
          <w:sz w:val="22"/>
          <w:szCs w:val="22"/>
        </w:rPr>
      </w:pPr>
    </w:p>
    <w:p w14:paraId="7921F110" w14:textId="77777777" w:rsidR="00D3396D" w:rsidRPr="00D3396D" w:rsidRDefault="00D3396D" w:rsidP="00D3396D">
      <w:pPr>
        <w:pStyle w:val="Caption"/>
        <w:spacing w:after="0"/>
        <w:jc w:val="center"/>
        <w:rPr>
          <w:rFonts w:asciiTheme="majorHAnsi" w:hAnsiTheme="majorHAnsi" w:cstheme="majorHAnsi"/>
          <w:sz w:val="20"/>
          <w:szCs w:val="20"/>
        </w:rPr>
      </w:pPr>
      <w:r w:rsidRPr="00D3396D">
        <w:rPr>
          <w:rFonts w:asciiTheme="majorHAnsi" w:hAnsiTheme="majorHAnsi" w:cstheme="majorHAnsi"/>
          <w:sz w:val="20"/>
          <w:szCs w:val="20"/>
        </w:rPr>
        <w:t xml:space="preserve">Gambar </w:t>
      </w:r>
      <w:r w:rsidRPr="00D3396D">
        <w:rPr>
          <w:rFonts w:asciiTheme="majorHAnsi" w:hAnsiTheme="majorHAnsi" w:cstheme="majorHAnsi"/>
          <w:sz w:val="20"/>
          <w:szCs w:val="20"/>
        </w:rPr>
        <w:fldChar w:fldCharType="begin"/>
      </w:r>
      <w:r w:rsidRPr="00D3396D">
        <w:rPr>
          <w:rFonts w:asciiTheme="majorHAnsi" w:hAnsiTheme="majorHAnsi" w:cstheme="majorHAnsi"/>
          <w:sz w:val="20"/>
          <w:szCs w:val="20"/>
        </w:rPr>
        <w:instrText xml:space="preserve"> SEQ Gambar \* ARABIC </w:instrText>
      </w:r>
      <w:r w:rsidRPr="00D3396D">
        <w:rPr>
          <w:rFonts w:asciiTheme="majorHAnsi" w:hAnsiTheme="majorHAnsi" w:cstheme="majorHAnsi"/>
          <w:sz w:val="20"/>
          <w:szCs w:val="20"/>
        </w:rPr>
        <w:fldChar w:fldCharType="separate"/>
      </w:r>
      <w:r w:rsidRPr="00D3396D">
        <w:rPr>
          <w:rFonts w:asciiTheme="majorHAnsi" w:hAnsiTheme="majorHAnsi" w:cstheme="majorHAnsi"/>
          <w:noProof/>
          <w:sz w:val="20"/>
          <w:szCs w:val="20"/>
        </w:rPr>
        <w:t>11</w:t>
      </w:r>
      <w:r w:rsidRPr="00D3396D">
        <w:rPr>
          <w:rFonts w:asciiTheme="majorHAnsi" w:hAnsiTheme="majorHAnsi" w:cstheme="majorHAnsi"/>
          <w:sz w:val="20"/>
          <w:szCs w:val="20"/>
        </w:rPr>
        <w:fldChar w:fldCharType="end"/>
      </w:r>
      <w:r w:rsidRPr="00D3396D">
        <w:rPr>
          <w:rFonts w:asciiTheme="majorHAnsi" w:hAnsiTheme="majorHAnsi" w:cstheme="majorHAnsi"/>
          <w:sz w:val="20"/>
          <w:szCs w:val="20"/>
        </w:rPr>
        <w:t>. Berita UKSW oleh media partner</w:t>
      </w:r>
    </w:p>
    <w:p w14:paraId="2629DC04" w14:textId="77777777" w:rsidR="00D3396D" w:rsidRPr="00D3396D" w:rsidRDefault="00D3396D" w:rsidP="00D3396D">
      <w:pPr>
        <w:jc w:val="center"/>
        <w:rPr>
          <w:rFonts w:asciiTheme="majorHAnsi" w:hAnsiTheme="majorHAnsi" w:cstheme="majorHAnsi"/>
        </w:rPr>
      </w:pPr>
      <w:r w:rsidRPr="00D3396D">
        <w:rPr>
          <w:rFonts w:asciiTheme="majorHAnsi" w:hAnsiTheme="majorHAnsi" w:cstheme="majorHAnsi"/>
        </w:rPr>
        <w:t>(sumber : mediatorkupang)</w:t>
      </w:r>
    </w:p>
    <w:p w14:paraId="2EEA39D4" w14:textId="77777777" w:rsidR="00D3396D" w:rsidRPr="00D3396D" w:rsidRDefault="00D3396D" w:rsidP="00D3396D">
      <w:pPr>
        <w:jc w:val="both"/>
        <w:rPr>
          <w:rFonts w:asciiTheme="majorHAnsi" w:hAnsiTheme="majorHAnsi" w:cstheme="majorHAnsi"/>
          <w:sz w:val="22"/>
          <w:szCs w:val="22"/>
        </w:rPr>
      </w:pPr>
    </w:p>
    <w:p w14:paraId="71E15823" w14:textId="77777777" w:rsidR="00D3396D" w:rsidRPr="00D3396D" w:rsidRDefault="00D3396D" w:rsidP="00D3396D">
      <w:pPr>
        <w:ind w:left="851" w:firstLine="283"/>
        <w:jc w:val="both"/>
        <w:rPr>
          <w:rFonts w:asciiTheme="majorHAnsi" w:hAnsiTheme="majorHAnsi" w:cstheme="majorHAnsi"/>
          <w:sz w:val="22"/>
          <w:szCs w:val="22"/>
          <w:shd w:val="clear" w:color="auto" w:fill="FFFFFF"/>
        </w:rPr>
      </w:pPr>
      <w:r w:rsidRPr="00D3396D">
        <w:rPr>
          <w:rFonts w:asciiTheme="majorHAnsi" w:hAnsiTheme="majorHAnsi" w:cstheme="majorHAnsi"/>
          <w:sz w:val="22"/>
          <w:szCs w:val="22"/>
        </w:rPr>
        <w:t xml:space="preserve">Divprom memfasilitasi Voice melalui media eksternal UKSW dengan mempublikasikan prestasi-prestasi yang diraih oleh Voice of SWCU. Dalam hal ini, Divprom berperan memfasilitasi Voice dari sisi </w:t>
      </w:r>
      <w:r w:rsidRPr="00D3396D">
        <w:rPr>
          <w:rFonts w:asciiTheme="majorHAnsi" w:hAnsiTheme="majorHAnsi" w:cstheme="majorHAnsi"/>
          <w:sz w:val="22"/>
          <w:szCs w:val="22"/>
          <w:shd w:val="clear" w:color="auto" w:fill="FFFFFF"/>
        </w:rPr>
        <w:t>mengarahkan proses komunikasi dua arah agar tetap relevan dengan tujuan UKSW. Mbak Esti sebagai Kepala Divprom UKSW mengatakan:</w:t>
      </w:r>
    </w:p>
    <w:p w14:paraId="6CFF375D" w14:textId="77777777" w:rsidR="00D3396D" w:rsidRPr="00D3396D" w:rsidRDefault="00D3396D" w:rsidP="00D3396D">
      <w:pPr>
        <w:ind w:left="851" w:firstLine="720"/>
        <w:jc w:val="both"/>
        <w:rPr>
          <w:rFonts w:asciiTheme="majorHAnsi" w:hAnsiTheme="majorHAnsi" w:cstheme="majorHAnsi"/>
          <w:sz w:val="22"/>
          <w:szCs w:val="22"/>
          <w:shd w:val="clear" w:color="auto" w:fill="FFFFFF"/>
        </w:rPr>
      </w:pPr>
    </w:p>
    <w:p w14:paraId="15FBE658" w14:textId="77777777" w:rsidR="00D3396D" w:rsidRPr="00D3396D" w:rsidRDefault="00D3396D" w:rsidP="00D3396D">
      <w:pPr>
        <w:pStyle w:val="ListParagraph"/>
        <w:spacing w:line="240" w:lineRule="auto"/>
        <w:ind w:left="1134" w:firstLine="567"/>
        <w:jc w:val="both"/>
        <w:rPr>
          <w:rFonts w:asciiTheme="majorHAnsi" w:hAnsiTheme="majorHAnsi" w:cstheme="majorHAnsi"/>
          <w:sz w:val="20"/>
          <w:szCs w:val="20"/>
        </w:rPr>
      </w:pPr>
      <w:r w:rsidRPr="00D3396D">
        <w:rPr>
          <w:rFonts w:asciiTheme="majorHAnsi" w:hAnsiTheme="majorHAnsi" w:cstheme="majorHAnsi"/>
          <w:i/>
          <w:iCs/>
          <w:sz w:val="20"/>
          <w:szCs w:val="20"/>
        </w:rPr>
        <w:t xml:space="preserve">“Salah satu bentuk konten yang kami buat untuk pelayanan Voice di luar UKSW adalah vlog. Hal ini karena kami ingin membangun komunikasi dua arah dengan membagikan vlog atau story telling tentang kegiatan Voice melalui IG UKSW supaya followers IG UKSW tahu kegiatannya Voice ngapain aja. Selain itu tujuannya adalah supaya public tahu bahwa Voice of SWCU tidak hanya mempromosikan UKSW melalui prestasinya, namun ketika UKSW bekerjasama dengan instansi tertentu Voice of SWCU juga ikut serta.” </w:t>
      </w:r>
      <w:r w:rsidRPr="00D3396D">
        <w:rPr>
          <w:rFonts w:asciiTheme="majorHAnsi" w:hAnsiTheme="majorHAnsi" w:cstheme="majorHAnsi"/>
          <w:sz w:val="20"/>
          <w:szCs w:val="20"/>
        </w:rPr>
        <w:t>-Mbak Esti, Kepala Divprom USKW (wawancara 30 Januari 2025).</w:t>
      </w:r>
    </w:p>
    <w:p w14:paraId="7BC085AC" w14:textId="77777777" w:rsidR="00D3396D" w:rsidRPr="00D3396D" w:rsidRDefault="00D3396D" w:rsidP="00D3396D">
      <w:pPr>
        <w:ind w:left="851" w:firstLine="283"/>
        <w:jc w:val="both"/>
        <w:rPr>
          <w:rFonts w:asciiTheme="majorHAnsi" w:hAnsiTheme="majorHAnsi" w:cstheme="majorHAnsi"/>
          <w:sz w:val="22"/>
          <w:szCs w:val="22"/>
        </w:rPr>
      </w:pPr>
      <w:r w:rsidRPr="00D3396D">
        <w:rPr>
          <w:rFonts w:asciiTheme="majorHAnsi" w:hAnsiTheme="majorHAnsi" w:cstheme="majorHAnsi"/>
          <w:sz w:val="22"/>
          <w:szCs w:val="22"/>
        </w:rPr>
        <w:t xml:space="preserve">Tim Divprom UKSW berperan sebagai fasilitator komunikasi dalam membangun </w:t>
      </w:r>
      <w:r w:rsidRPr="00D3396D">
        <w:rPr>
          <w:rFonts w:asciiTheme="majorHAnsi" w:hAnsiTheme="majorHAnsi" w:cstheme="majorHAnsi"/>
          <w:i/>
          <w:iCs/>
          <w:sz w:val="22"/>
          <w:szCs w:val="22"/>
        </w:rPr>
        <w:t>brand awareness</w:t>
      </w:r>
      <w:r w:rsidRPr="00D3396D">
        <w:rPr>
          <w:rFonts w:asciiTheme="majorHAnsi" w:hAnsiTheme="majorHAnsi" w:cstheme="majorHAnsi"/>
          <w:sz w:val="22"/>
          <w:szCs w:val="22"/>
        </w:rPr>
        <w:t xml:space="preserve"> Voice of SWCU karena dengan membangun komunikasi yang baik, akan menciptakan proses komunikasi yang terarah dan sesuai dengan tujuan yang diinginkan </w:t>
      </w:r>
      <w:r w:rsidRPr="00D3396D">
        <w:rPr>
          <w:rFonts w:asciiTheme="majorHAnsi" w:hAnsiTheme="majorHAnsi" w:cstheme="majorHAnsi"/>
          <w:sz w:val="22"/>
          <w:szCs w:val="22"/>
        </w:rPr>
        <w:fldChar w:fldCharType="begin" w:fldLock="1"/>
      </w:r>
      <w:r w:rsidRPr="00D3396D">
        <w:rPr>
          <w:rFonts w:asciiTheme="majorHAnsi" w:hAnsiTheme="majorHAnsi" w:cstheme="majorHAnsi"/>
          <w:sz w:val="22"/>
          <w:szCs w:val="22"/>
        </w:rPr>
        <w:instrText>ADDIN CSL_CITATION {"citationItems":[{"id":"ITEM-1","itemData":{"DOI":"10.34010/common.v7i2.11492","ISSN":"2654-9271","abstract":"Komunikasi yang efektif memiliki peran krusial dalam ranah public relations. Efektivitas komunikasi terwujud ketika pesan yang disampaikan oleh komunikator sesuai dan identik dengan pesan yang diterima oleh komunikan, tanpa adanya pengurangan atau penambahan kata yang mungkin menimbulkan interpretasi yang keliru. Dalam konteks public relations, komunikasi yang efektif memiliki dampak besar terhadap kualitas hubungan antara organisasi dengan publiknya. Kemampuan seorang praktisi public relations untuk berkomunikasi secara efektif memiliki potensi untuk membentuk citra positif terhadap organisasi. Artikel ini hasil dari telaah literatur yang memerinci aspek-aspek komunikasi dan public relations, dengan tujuan mewujudkan komunikasi yang efektif dalam konteks public relations. Strategi komunikasi yang efektif dalam public relations diarahkan pada pembentukan hubungan positif dengan publik serta aspirasi untuk menciptakan pandangan positif tentang organisasi di kalangan masyarakat. Oleh karena itu, penting bagi seorang praktisi public relations memiliki keterampilan komunikasi yang unggul.","author":[{"dropping-particle":"","family":"Salsabila","given":"Julia","non-dropping-particle":"","parse-names":false,"suffix":""},{"dropping-particle":"","family":"Juliadrianti","given":"Marcha","non-dropping-particle":"","parse-names":false,"suffix":""},{"dropping-particle":"","family":"Luqyana","given":"Khairunnisa","non-dropping-particle":"","parse-names":false,"suffix":""},{"dropping-particle":"Al","family":"Kadri","given":"Hanif","non-dropping-particle":"","parse-names":false,"suffix":""},{"dropping-particle":"","family":"Setiawati","given":"Merika","non-dropping-particle":"","parse-names":false,"suffix":""}],"container-title":"Jurnal Common","id":"ITEM-1","issue":"2","issued":{"date-parts":[["2024"]]},"page":"189-199","title":"Urgensi Komunikasi Efektif Dalam Public Relations","type":"article-journal","volume":"7"},"uris":["http://www.mendeley.com/documents/?uuid=0e8b4b34-b5ac-4b6b-b58d-084b7ce90637"]}],"mendeley":{"formattedCitation":"(Salsabila et al., 2024)","manualFormatting":"(Salsabila et al., 2024)","plainTextFormattedCitation":"(Salsabila et al., 2024)","previouslyFormattedCitation":"(Salsabila et al., 2024)"},"properties":{"noteIndex":0},"schema":"https://github.com/citation-style-language/schema/raw/master/csl-citation.json"}</w:instrText>
      </w:r>
      <w:r w:rsidRPr="00D3396D">
        <w:rPr>
          <w:rFonts w:asciiTheme="majorHAnsi" w:hAnsiTheme="majorHAnsi" w:cstheme="majorHAnsi"/>
          <w:sz w:val="22"/>
          <w:szCs w:val="22"/>
        </w:rPr>
        <w:fldChar w:fldCharType="separate"/>
      </w:r>
      <w:r w:rsidRPr="00D3396D">
        <w:rPr>
          <w:rFonts w:asciiTheme="majorHAnsi" w:hAnsiTheme="majorHAnsi" w:cstheme="majorHAnsi"/>
          <w:noProof/>
          <w:sz w:val="22"/>
          <w:szCs w:val="22"/>
        </w:rPr>
        <w:t>(Salsabila et al., 2024)</w:t>
      </w:r>
      <w:r w:rsidRPr="00D3396D">
        <w:rPr>
          <w:rFonts w:asciiTheme="majorHAnsi" w:hAnsiTheme="majorHAnsi" w:cstheme="majorHAnsi"/>
          <w:sz w:val="22"/>
          <w:szCs w:val="22"/>
        </w:rPr>
        <w:fldChar w:fldCharType="end"/>
      </w:r>
      <w:r w:rsidRPr="00D3396D">
        <w:rPr>
          <w:rFonts w:asciiTheme="majorHAnsi" w:hAnsiTheme="majorHAnsi" w:cstheme="majorHAnsi"/>
          <w:sz w:val="22"/>
          <w:szCs w:val="22"/>
        </w:rPr>
        <w:t xml:space="preserve">. Dalam melakukan proses komunikasi, Divprom menggunakan salah satu strategi komunikasi yaitu story telling. Seperti yang dikatakan </w:t>
      </w:r>
      <w:r w:rsidRPr="00D3396D">
        <w:rPr>
          <w:rFonts w:asciiTheme="majorHAnsi" w:hAnsiTheme="majorHAnsi" w:cstheme="majorHAnsi"/>
          <w:sz w:val="22"/>
          <w:szCs w:val="22"/>
        </w:rPr>
        <w:fldChar w:fldCharType="begin" w:fldLock="1"/>
      </w:r>
      <w:r w:rsidRPr="00D3396D">
        <w:rPr>
          <w:rFonts w:asciiTheme="majorHAnsi" w:hAnsiTheme="majorHAnsi" w:cstheme="majorHAnsi"/>
          <w:sz w:val="22"/>
          <w:szCs w:val="22"/>
        </w:rPr>
        <w:instrText>ADDIN CSL_CITATION {"citationItems":[{"id":"ITEM-1","itemData":{"DOI":"10.31289/simbollika.v7i2.5376","ISSN":"2442-9198","abstract":"Media Sosial telah menjadi fenomena tidak terbendung, pada penelitian ini khususnya bidang humas digital diharuskan beradaptasi kedalam media sosial di industri 4.0. Tujuan penelitian untuk mengetahui perkembangan media sosial humas digital dalam industri 4.0 di Indonesia. Metode penelitian yang digunakan merupakan meta analisis dengan pendekatan kualitatif dengan pengumpulan data sekunder. Hasil penelitian diperoleh bahwa media sosial telah mengalami transformasi dalam industri 4.0 yang berkontribusi lebih banyak kepada  digital public relations sebagai alat untuk social listening, digital story telling, social purpose. Persaingan semakin kompetitif dengan penggunaan word of mouth, electronic word of mouth membuat suatu brand semakin dikenal dengan penggunaan strategi kampanye di media sosial untuk menimbulkan interaksi antar sesama pengguna sosial media, industri 4.0 memiliki peranan penting dalam perkembangan media sosial untuk meningkatkan citra dan reputasi perusahaan di Indonesia. Kesimpulan yang diperoleh bahwa media sosial telah mengalami transformasi dalam industri 4.0 yang dapat  berkontribusi lebih banyak kepada perkembangan digital public relations.","author":[{"dropping-particle":"","family":"Rifandi","given":"Dimas Ahmad","non-dropping-particle":"","parse-names":false,"suffix":""},{"dropping-particle":"","family":"Irwansyah","given":"Irwansyah","non-dropping-particle":"","parse-names":false,"suffix":""}],"container-title":"JURNAL SIMBOLIKA: Research and Learning in Communication Study","id":"ITEM-1","issue":"2","issued":{"date-parts":[["2021"]]},"page":"141-151","title":"Perkembangan Media Sosial pada Humas Digital dalam Industri 4.0","type":"article-journal","volume":"7"},"uris":["http://www.mendeley.com/documents/?uuid=1538761b-377f-40c3-8f46-7079dfde6bed"]}],"mendeley":{"formattedCitation":"(Rifandi &amp; Irwansyah, 2021)","manualFormatting":"Rifandi &amp; Irwansyah, (2021)","plainTextFormattedCitation":"(Rifandi &amp; Irwansyah, 2021)","previouslyFormattedCitation":"(Rifandi &amp; Irwansyah, 2021)"},"properties":{"noteIndex":0},"schema":"https://github.com/citation-style-language/schema/raw/master/csl-citation.json"}</w:instrText>
      </w:r>
      <w:r w:rsidRPr="00D3396D">
        <w:rPr>
          <w:rFonts w:asciiTheme="majorHAnsi" w:hAnsiTheme="majorHAnsi" w:cstheme="majorHAnsi"/>
          <w:sz w:val="22"/>
          <w:szCs w:val="22"/>
        </w:rPr>
        <w:fldChar w:fldCharType="separate"/>
      </w:r>
      <w:r w:rsidRPr="00D3396D">
        <w:rPr>
          <w:rFonts w:asciiTheme="majorHAnsi" w:hAnsiTheme="majorHAnsi" w:cstheme="majorHAnsi"/>
          <w:noProof/>
          <w:sz w:val="22"/>
          <w:szCs w:val="22"/>
        </w:rPr>
        <w:t>Rifandi &amp; Irwansyah, (2021)</w:t>
      </w:r>
      <w:r w:rsidRPr="00D3396D">
        <w:rPr>
          <w:rFonts w:asciiTheme="majorHAnsi" w:hAnsiTheme="majorHAnsi" w:cstheme="majorHAnsi"/>
          <w:sz w:val="22"/>
          <w:szCs w:val="22"/>
        </w:rPr>
        <w:fldChar w:fldCharType="end"/>
      </w:r>
      <w:r w:rsidRPr="00D3396D">
        <w:rPr>
          <w:rFonts w:asciiTheme="majorHAnsi" w:hAnsiTheme="majorHAnsi" w:cstheme="majorHAnsi"/>
          <w:sz w:val="22"/>
          <w:szCs w:val="22"/>
        </w:rPr>
        <w:t xml:space="preserve"> dengan menggunakan story telling juga dapat meningkatkan </w:t>
      </w:r>
      <w:r w:rsidRPr="00D3396D">
        <w:rPr>
          <w:rFonts w:asciiTheme="majorHAnsi" w:hAnsiTheme="majorHAnsi" w:cstheme="majorHAnsi"/>
          <w:i/>
          <w:iCs/>
          <w:sz w:val="22"/>
          <w:szCs w:val="22"/>
        </w:rPr>
        <w:t>brand awareness</w:t>
      </w:r>
      <w:r w:rsidRPr="00D3396D">
        <w:rPr>
          <w:rFonts w:asciiTheme="majorHAnsi" w:hAnsiTheme="majorHAnsi" w:cstheme="majorHAnsi"/>
          <w:sz w:val="22"/>
          <w:szCs w:val="22"/>
        </w:rPr>
        <w:t xml:space="preserve"> karena cerita yang efektif dengan nilai-nilai local serta pengalaman unik dapat menarik perhatian audiens baru di tengah arus informasi yang padat serta dapat membangun hubungan yang kuat antara brand dan audiensnya.  </w:t>
      </w:r>
    </w:p>
    <w:p w14:paraId="23D5112C" w14:textId="77777777" w:rsidR="00D3396D" w:rsidRPr="00D3396D" w:rsidRDefault="00D3396D" w:rsidP="00D3396D">
      <w:pPr>
        <w:jc w:val="both"/>
        <w:rPr>
          <w:rFonts w:asciiTheme="majorHAnsi" w:hAnsiTheme="majorHAnsi" w:cstheme="majorHAnsi"/>
          <w:sz w:val="22"/>
          <w:szCs w:val="22"/>
        </w:rPr>
      </w:pPr>
    </w:p>
    <w:p w14:paraId="400077DC" w14:textId="77777777" w:rsidR="00D3396D" w:rsidRPr="00D3396D" w:rsidRDefault="00D3396D" w:rsidP="00D3396D">
      <w:pPr>
        <w:pStyle w:val="ListParagraph"/>
        <w:numPr>
          <w:ilvl w:val="0"/>
          <w:numId w:val="3"/>
        </w:numPr>
        <w:spacing w:line="240" w:lineRule="auto"/>
        <w:ind w:left="851" w:hanging="283"/>
        <w:jc w:val="both"/>
        <w:rPr>
          <w:rFonts w:asciiTheme="majorHAnsi" w:hAnsiTheme="majorHAnsi" w:cstheme="majorHAnsi"/>
          <w:b/>
          <w:bCs/>
          <w:sz w:val="22"/>
          <w:szCs w:val="22"/>
        </w:rPr>
      </w:pPr>
      <w:r w:rsidRPr="00D3396D">
        <w:rPr>
          <w:rFonts w:asciiTheme="majorHAnsi" w:hAnsiTheme="majorHAnsi" w:cstheme="majorHAnsi"/>
          <w:b/>
          <w:bCs/>
          <w:sz w:val="22"/>
          <w:szCs w:val="22"/>
          <w:shd w:val="clear" w:color="auto" w:fill="FFFFFF"/>
        </w:rPr>
        <w:t xml:space="preserve">Peran </w:t>
      </w:r>
      <w:r w:rsidRPr="00D3396D">
        <w:rPr>
          <w:rFonts w:asciiTheme="majorHAnsi" w:hAnsiTheme="majorHAnsi" w:cstheme="majorHAnsi"/>
          <w:b/>
          <w:bCs/>
          <w:i/>
          <w:iCs/>
          <w:sz w:val="22"/>
          <w:szCs w:val="22"/>
          <w:shd w:val="clear" w:color="auto" w:fill="FFFFFF"/>
        </w:rPr>
        <w:t>Public Relations</w:t>
      </w:r>
      <w:r w:rsidRPr="00D3396D">
        <w:rPr>
          <w:rFonts w:asciiTheme="majorHAnsi" w:hAnsiTheme="majorHAnsi" w:cstheme="majorHAnsi"/>
          <w:b/>
          <w:bCs/>
          <w:sz w:val="22"/>
          <w:szCs w:val="22"/>
          <w:shd w:val="clear" w:color="auto" w:fill="FFFFFF"/>
        </w:rPr>
        <w:t xml:space="preserve"> sebagai </w:t>
      </w:r>
      <w:r w:rsidRPr="00D3396D">
        <w:rPr>
          <w:rFonts w:asciiTheme="majorHAnsi" w:hAnsiTheme="majorHAnsi" w:cstheme="majorHAnsi"/>
          <w:b/>
          <w:bCs/>
          <w:i/>
          <w:iCs/>
          <w:sz w:val="22"/>
          <w:szCs w:val="22"/>
          <w:shd w:val="clear" w:color="auto" w:fill="FFFFFF"/>
        </w:rPr>
        <w:t>Problem Solver Facilitator</w:t>
      </w:r>
    </w:p>
    <w:p w14:paraId="6D031992" w14:textId="77777777" w:rsidR="00D3396D" w:rsidRPr="00D3396D" w:rsidRDefault="00D3396D" w:rsidP="00D3396D">
      <w:pPr>
        <w:ind w:left="851"/>
        <w:jc w:val="both"/>
        <w:rPr>
          <w:rFonts w:asciiTheme="majorHAnsi" w:hAnsiTheme="majorHAnsi" w:cstheme="majorHAnsi"/>
          <w:sz w:val="22"/>
          <w:szCs w:val="22"/>
          <w:shd w:val="clear" w:color="auto" w:fill="FFFFFF"/>
        </w:rPr>
      </w:pPr>
      <w:r w:rsidRPr="00D3396D">
        <w:rPr>
          <w:rFonts w:asciiTheme="majorHAnsi" w:hAnsiTheme="majorHAnsi" w:cstheme="majorHAnsi"/>
          <w:sz w:val="22"/>
          <w:szCs w:val="22"/>
          <w:shd w:val="clear" w:color="auto" w:fill="FFFFFF"/>
        </w:rPr>
        <w:t xml:space="preserve">Dalam penelitian ini, yang dimaksud sebagai </w:t>
      </w:r>
      <w:r w:rsidRPr="00D3396D">
        <w:rPr>
          <w:rFonts w:asciiTheme="majorHAnsi" w:hAnsiTheme="majorHAnsi" w:cstheme="majorHAnsi"/>
          <w:i/>
          <w:iCs/>
          <w:sz w:val="22"/>
          <w:szCs w:val="22"/>
          <w:shd w:val="clear" w:color="auto" w:fill="FFFFFF"/>
        </w:rPr>
        <w:t>Problem Solver Facilitator</w:t>
      </w:r>
      <w:r w:rsidRPr="00D3396D">
        <w:rPr>
          <w:rFonts w:asciiTheme="majorHAnsi" w:hAnsiTheme="majorHAnsi" w:cstheme="majorHAnsi"/>
          <w:sz w:val="22"/>
          <w:szCs w:val="22"/>
          <w:shd w:val="clear" w:color="auto" w:fill="FFFFFF"/>
        </w:rPr>
        <w:t xml:space="preserve"> masalah adalah manajemen Voice of SWCU, antara lain :</w:t>
      </w:r>
    </w:p>
    <w:p w14:paraId="2AF8F066" w14:textId="77777777" w:rsidR="00D3396D" w:rsidRPr="00D3396D" w:rsidRDefault="00D3396D" w:rsidP="00D3396D">
      <w:pPr>
        <w:pStyle w:val="ListParagraph"/>
        <w:numPr>
          <w:ilvl w:val="0"/>
          <w:numId w:val="1"/>
        </w:numPr>
        <w:spacing w:line="240" w:lineRule="auto"/>
        <w:jc w:val="both"/>
        <w:rPr>
          <w:rFonts w:asciiTheme="majorHAnsi" w:hAnsiTheme="majorHAnsi" w:cstheme="majorHAnsi"/>
          <w:sz w:val="22"/>
          <w:szCs w:val="22"/>
          <w:shd w:val="clear" w:color="auto" w:fill="FFFFFF"/>
        </w:rPr>
      </w:pPr>
      <w:r w:rsidRPr="00D3396D">
        <w:rPr>
          <w:rFonts w:asciiTheme="majorHAnsi" w:hAnsiTheme="majorHAnsi" w:cstheme="majorHAnsi"/>
          <w:sz w:val="22"/>
          <w:szCs w:val="22"/>
          <w:shd w:val="clear" w:color="auto" w:fill="FFFFFF"/>
        </w:rPr>
        <w:t>Pelatih</w:t>
      </w:r>
    </w:p>
    <w:p w14:paraId="2B2B445C" w14:textId="77777777" w:rsidR="00D3396D" w:rsidRPr="00D3396D" w:rsidRDefault="00D3396D" w:rsidP="00D3396D">
      <w:pPr>
        <w:pStyle w:val="ListParagraph"/>
        <w:spacing w:line="240" w:lineRule="auto"/>
        <w:ind w:left="1134" w:firstLine="284"/>
        <w:jc w:val="both"/>
        <w:rPr>
          <w:rFonts w:asciiTheme="majorHAnsi" w:hAnsiTheme="majorHAnsi" w:cstheme="majorHAnsi"/>
          <w:sz w:val="22"/>
          <w:szCs w:val="22"/>
          <w:shd w:val="clear" w:color="auto" w:fill="FFFFFF"/>
        </w:rPr>
      </w:pPr>
      <w:r w:rsidRPr="00D3396D">
        <w:rPr>
          <w:rFonts w:asciiTheme="majorHAnsi" w:hAnsiTheme="majorHAnsi" w:cstheme="majorHAnsi"/>
          <w:sz w:val="22"/>
          <w:szCs w:val="22"/>
          <w:shd w:val="clear" w:color="auto" w:fill="FFFFFF"/>
        </w:rPr>
        <w:t xml:space="preserve">Pelatih memfasilitasi Voice dari sisi pengelolaan krisis yang terjadi di Voice. Ketika pandemi Covid-19 penerimaan anggota baru menurun dan skill anggota baru yang menurun. Dengan adanya permasalahan ini, pelatih memberi kelas tambahan pada masing-masing divisi suara dan memperketat audisi dari Voice of SWCU mencapai standar dan sesuai dengan yang diharapkan oleh Voice. </w:t>
      </w:r>
    </w:p>
    <w:p w14:paraId="35EA45F4" w14:textId="77777777" w:rsidR="00D3396D" w:rsidRPr="00D3396D" w:rsidRDefault="00D3396D" w:rsidP="00D3396D">
      <w:pPr>
        <w:pStyle w:val="ListParagraph"/>
        <w:numPr>
          <w:ilvl w:val="0"/>
          <w:numId w:val="1"/>
        </w:numPr>
        <w:spacing w:line="240" w:lineRule="auto"/>
        <w:jc w:val="both"/>
        <w:rPr>
          <w:rFonts w:asciiTheme="majorHAnsi" w:hAnsiTheme="majorHAnsi" w:cstheme="majorHAnsi"/>
          <w:sz w:val="22"/>
          <w:szCs w:val="22"/>
          <w:shd w:val="clear" w:color="auto" w:fill="FFFFFF"/>
        </w:rPr>
      </w:pPr>
      <w:r w:rsidRPr="00D3396D">
        <w:rPr>
          <w:rFonts w:asciiTheme="majorHAnsi" w:hAnsiTheme="majorHAnsi" w:cstheme="majorHAnsi"/>
          <w:sz w:val="22"/>
          <w:szCs w:val="22"/>
          <w:shd w:val="clear" w:color="auto" w:fill="FFFFFF"/>
        </w:rPr>
        <w:t>Pembina</w:t>
      </w:r>
    </w:p>
    <w:p w14:paraId="778A74E2" w14:textId="77777777" w:rsidR="00D3396D" w:rsidRPr="00D3396D" w:rsidRDefault="00D3396D" w:rsidP="00D3396D">
      <w:pPr>
        <w:pStyle w:val="ListParagraph"/>
        <w:spacing w:line="240" w:lineRule="auto"/>
        <w:ind w:left="1134" w:firstLine="286"/>
        <w:jc w:val="both"/>
        <w:rPr>
          <w:rFonts w:asciiTheme="majorHAnsi" w:hAnsiTheme="majorHAnsi" w:cstheme="majorHAnsi"/>
          <w:sz w:val="22"/>
          <w:szCs w:val="22"/>
          <w:shd w:val="clear" w:color="auto" w:fill="FFFFFF"/>
        </w:rPr>
      </w:pPr>
      <w:r w:rsidRPr="00D3396D">
        <w:rPr>
          <w:rFonts w:asciiTheme="majorHAnsi" w:hAnsiTheme="majorHAnsi" w:cstheme="majorHAnsi"/>
          <w:sz w:val="22"/>
          <w:szCs w:val="22"/>
          <w:shd w:val="clear" w:color="auto" w:fill="FFFFFF"/>
        </w:rPr>
        <w:t xml:space="preserve">Pembina memfasilitasi Voice dari sisi pengelolaan krisis yang terjadi di Voice serta melibatkan komunikasi dua arah yang efektif. Hal ini dilakukan pembina Voice yaitu ketika terjadi konflik pada anggota, pembina turun langsung dan mengkomunikasikan dengan yang bersangkutan. Sehingga konflik yang sedang terjadi tidak akan </w:t>
      </w:r>
      <w:r w:rsidRPr="00D3396D">
        <w:rPr>
          <w:rFonts w:asciiTheme="majorHAnsi" w:hAnsiTheme="majorHAnsi" w:cstheme="majorHAnsi"/>
          <w:sz w:val="22"/>
          <w:szCs w:val="22"/>
          <w:shd w:val="clear" w:color="auto" w:fill="FFFFFF"/>
          <w:lang w:val="en-US"/>
        </w:rPr>
        <w:t>melebar</w:t>
      </w:r>
      <w:r w:rsidRPr="00D3396D">
        <w:rPr>
          <w:rFonts w:asciiTheme="majorHAnsi" w:hAnsiTheme="majorHAnsi" w:cstheme="majorHAnsi"/>
          <w:sz w:val="22"/>
          <w:szCs w:val="22"/>
          <w:shd w:val="clear" w:color="auto" w:fill="FFFFFF"/>
        </w:rPr>
        <w:t xml:space="preserve"> dan tidak membuat keruh keadaan.</w:t>
      </w:r>
    </w:p>
    <w:p w14:paraId="15B2FABD" w14:textId="77777777" w:rsidR="00D3396D" w:rsidRPr="00D3396D" w:rsidRDefault="00D3396D" w:rsidP="00D3396D">
      <w:pPr>
        <w:pStyle w:val="ListParagraph"/>
        <w:numPr>
          <w:ilvl w:val="0"/>
          <w:numId w:val="1"/>
        </w:numPr>
        <w:spacing w:line="240" w:lineRule="auto"/>
        <w:jc w:val="both"/>
        <w:rPr>
          <w:rFonts w:asciiTheme="majorHAnsi" w:hAnsiTheme="majorHAnsi" w:cstheme="majorHAnsi"/>
          <w:sz w:val="22"/>
          <w:szCs w:val="22"/>
          <w:shd w:val="clear" w:color="auto" w:fill="FFFFFF"/>
        </w:rPr>
      </w:pPr>
      <w:r w:rsidRPr="00D3396D">
        <w:rPr>
          <w:rFonts w:asciiTheme="majorHAnsi" w:hAnsiTheme="majorHAnsi" w:cstheme="majorHAnsi"/>
          <w:sz w:val="22"/>
          <w:szCs w:val="22"/>
          <w:shd w:val="clear" w:color="auto" w:fill="FFFFFF"/>
        </w:rPr>
        <w:t>Pengurus Voice</w:t>
      </w:r>
    </w:p>
    <w:p w14:paraId="0E49E939" w14:textId="77777777" w:rsidR="00D3396D" w:rsidRPr="00D3396D" w:rsidRDefault="00D3396D" w:rsidP="00D3396D">
      <w:pPr>
        <w:pStyle w:val="ListParagraph"/>
        <w:spacing w:line="240" w:lineRule="auto"/>
        <w:ind w:left="1134" w:firstLine="426"/>
        <w:jc w:val="both"/>
        <w:rPr>
          <w:rFonts w:asciiTheme="majorHAnsi" w:hAnsiTheme="majorHAnsi" w:cstheme="majorHAnsi"/>
          <w:sz w:val="22"/>
          <w:szCs w:val="22"/>
          <w:shd w:val="clear" w:color="auto" w:fill="FFFFFF"/>
        </w:rPr>
      </w:pPr>
      <w:r w:rsidRPr="00D3396D">
        <w:rPr>
          <w:rFonts w:asciiTheme="majorHAnsi" w:hAnsiTheme="majorHAnsi" w:cstheme="majorHAnsi"/>
          <w:sz w:val="22"/>
          <w:szCs w:val="22"/>
          <w:shd w:val="clear" w:color="auto" w:fill="FFFFFF"/>
        </w:rPr>
        <w:t xml:space="preserve">Pengurus Voice juga berperan aktif sebagai </w:t>
      </w:r>
      <w:r w:rsidRPr="00D3396D">
        <w:rPr>
          <w:rFonts w:asciiTheme="majorHAnsi" w:hAnsiTheme="majorHAnsi" w:cstheme="majorHAnsi"/>
          <w:i/>
          <w:iCs/>
          <w:sz w:val="22"/>
          <w:szCs w:val="22"/>
          <w:shd w:val="clear" w:color="auto" w:fill="FFFFFF"/>
        </w:rPr>
        <w:t>Problem Solver Facilitator</w:t>
      </w:r>
      <w:r w:rsidRPr="00D3396D">
        <w:rPr>
          <w:rFonts w:asciiTheme="majorHAnsi" w:hAnsiTheme="majorHAnsi" w:cstheme="majorHAnsi"/>
          <w:sz w:val="22"/>
          <w:szCs w:val="22"/>
          <w:shd w:val="clear" w:color="auto" w:fill="FFFFFF"/>
        </w:rPr>
        <w:t xml:space="preserve"> karena pengurus Voice memfasilitasi Voice dari sisi membangun relasi dan komunikasi secara dua </w:t>
      </w:r>
      <w:r w:rsidRPr="00D3396D">
        <w:rPr>
          <w:rFonts w:asciiTheme="majorHAnsi" w:hAnsiTheme="majorHAnsi" w:cstheme="majorHAnsi"/>
          <w:sz w:val="22"/>
          <w:szCs w:val="22"/>
          <w:shd w:val="clear" w:color="auto" w:fill="FFFFFF"/>
        </w:rPr>
        <w:lastRenderedPageBreak/>
        <w:t>arah dengan anggota Voice maupun dengan public eksternal (</w:t>
      </w:r>
      <w:r w:rsidRPr="00D3396D">
        <w:rPr>
          <w:rFonts w:asciiTheme="majorHAnsi" w:hAnsiTheme="majorHAnsi" w:cstheme="majorHAnsi"/>
          <w:i/>
          <w:iCs/>
          <w:sz w:val="22"/>
          <w:szCs w:val="22"/>
          <w:shd w:val="clear" w:color="auto" w:fill="FFFFFF"/>
        </w:rPr>
        <w:t>followers Voice</w:t>
      </w:r>
      <w:r w:rsidRPr="00D3396D">
        <w:rPr>
          <w:rFonts w:asciiTheme="majorHAnsi" w:hAnsiTheme="majorHAnsi" w:cstheme="majorHAnsi"/>
          <w:sz w:val="22"/>
          <w:szCs w:val="22"/>
          <w:shd w:val="clear" w:color="auto" w:fill="FFFFFF"/>
        </w:rPr>
        <w:t xml:space="preserve">). Seperti para pengurus yang melakukan evaluasi bersama dengan anggota Voice. Sedangkan tugas PDD adalah mendengarkan dan merespons </w:t>
      </w:r>
      <w:r w:rsidRPr="00D3396D">
        <w:rPr>
          <w:rFonts w:asciiTheme="majorHAnsi" w:hAnsiTheme="majorHAnsi" w:cstheme="majorHAnsi"/>
          <w:i/>
          <w:iCs/>
          <w:sz w:val="22"/>
          <w:szCs w:val="22"/>
          <w:shd w:val="clear" w:color="auto" w:fill="FFFFFF"/>
        </w:rPr>
        <w:t>feedback</w:t>
      </w:r>
      <w:r w:rsidRPr="00D3396D">
        <w:rPr>
          <w:rFonts w:asciiTheme="majorHAnsi" w:hAnsiTheme="majorHAnsi" w:cstheme="majorHAnsi"/>
          <w:sz w:val="22"/>
          <w:szCs w:val="22"/>
          <w:shd w:val="clear" w:color="auto" w:fill="FFFFFF"/>
        </w:rPr>
        <w:t xml:space="preserve"> dari public eksternal (</w:t>
      </w:r>
      <w:r w:rsidRPr="00D3396D">
        <w:rPr>
          <w:rFonts w:asciiTheme="majorHAnsi" w:hAnsiTheme="majorHAnsi" w:cstheme="majorHAnsi"/>
          <w:i/>
          <w:iCs/>
          <w:sz w:val="22"/>
          <w:szCs w:val="22"/>
          <w:shd w:val="clear" w:color="auto" w:fill="FFFFFF"/>
        </w:rPr>
        <w:t>followers Voice</w:t>
      </w:r>
      <w:r w:rsidRPr="00D3396D">
        <w:rPr>
          <w:rFonts w:asciiTheme="majorHAnsi" w:hAnsiTheme="majorHAnsi" w:cstheme="majorHAnsi"/>
          <w:sz w:val="22"/>
          <w:szCs w:val="22"/>
          <w:shd w:val="clear" w:color="auto" w:fill="FFFFFF"/>
        </w:rPr>
        <w:t>).</w:t>
      </w:r>
    </w:p>
    <w:p w14:paraId="4484EAE7" w14:textId="77777777" w:rsidR="00D3396D" w:rsidRPr="00D3396D" w:rsidRDefault="00D3396D" w:rsidP="00D3396D">
      <w:pPr>
        <w:ind w:left="1134" w:firstLine="426"/>
        <w:jc w:val="both"/>
        <w:rPr>
          <w:rFonts w:asciiTheme="majorHAnsi" w:hAnsiTheme="majorHAnsi" w:cstheme="majorHAnsi"/>
          <w:sz w:val="22"/>
          <w:szCs w:val="22"/>
          <w:shd w:val="clear" w:color="auto" w:fill="FFFFFF"/>
        </w:rPr>
      </w:pPr>
      <w:r w:rsidRPr="00D3396D">
        <w:rPr>
          <w:rFonts w:asciiTheme="majorHAnsi" w:hAnsiTheme="majorHAnsi" w:cstheme="majorHAnsi"/>
          <w:sz w:val="22"/>
          <w:szCs w:val="22"/>
          <w:shd w:val="clear" w:color="auto" w:fill="FFFFFF"/>
        </w:rPr>
        <w:t xml:space="preserve">Manajemen Voice di atas berperan sebagai </w:t>
      </w:r>
      <w:r w:rsidRPr="00D3396D">
        <w:rPr>
          <w:rFonts w:asciiTheme="majorHAnsi" w:hAnsiTheme="majorHAnsi" w:cstheme="majorHAnsi"/>
          <w:i/>
          <w:iCs/>
          <w:sz w:val="22"/>
          <w:szCs w:val="22"/>
          <w:shd w:val="clear" w:color="auto" w:fill="FFFFFF"/>
        </w:rPr>
        <w:t>Problem Solver Facilitator</w:t>
      </w:r>
      <w:r w:rsidRPr="00D3396D">
        <w:rPr>
          <w:rFonts w:asciiTheme="majorHAnsi" w:hAnsiTheme="majorHAnsi" w:cstheme="majorHAnsi"/>
          <w:sz w:val="22"/>
          <w:szCs w:val="22"/>
          <w:shd w:val="clear" w:color="auto" w:fill="FFFFFF"/>
        </w:rPr>
        <w:t xml:space="preserve"> karena manajemen memfasilitasi Voice dari sisi pengelolaan isu dan krisis, membangun hubungan yang berkelanjutan antara Voice dengan publiknya, serta mendengarkan dan merespon </w:t>
      </w:r>
      <w:r w:rsidRPr="00D3396D">
        <w:rPr>
          <w:rFonts w:asciiTheme="majorHAnsi" w:hAnsiTheme="majorHAnsi" w:cstheme="majorHAnsi"/>
          <w:i/>
          <w:iCs/>
          <w:sz w:val="22"/>
          <w:szCs w:val="22"/>
          <w:shd w:val="clear" w:color="auto" w:fill="FFFFFF"/>
        </w:rPr>
        <w:t>feedback</w:t>
      </w:r>
      <w:r w:rsidRPr="00D3396D">
        <w:rPr>
          <w:rFonts w:asciiTheme="majorHAnsi" w:hAnsiTheme="majorHAnsi" w:cstheme="majorHAnsi"/>
          <w:sz w:val="22"/>
          <w:szCs w:val="22"/>
          <w:shd w:val="clear" w:color="auto" w:fill="FFFFFF"/>
        </w:rPr>
        <w:t xml:space="preserve"> public. </w:t>
      </w:r>
    </w:p>
    <w:p w14:paraId="3A34666D" w14:textId="77777777" w:rsidR="00D3396D" w:rsidRPr="00D3396D" w:rsidRDefault="00D3396D" w:rsidP="00D3396D">
      <w:pPr>
        <w:ind w:left="1134" w:firstLine="426"/>
        <w:jc w:val="both"/>
        <w:rPr>
          <w:rFonts w:asciiTheme="majorHAnsi" w:hAnsiTheme="majorHAnsi" w:cstheme="majorHAnsi"/>
          <w:sz w:val="22"/>
          <w:szCs w:val="22"/>
          <w:shd w:val="clear" w:color="auto" w:fill="FFFFFF"/>
        </w:rPr>
      </w:pPr>
    </w:p>
    <w:p w14:paraId="074A3A85" w14:textId="77777777" w:rsidR="00D3396D" w:rsidRPr="00D3396D" w:rsidRDefault="00D3396D" w:rsidP="00D3396D">
      <w:pPr>
        <w:pStyle w:val="ListParagraph"/>
        <w:spacing w:line="240" w:lineRule="auto"/>
        <w:ind w:left="1134" w:firstLine="425"/>
        <w:jc w:val="both"/>
        <w:rPr>
          <w:rFonts w:asciiTheme="majorHAnsi" w:hAnsiTheme="majorHAnsi" w:cstheme="majorHAnsi"/>
          <w:sz w:val="20"/>
          <w:szCs w:val="20"/>
        </w:rPr>
      </w:pPr>
      <w:r w:rsidRPr="00D3396D">
        <w:rPr>
          <w:rFonts w:asciiTheme="majorHAnsi" w:hAnsiTheme="majorHAnsi" w:cstheme="majorHAnsi"/>
          <w:i/>
          <w:iCs/>
          <w:sz w:val="20"/>
          <w:szCs w:val="20"/>
        </w:rPr>
        <w:t xml:space="preserve">“Manajemen dan komunikasi yang baik itu penting dalam sebuah organisasi karena dapat meningkatkan dan membangun reputasi yang baik. Dampaknya dari pengelolaan organisasi yang baik itu nantinya tidak hanya ke internal Voice tapi juga ke eksternalnya Voice, selain itu secara tidak langsung juga akan berdampak ke UKSW” </w:t>
      </w:r>
      <w:r w:rsidRPr="00D3396D">
        <w:rPr>
          <w:rFonts w:asciiTheme="majorHAnsi" w:hAnsiTheme="majorHAnsi" w:cstheme="majorHAnsi"/>
          <w:sz w:val="20"/>
          <w:szCs w:val="20"/>
        </w:rPr>
        <w:t>-Bu Juanita, (Pembina Voice of SWCU, wawancara 3 Febuari 2025).</w:t>
      </w:r>
    </w:p>
    <w:p w14:paraId="45B3A867" w14:textId="77777777" w:rsidR="00D3396D" w:rsidRPr="00D3396D" w:rsidRDefault="00D3396D" w:rsidP="00D3396D">
      <w:pPr>
        <w:pStyle w:val="ListParagraph"/>
        <w:spacing w:line="240" w:lineRule="auto"/>
        <w:ind w:left="1560" w:firstLine="425"/>
        <w:jc w:val="both"/>
        <w:rPr>
          <w:rFonts w:asciiTheme="majorHAnsi" w:hAnsiTheme="majorHAnsi" w:cstheme="majorHAnsi"/>
          <w:sz w:val="20"/>
          <w:szCs w:val="20"/>
        </w:rPr>
      </w:pPr>
    </w:p>
    <w:p w14:paraId="18505814" w14:textId="77777777" w:rsidR="00D3396D" w:rsidRPr="00D3396D" w:rsidRDefault="00D3396D" w:rsidP="00D3396D">
      <w:pPr>
        <w:pStyle w:val="ListParagraph"/>
        <w:spacing w:line="240" w:lineRule="auto"/>
        <w:ind w:left="851" w:firstLine="283"/>
        <w:jc w:val="both"/>
        <w:rPr>
          <w:rFonts w:asciiTheme="majorHAnsi" w:hAnsiTheme="majorHAnsi" w:cstheme="majorHAnsi"/>
          <w:sz w:val="22"/>
          <w:szCs w:val="22"/>
          <w:shd w:val="clear" w:color="auto" w:fill="FFFFFF"/>
        </w:rPr>
      </w:pPr>
      <w:r w:rsidRPr="00D3396D">
        <w:rPr>
          <w:rFonts w:asciiTheme="majorHAnsi" w:hAnsiTheme="majorHAnsi" w:cstheme="majorHAnsi"/>
          <w:sz w:val="22"/>
          <w:szCs w:val="22"/>
          <w:shd w:val="clear" w:color="auto" w:fill="FFFFFF"/>
        </w:rPr>
        <w:t xml:space="preserve">Manajemen Voice of SWCU berperan sebagai </w:t>
      </w:r>
      <w:r w:rsidRPr="00D3396D">
        <w:rPr>
          <w:rFonts w:asciiTheme="majorHAnsi" w:hAnsiTheme="majorHAnsi" w:cstheme="majorHAnsi"/>
          <w:i/>
          <w:iCs/>
          <w:sz w:val="22"/>
          <w:szCs w:val="22"/>
          <w:shd w:val="clear" w:color="auto" w:fill="FFFFFF"/>
        </w:rPr>
        <w:t>Problem Solver Facilitator</w:t>
      </w:r>
      <w:r w:rsidRPr="00D3396D">
        <w:rPr>
          <w:rFonts w:asciiTheme="majorHAnsi" w:hAnsiTheme="majorHAnsi" w:cstheme="majorHAnsi"/>
          <w:sz w:val="22"/>
          <w:szCs w:val="22"/>
          <w:shd w:val="clear" w:color="auto" w:fill="FFFFFF"/>
        </w:rPr>
        <w:t xml:space="preserve"> dalam membangun </w:t>
      </w:r>
      <w:r w:rsidRPr="00D3396D">
        <w:rPr>
          <w:rFonts w:asciiTheme="majorHAnsi" w:hAnsiTheme="majorHAnsi" w:cstheme="majorHAnsi"/>
          <w:i/>
          <w:iCs/>
          <w:sz w:val="22"/>
          <w:szCs w:val="22"/>
          <w:shd w:val="clear" w:color="auto" w:fill="FFFFFF"/>
        </w:rPr>
        <w:t>brand awareness</w:t>
      </w:r>
      <w:r w:rsidRPr="00D3396D">
        <w:rPr>
          <w:rFonts w:asciiTheme="majorHAnsi" w:hAnsiTheme="majorHAnsi" w:cstheme="majorHAnsi"/>
          <w:sz w:val="22"/>
          <w:szCs w:val="22"/>
          <w:shd w:val="clear" w:color="auto" w:fill="FFFFFF"/>
        </w:rPr>
        <w:t xml:space="preserve"> karena manajemen Voice melakukan pengidentifikasian masalah yang merupakan salah satu hal wajib bagi suatu organisasi maupun perusahaan karena dengan begitu kita bisa mengetahui opini dan fakta yang terjadi dengan permasalahan organisasi maupun perusahaan </w:t>
      </w:r>
      <w:r w:rsidRPr="00D3396D">
        <w:rPr>
          <w:rFonts w:asciiTheme="majorHAnsi" w:hAnsiTheme="majorHAnsi" w:cstheme="majorHAnsi"/>
          <w:sz w:val="22"/>
          <w:szCs w:val="22"/>
          <w:shd w:val="clear" w:color="auto" w:fill="FFFFFF"/>
        </w:rPr>
        <w:fldChar w:fldCharType="begin" w:fldLock="1"/>
      </w:r>
      <w:r w:rsidRPr="00D3396D">
        <w:rPr>
          <w:rFonts w:asciiTheme="majorHAnsi" w:hAnsiTheme="majorHAnsi" w:cstheme="majorHAnsi"/>
          <w:sz w:val="22"/>
          <w:szCs w:val="22"/>
          <w:shd w:val="clear" w:color="auto" w:fill="FFFFFF"/>
        </w:rPr>
        <w:instrText>ADDIN CSL_CITATION {"citationItems":[{"id":"ITEM-1","itemData":{"DOI":"10.59895/deliberatio.v3i1.100","ISSN":"2808-1897","abstract":"Penelitian ini bertujuan untuk mengetehaui peranan Humas sebagai Problem Solving Facilitator Di Perusahaan Daerah Air Minum (PDAM) Kabupaten Kupang. Penelitian ini merupakan jenis penelitian deskriptif kualitatif dengan teknik pengumpulan data Wawancara, Dokumentasi, dan Observasi. Informan yang dipilih dalam penelitian ini Kasubag Humas, Staf bagian Humas, dan pelanggan lama PDAM. Adapun teori yang digunakan untuk mengkaji penelitian ini adalah teori manajemen hubungan. Hasil dari Penelitian  peranan Humas dalam menanggapi keluhan pelanggan mengenai kemacetan air dan kebocoran pipa antara lain mengidentifikasi masalah atau keluhan  pelanggan dan memecahkan masalah secara langsung membuka ruang konsultasi dengan pelanggan terkait keluhan masing-masing memberikan informasi terkait kebijakan melalui media. Peranan Humas sebagai Problem Solving Facilitator Di PDAM  Kabupaten Kupang terlihat dari aktivitas dalam lingkup PDAM Kabupaten Kupang yang berhubungan dengan memecahkan masalah keluhan pelanggan terkait kemacetan air dan kebocoran pipa atau kerusakan pipa yaitu peran dalam mengidentifikasi masalah terlebi dahulu dan menyelesaikan masalah secara langsung, mengunakan media sebagai wadah informasi dengan pelanggan agar tercapainya kepuasan bersama antara pelanggan dan juga Perusahaan Daerah Air Minum Kabupaten Kupang.","author":[{"dropping-particle":"","family":"Boru","given":"Jofna Adrian","non-dropping-particle":"","parse-names":false,"suffix":""},{"dropping-particle":"","family":"Mas’Amah","given":"","non-dropping-particle":"","parse-names":false,"suffix":""},{"dropping-particle":"","family":"Tuhana","given":"Veki Edizon","non-dropping-particle":"","parse-names":false,"suffix":""}],"container-title":"Deliberatio: Jurnal Mahasiswa Komunikasi","id":"ITEM-1","issue":"1","issued":{"date-parts":[["2023"]]},"page":"115-123","title":"Peranan Humas Sebagai Problem Solving","type":"article-journal","volume":"3"},"uris":["http://www.mendeley.com/documents/?uuid=df926822-22b6-45e1-8557-b705e1a5784e"]}],"mendeley":{"formattedCitation":"(Boru et al., 2023)","plainTextFormattedCitation":"(Boru et al., 2023)","previouslyFormattedCitation":"(Boru et al., 2023)"},"properties":{"noteIndex":0},"schema":"https://github.com/citation-style-language/schema/raw/master/csl-citation.json"}</w:instrText>
      </w:r>
      <w:r w:rsidRPr="00D3396D">
        <w:rPr>
          <w:rFonts w:asciiTheme="majorHAnsi" w:hAnsiTheme="majorHAnsi" w:cstheme="majorHAnsi"/>
          <w:sz w:val="22"/>
          <w:szCs w:val="22"/>
          <w:shd w:val="clear" w:color="auto" w:fill="FFFFFF"/>
        </w:rPr>
        <w:fldChar w:fldCharType="separate"/>
      </w:r>
      <w:r w:rsidRPr="00D3396D">
        <w:rPr>
          <w:rFonts w:asciiTheme="majorHAnsi" w:hAnsiTheme="majorHAnsi" w:cstheme="majorHAnsi"/>
          <w:noProof/>
          <w:sz w:val="22"/>
          <w:szCs w:val="22"/>
          <w:shd w:val="clear" w:color="auto" w:fill="FFFFFF"/>
        </w:rPr>
        <w:t>(Boru et al., 2023)</w:t>
      </w:r>
      <w:r w:rsidRPr="00D3396D">
        <w:rPr>
          <w:rFonts w:asciiTheme="majorHAnsi" w:hAnsiTheme="majorHAnsi" w:cstheme="majorHAnsi"/>
          <w:sz w:val="22"/>
          <w:szCs w:val="22"/>
          <w:shd w:val="clear" w:color="auto" w:fill="FFFFFF"/>
        </w:rPr>
        <w:fldChar w:fldCharType="end"/>
      </w:r>
      <w:r w:rsidRPr="00D3396D">
        <w:rPr>
          <w:rFonts w:asciiTheme="majorHAnsi" w:hAnsiTheme="majorHAnsi" w:cstheme="majorHAnsi"/>
          <w:sz w:val="22"/>
          <w:szCs w:val="22"/>
          <w:shd w:val="clear" w:color="auto" w:fill="FFFFFF"/>
        </w:rPr>
        <w:t xml:space="preserve">. Peran PR sebagai </w:t>
      </w:r>
      <w:r w:rsidRPr="00D3396D">
        <w:rPr>
          <w:rFonts w:asciiTheme="majorHAnsi" w:hAnsiTheme="majorHAnsi" w:cstheme="majorHAnsi"/>
          <w:i/>
          <w:iCs/>
          <w:sz w:val="22"/>
          <w:szCs w:val="22"/>
          <w:shd w:val="clear" w:color="auto" w:fill="FFFFFF"/>
        </w:rPr>
        <w:t>Problem Solver Facilitator</w:t>
      </w:r>
      <w:r w:rsidRPr="00D3396D">
        <w:rPr>
          <w:rFonts w:asciiTheme="majorHAnsi" w:hAnsiTheme="majorHAnsi" w:cstheme="majorHAnsi"/>
          <w:sz w:val="22"/>
          <w:szCs w:val="22"/>
          <w:shd w:val="clear" w:color="auto" w:fill="FFFFFF"/>
        </w:rPr>
        <w:t xml:space="preserve"> juga secara tidak langsung akan mempengaruhi peningkatan </w:t>
      </w:r>
      <w:r w:rsidRPr="00D3396D">
        <w:rPr>
          <w:rFonts w:asciiTheme="majorHAnsi" w:hAnsiTheme="majorHAnsi" w:cstheme="majorHAnsi"/>
          <w:i/>
          <w:iCs/>
          <w:sz w:val="22"/>
          <w:szCs w:val="22"/>
          <w:shd w:val="clear" w:color="auto" w:fill="FFFFFF"/>
        </w:rPr>
        <w:t>intake</w:t>
      </w:r>
      <w:r w:rsidRPr="00D3396D">
        <w:rPr>
          <w:rFonts w:asciiTheme="majorHAnsi" w:hAnsiTheme="majorHAnsi" w:cstheme="majorHAnsi"/>
          <w:sz w:val="22"/>
          <w:szCs w:val="22"/>
          <w:shd w:val="clear" w:color="auto" w:fill="FFFFFF"/>
        </w:rPr>
        <w:t xml:space="preserve"> UKSW karena dengan mengatasi permasalahan Voice dengan baik akan berdampak pada citra Voice itu sendiri baik ke internal maupun eksternal. Maka, hal ini juga akan berdampak pada </w:t>
      </w:r>
      <w:bookmarkStart w:id="0" w:name="_Hlk195797999"/>
      <w:r w:rsidRPr="00D3396D">
        <w:rPr>
          <w:rFonts w:asciiTheme="majorHAnsi" w:hAnsiTheme="majorHAnsi" w:cstheme="majorHAnsi"/>
          <w:sz w:val="22"/>
          <w:szCs w:val="22"/>
          <w:shd w:val="clear" w:color="auto" w:fill="FFFFFF"/>
        </w:rPr>
        <w:t>public eksternal UKSW karena Voice merupakan bagian internal dari UKSW</w:t>
      </w:r>
      <w:bookmarkEnd w:id="0"/>
      <w:r w:rsidRPr="00D3396D">
        <w:rPr>
          <w:rFonts w:asciiTheme="majorHAnsi" w:hAnsiTheme="majorHAnsi" w:cstheme="majorHAnsi"/>
          <w:sz w:val="22"/>
          <w:szCs w:val="22"/>
          <w:shd w:val="clear" w:color="auto" w:fill="FFFFFF"/>
        </w:rPr>
        <w:t xml:space="preserve">. </w:t>
      </w:r>
      <w:r w:rsidRPr="00D3396D">
        <w:rPr>
          <w:rFonts w:asciiTheme="majorHAnsi" w:hAnsiTheme="majorHAnsi" w:cstheme="majorHAnsi"/>
          <w:sz w:val="22"/>
          <w:szCs w:val="22"/>
          <w:shd w:val="clear" w:color="auto" w:fill="FFFFFF"/>
        </w:rPr>
        <w:fldChar w:fldCharType="begin" w:fldLock="1"/>
      </w:r>
      <w:r w:rsidRPr="00D3396D">
        <w:rPr>
          <w:rFonts w:asciiTheme="majorHAnsi" w:hAnsiTheme="majorHAnsi" w:cstheme="majorHAnsi"/>
          <w:sz w:val="22"/>
          <w:szCs w:val="22"/>
          <w:shd w:val="clear" w:color="auto" w:fill="FFFFFF"/>
        </w:rPr>
        <w:instrText>ADDIN CSL_CITATION {"citationItems":[{"id":"ITEM-1","itemData":{"ISSN":"26636190","abstract":"This analytical study aims at shedding the light on the vital role of public relations in crisis management: pre-crisis, during crisis and after crisis stages .The study concluded that the role of public relation in pre-crisis stage is to recognize the problems of the internal and external publics of the organization and solve them, building positive image and reputation of the organization. Its role during the crisis is to announce the occurrence of the crisis, provide the publics with correct, precise information and make them aware of how to deal with the crisis in order to win their trust. Its role after the crisis stage is to regain the trust of the organization's publics, services, and products and correct the mistakes that distorted its image and reputation.","author":[{"dropping-particle":"","family":"Nadhiri","given":"Amani Khamis","non-dropping-particle":"","parse-names":false,"suffix":""}],"container-title":"Dirasat: Human and Social Sciences","id":"ITEM-1","issue":"2","issued":{"date-parts":[["2020"]]},"page":"556-570","title":"The Role of Public Relations in Crisis Management","type":"article-journal","volume":"47"},"uris":["http://www.mendeley.com/documents/?uuid=7ac807ad-afd3-474f-93a4-de4d5fbeade8"]}],"mendeley":{"formattedCitation":"(Nadhiri, 2020)","manualFormatting":"Nadhiri, (2020)","plainTextFormattedCitation":"(Nadhiri, 2020)","previouslyFormattedCitation":"(Nadhiri, 2020)"},"properties":{"noteIndex":0},"schema":"https://github.com/citation-style-language/schema/raw/master/csl-citation.json"}</w:instrText>
      </w:r>
      <w:r w:rsidRPr="00D3396D">
        <w:rPr>
          <w:rFonts w:asciiTheme="majorHAnsi" w:hAnsiTheme="majorHAnsi" w:cstheme="majorHAnsi"/>
          <w:sz w:val="22"/>
          <w:szCs w:val="22"/>
          <w:shd w:val="clear" w:color="auto" w:fill="FFFFFF"/>
        </w:rPr>
        <w:fldChar w:fldCharType="separate"/>
      </w:r>
      <w:r w:rsidRPr="00D3396D">
        <w:rPr>
          <w:rFonts w:asciiTheme="majorHAnsi" w:hAnsiTheme="majorHAnsi" w:cstheme="majorHAnsi"/>
          <w:noProof/>
          <w:sz w:val="22"/>
          <w:szCs w:val="22"/>
          <w:shd w:val="clear" w:color="auto" w:fill="FFFFFF"/>
        </w:rPr>
        <w:t>Nadhiri, (2020)</w:t>
      </w:r>
      <w:r w:rsidRPr="00D3396D">
        <w:rPr>
          <w:rFonts w:asciiTheme="majorHAnsi" w:hAnsiTheme="majorHAnsi" w:cstheme="majorHAnsi"/>
          <w:sz w:val="22"/>
          <w:szCs w:val="22"/>
          <w:shd w:val="clear" w:color="auto" w:fill="FFFFFF"/>
        </w:rPr>
        <w:fldChar w:fldCharType="end"/>
      </w:r>
      <w:r w:rsidRPr="00D3396D">
        <w:rPr>
          <w:rFonts w:asciiTheme="majorHAnsi" w:hAnsiTheme="majorHAnsi" w:cstheme="majorHAnsi"/>
          <w:sz w:val="22"/>
          <w:szCs w:val="22"/>
          <w:shd w:val="clear" w:color="auto" w:fill="FFFFFF"/>
        </w:rPr>
        <w:t xml:space="preserve"> menyatakan bahwa praktisi PR juga terlibat aktif dalam mengidentifikasi dan mengatasi masalah yang dihadapi dan memimpin tindakan eksekusi dalam situasi krisis dengan mengkomunikasikan konflik secara timbal balik. Dari analisis ini terlihat bahwa terdapat hubungan antara citra salah satu organisasi di kampus (Voice of SWCU) yang berdampak ke UKSW dengan </w:t>
      </w:r>
      <w:r w:rsidRPr="00D3396D">
        <w:rPr>
          <w:rFonts w:asciiTheme="majorHAnsi" w:hAnsiTheme="majorHAnsi" w:cstheme="majorHAnsi"/>
          <w:i/>
          <w:iCs/>
          <w:sz w:val="22"/>
          <w:szCs w:val="22"/>
          <w:shd w:val="clear" w:color="auto" w:fill="FFFFFF"/>
        </w:rPr>
        <w:t>intake</w:t>
      </w:r>
      <w:r w:rsidRPr="00D3396D">
        <w:rPr>
          <w:rFonts w:asciiTheme="majorHAnsi" w:hAnsiTheme="majorHAnsi" w:cstheme="majorHAnsi"/>
          <w:sz w:val="22"/>
          <w:szCs w:val="22"/>
          <w:shd w:val="clear" w:color="auto" w:fill="FFFFFF"/>
        </w:rPr>
        <w:t xml:space="preserve"> mahasiswa.</w:t>
      </w:r>
    </w:p>
    <w:p w14:paraId="5D4FB6E1" w14:textId="77777777" w:rsidR="00D3396D" w:rsidRPr="00D3396D" w:rsidRDefault="00D3396D" w:rsidP="00D3396D">
      <w:pPr>
        <w:pStyle w:val="ListParagraph"/>
        <w:spacing w:line="240" w:lineRule="auto"/>
        <w:jc w:val="both"/>
        <w:rPr>
          <w:rFonts w:asciiTheme="majorHAnsi" w:hAnsiTheme="majorHAnsi" w:cstheme="majorHAnsi"/>
          <w:sz w:val="22"/>
          <w:szCs w:val="22"/>
          <w:shd w:val="clear" w:color="auto" w:fill="FFFFFF"/>
        </w:rPr>
      </w:pPr>
    </w:p>
    <w:p w14:paraId="5627B7BE" w14:textId="77777777" w:rsidR="00D3396D" w:rsidRPr="00D3396D" w:rsidRDefault="00D3396D" w:rsidP="00D3396D">
      <w:pPr>
        <w:pStyle w:val="ListParagraph"/>
        <w:numPr>
          <w:ilvl w:val="0"/>
          <w:numId w:val="3"/>
        </w:numPr>
        <w:spacing w:line="240" w:lineRule="auto"/>
        <w:ind w:left="567" w:hanging="283"/>
        <w:jc w:val="both"/>
        <w:rPr>
          <w:rFonts w:asciiTheme="majorHAnsi" w:hAnsiTheme="majorHAnsi" w:cstheme="majorHAnsi"/>
          <w:b/>
          <w:bCs/>
          <w:sz w:val="22"/>
          <w:szCs w:val="22"/>
          <w:shd w:val="clear" w:color="auto" w:fill="FFFFFF"/>
        </w:rPr>
      </w:pPr>
      <w:r w:rsidRPr="00D3396D">
        <w:rPr>
          <w:rFonts w:asciiTheme="majorHAnsi" w:hAnsiTheme="majorHAnsi" w:cstheme="majorHAnsi"/>
          <w:b/>
          <w:bCs/>
          <w:sz w:val="22"/>
          <w:szCs w:val="22"/>
          <w:shd w:val="clear" w:color="auto" w:fill="FFFFFF"/>
        </w:rPr>
        <w:t xml:space="preserve">Peran </w:t>
      </w:r>
      <w:r w:rsidRPr="00D3396D">
        <w:rPr>
          <w:rFonts w:asciiTheme="majorHAnsi" w:hAnsiTheme="majorHAnsi" w:cstheme="majorHAnsi"/>
          <w:b/>
          <w:bCs/>
          <w:i/>
          <w:iCs/>
          <w:sz w:val="22"/>
          <w:szCs w:val="22"/>
          <w:shd w:val="clear" w:color="auto" w:fill="FFFFFF"/>
        </w:rPr>
        <w:t>Public Relations</w:t>
      </w:r>
      <w:r w:rsidRPr="00D3396D">
        <w:rPr>
          <w:rFonts w:asciiTheme="majorHAnsi" w:hAnsiTheme="majorHAnsi" w:cstheme="majorHAnsi"/>
          <w:b/>
          <w:bCs/>
          <w:sz w:val="22"/>
          <w:szCs w:val="22"/>
          <w:shd w:val="clear" w:color="auto" w:fill="FFFFFF"/>
        </w:rPr>
        <w:t xml:space="preserve"> sebagai Teknisi Komunikasi</w:t>
      </w:r>
    </w:p>
    <w:p w14:paraId="4CC0E457" w14:textId="77777777" w:rsidR="00D3396D" w:rsidRPr="00D3396D" w:rsidRDefault="00D3396D" w:rsidP="00D3396D">
      <w:pPr>
        <w:pStyle w:val="ListParagraph"/>
        <w:numPr>
          <w:ilvl w:val="0"/>
          <w:numId w:val="1"/>
        </w:numPr>
        <w:spacing w:line="240" w:lineRule="auto"/>
        <w:ind w:left="851" w:hanging="284"/>
        <w:jc w:val="both"/>
        <w:rPr>
          <w:rFonts w:asciiTheme="majorHAnsi" w:hAnsiTheme="majorHAnsi" w:cstheme="majorHAnsi"/>
          <w:sz w:val="22"/>
          <w:szCs w:val="22"/>
        </w:rPr>
      </w:pPr>
      <w:r w:rsidRPr="00D3396D">
        <w:rPr>
          <w:rFonts w:asciiTheme="majorHAnsi" w:hAnsiTheme="majorHAnsi" w:cstheme="majorHAnsi"/>
          <w:b/>
          <w:bCs/>
          <w:sz w:val="22"/>
          <w:szCs w:val="22"/>
        </w:rPr>
        <w:t>Tim Publikasi dan Dokumentasi (PDD) Voice of SWCU</w:t>
      </w:r>
      <w:r w:rsidRPr="00D3396D">
        <w:rPr>
          <w:rFonts w:asciiTheme="majorHAnsi" w:hAnsiTheme="majorHAnsi" w:cstheme="majorHAnsi"/>
          <w:sz w:val="22"/>
          <w:szCs w:val="22"/>
          <w:shd w:val="clear" w:color="auto" w:fill="FFFFFF"/>
        </w:rPr>
        <w:t xml:space="preserve"> </w:t>
      </w:r>
    </w:p>
    <w:p w14:paraId="1F04C229" w14:textId="77777777" w:rsidR="00D3396D" w:rsidRPr="00D3396D" w:rsidRDefault="00D3396D" w:rsidP="00D3396D">
      <w:pPr>
        <w:pStyle w:val="ListParagraph"/>
        <w:spacing w:line="240" w:lineRule="auto"/>
        <w:ind w:left="851"/>
        <w:jc w:val="both"/>
        <w:rPr>
          <w:rFonts w:asciiTheme="majorHAnsi" w:hAnsiTheme="majorHAnsi" w:cstheme="majorHAnsi"/>
          <w:sz w:val="22"/>
          <w:szCs w:val="22"/>
          <w:shd w:val="clear" w:color="auto" w:fill="FFFFFF"/>
        </w:rPr>
      </w:pPr>
      <w:r w:rsidRPr="00D3396D">
        <w:rPr>
          <w:rFonts w:asciiTheme="majorHAnsi" w:hAnsiTheme="majorHAnsi" w:cstheme="majorHAnsi"/>
          <w:sz w:val="22"/>
          <w:szCs w:val="22"/>
          <w:shd w:val="clear" w:color="auto" w:fill="FFFFFF"/>
        </w:rPr>
        <w:t xml:space="preserve">PDD Voice of SWCU berperan sebagai teknisi komunikasi karena mereka memfasilitasi Voice dari sisi membangun branding Voice itu sendiri melalui media sosial dengan mengedit dan menulis konten tentang Voice yang dipublikasikan melalui Instagram dan Tiktok Voice. Dalam menjalankan peran sebagai teknisi komunikasi, terdapat beberapa tugas tim PDD di antaranya mengedit dan menulis konten serta menata tampilan di media sosial Voice. </w:t>
      </w:r>
      <w:r w:rsidRPr="00D3396D">
        <w:rPr>
          <w:rFonts w:asciiTheme="majorHAnsi" w:hAnsiTheme="majorHAnsi" w:cstheme="majorHAnsi"/>
          <w:sz w:val="22"/>
          <w:szCs w:val="22"/>
        </w:rPr>
        <w:t xml:space="preserve">Maka PDD berperan memfasilitasi Voice dari sisi </w:t>
      </w:r>
      <w:r w:rsidRPr="00D3396D">
        <w:rPr>
          <w:rFonts w:asciiTheme="majorHAnsi" w:hAnsiTheme="majorHAnsi" w:cstheme="majorHAnsi"/>
          <w:sz w:val="22"/>
          <w:szCs w:val="22"/>
          <w:shd w:val="clear" w:color="auto" w:fill="FFFFFF"/>
        </w:rPr>
        <w:t>penulisan dan pengeditan konten yang akan dimuat dalam media sosial.</w:t>
      </w:r>
    </w:p>
    <w:p w14:paraId="14996F98" w14:textId="77777777" w:rsidR="00D3396D" w:rsidRPr="00D3396D" w:rsidRDefault="00D3396D" w:rsidP="00D3396D">
      <w:pPr>
        <w:pStyle w:val="ListParagraph"/>
        <w:spacing w:line="240" w:lineRule="auto"/>
        <w:ind w:left="851"/>
        <w:jc w:val="both"/>
        <w:rPr>
          <w:rFonts w:asciiTheme="majorHAnsi" w:hAnsiTheme="majorHAnsi" w:cstheme="majorHAnsi"/>
          <w:sz w:val="22"/>
          <w:szCs w:val="22"/>
          <w:shd w:val="clear" w:color="auto" w:fill="FFFFFF"/>
        </w:rPr>
      </w:pPr>
    </w:p>
    <w:p w14:paraId="032CADD4" w14:textId="4CB6EF5D" w:rsidR="00D3396D" w:rsidRDefault="00D3396D" w:rsidP="00D3396D">
      <w:pPr>
        <w:pStyle w:val="ListParagraph"/>
        <w:spacing w:line="240" w:lineRule="auto"/>
        <w:ind w:left="1134" w:firstLine="600"/>
        <w:jc w:val="both"/>
        <w:rPr>
          <w:rFonts w:asciiTheme="majorHAnsi" w:hAnsiTheme="majorHAnsi" w:cstheme="majorHAnsi"/>
          <w:sz w:val="20"/>
          <w:szCs w:val="20"/>
        </w:rPr>
      </w:pPr>
      <w:r w:rsidRPr="00D3396D">
        <w:rPr>
          <w:rFonts w:asciiTheme="majorHAnsi" w:hAnsiTheme="majorHAnsi" w:cstheme="majorHAnsi"/>
          <w:i/>
          <w:iCs/>
          <w:sz w:val="20"/>
          <w:szCs w:val="20"/>
        </w:rPr>
        <w:t xml:space="preserve">“Selain mempublikasikan kegiatan Voice, tim PDD juga bertugas dalam penulisan dan pengeditan konten yang akan diunggah. Kami juga membuat tema feeds dan highlight di IG Voice. Ketika mengedit konten pun kami sesuaikan dengan tema yang sudah ditentukan supaya secara visual terlihat rapi dan dapat menciptakan attensi bagi followers Voice” </w:t>
      </w:r>
      <w:r w:rsidRPr="00D3396D">
        <w:rPr>
          <w:rFonts w:asciiTheme="majorHAnsi" w:hAnsiTheme="majorHAnsi" w:cstheme="majorHAnsi"/>
          <w:sz w:val="20"/>
          <w:szCs w:val="20"/>
        </w:rPr>
        <w:t>-Axel, Koordinator PDD Voice (wawancara 26 Febuari 2025)</w:t>
      </w:r>
    </w:p>
    <w:p w14:paraId="0A7F6425" w14:textId="77777777" w:rsidR="00D3396D" w:rsidRPr="00D3396D" w:rsidRDefault="00D3396D" w:rsidP="00D3396D">
      <w:pPr>
        <w:pStyle w:val="ListParagraph"/>
        <w:spacing w:line="240" w:lineRule="auto"/>
        <w:ind w:left="1134" w:firstLine="600"/>
        <w:jc w:val="both"/>
        <w:rPr>
          <w:rFonts w:asciiTheme="majorHAnsi" w:hAnsiTheme="majorHAnsi" w:cstheme="majorHAnsi"/>
          <w:sz w:val="20"/>
          <w:szCs w:val="20"/>
        </w:rPr>
      </w:pPr>
    </w:p>
    <w:p w14:paraId="64153E88" w14:textId="77777777" w:rsidR="00D3396D" w:rsidRPr="00D3396D" w:rsidRDefault="00D3396D" w:rsidP="00D3396D">
      <w:pPr>
        <w:pStyle w:val="ListParagraph"/>
        <w:spacing w:line="240" w:lineRule="auto"/>
        <w:ind w:left="851" w:firstLine="283"/>
        <w:jc w:val="both"/>
        <w:rPr>
          <w:rFonts w:asciiTheme="majorHAnsi" w:hAnsiTheme="majorHAnsi" w:cstheme="majorHAnsi"/>
          <w:sz w:val="22"/>
          <w:szCs w:val="22"/>
          <w:shd w:val="clear" w:color="auto" w:fill="FFFFFF"/>
        </w:rPr>
      </w:pPr>
      <w:r w:rsidRPr="00D3396D">
        <w:rPr>
          <w:rFonts w:asciiTheme="majorHAnsi" w:hAnsiTheme="majorHAnsi" w:cstheme="majorHAnsi"/>
          <w:sz w:val="22"/>
          <w:szCs w:val="22"/>
          <w:shd w:val="clear" w:color="auto" w:fill="FFFFFF"/>
        </w:rPr>
        <w:t xml:space="preserve">Tim PDD Voice of SWCU berperan sebagai teknisi komunikasi dalam membangun </w:t>
      </w:r>
      <w:r w:rsidRPr="00D3396D">
        <w:rPr>
          <w:rFonts w:asciiTheme="majorHAnsi" w:hAnsiTheme="majorHAnsi" w:cstheme="majorHAnsi"/>
          <w:i/>
          <w:iCs/>
          <w:sz w:val="22"/>
          <w:szCs w:val="22"/>
          <w:shd w:val="clear" w:color="auto" w:fill="FFFFFF"/>
        </w:rPr>
        <w:t>brand awareness</w:t>
      </w:r>
      <w:r w:rsidRPr="00D3396D">
        <w:rPr>
          <w:rFonts w:asciiTheme="majorHAnsi" w:hAnsiTheme="majorHAnsi" w:cstheme="majorHAnsi"/>
          <w:sz w:val="22"/>
          <w:szCs w:val="22"/>
          <w:shd w:val="clear" w:color="auto" w:fill="FFFFFF"/>
        </w:rPr>
        <w:t xml:space="preserve"> karena tim PDD Voice melakukan penulisan dan pengeditan konten Voice untuk Instagram Voice serta memperhatikan tampilan secara visual supaya dapat menarik perhatian dari </w:t>
      </w:r>
      <w:r w:rsidRPr="00D3396D">
        <w:rPr>
          <w:rFonts w:asciiTheme="majorHAnsi" w:hAnsiTheme="majorHAnsi" w:cstheme="majorHAnsi"/>
          <w:i/>
          <w:iCs/>
          <w:sz w:val="22"/>
          <w:szCs w:val="22"/>
          <w:shd w:val="clear" w:color="auto" w:fill="FFFFFF"/>
        </w:rPr>
        <w:t xml:space="preserve">followers </w:t>
      </w:r>
      <w:r w:rsidRPr="00D3396D">
        <w:rPr>
          <w:rFonts w:asciiTheme="majorHAnsi" w:hAnsiTheme="majorHAnsi" w:cstheme="majorHAnsi"/>
          <w:sz w:val="22"/>
          <w:szCs w:val="22"/>
          <w:shd w:val="clear" w:color="auto" w:fill="FFFFFF"/>
        </w:rPr>
        <w:t xml:space="preserve">Voice. Konten visual yang ditulis dan diedit sehingga menghasilkan konten yang </w:t>
      </w:r>
      <w:r w:rsidRPr="00D3396D">
        <w:rPr>
          <w:rFonts w:asciiTheme="majorHAnsi" w:hAnsiTheme="majorHAnsi" w:cstheme="majorHAnsi"/>
          <w:sz w:val="22"/>
          <w:szCs w:val="22"/>
          <w:shd w:val="clear" w:color="auto" w:fill="FFFFFF"/>
        </w:rPr>
        <w:lastRenderedPageBreak/>
        <w:t xml:space="preserve">berkualitas tinggi dan menarik dapat meningkatkan keterlibatan pengguna, yang merupakan kunci untuk membangun </w:t>
      </w:r>
      <w:r w:rsidRPr="00D3396D">
        <w:rPr>
          <w:rFonts w:asciiTheme="majorHAnsi" w:hAnsiTheme="majorHAnsi" w:cstheme="majorHAnsi"/>
          <w:i/>
          <w:iCs/>
          <w:sz w:val="22"/>
          <w:szCs w:val="22"/>
          <w:shd w:val="clear" w:color="auto" w:fill="FFFFFF"/>
        </w:rPr>
        <w:t xml:space="preserve">brand awareness </w:t>
      </w:r>
      <w:r w:rsidRPr="00D3396D">
        <w:rPr>
          <w:rFonts w:asciiTheme="majorHAnsi" w:hAnsiTheme="majorHAnsi" w:cstheme="majorHAnsi"/>
          <w:sz w:val="22"/>
          <w:szCs w:val="22"/>
          <w:shd w:val="clear" w:color="auto" w:fill="FFFFFF"/>
          <w:lang w:val="en-US"/>
        </w:rPr>
        <w:fldChar w:fldCharType="begin" w:fldLock="1"/>
      </w:r>
      <w:r w:rsidRPr="00D3396D">
        <w:rPr>
          <w:rFonts w:asciiTheme="majorHAnsi" w:hAnsiTheme="majorHAnsi" w:cstheme="majorHAnsi"/>
          <w:sz w:val="22"/>
          <w:szCs w:val="22"/>
          <w:shd w:val="clear" w:color="auto" w:fill="FFFFFF"/>
          <w:lang w:val="en-US"/>
        </w:rPr>
        <w:instrText>ADDIN CSL_CITATION {"citationItems":[{"id":"ITEM-1","itemData":{"DOI":"10.31571/gervasi.v6i2.4054","ISSN":"2598-6147","abstract":"Pengaruh globalisasi teknologi berperan dalam menawarkan keuntungan dan mendukung keberlangsungan UMKM yang lebih besar yaitu dengan digital marketing. Instagram merupakan media sosial yang bisa digunakan sebagai etalase online untuk media promosi, terutama pada mitra dalam pelaksanaan kegiatan pengabdian masyarakat ini yaitu UMKM Gyubab yang menjual produk berupa makanan kebab jepang. Aktivitas yang dilakukan pada kegiatan ini yaitu pelatihan pembuatan konten media sosial Instagram yang interaktif dan informatif dengan menggunakan aplikasi Canva. Pelatihan ini diadakan oleh tim Universitas Hayam Wuruk Perbanas secara luring, diikuti oleh pemilik dari Gyubab dan dilakukan di lokasi UMKM yaitu di Surabaya pada hari Kamis, 26 Mei 2022. Hasil kegiatan adalah terciptanya konten Instagram UMKM Gyubab yang interaktif dan informatif guna meningkatkan awareness dari produk Gyubab, sebagai sarana promosi, media komunikasi untuk meningkatkan loyalitas konsumen serta meningkatkan penjualan produk Gyubab. Keberhasilan program ini dapat dilihat dari peningkatan skor pengetahuan terkait konten dan aplikasi Canva.","author":[{"dropping-particle":"","family":"Fitrani","given":"Laqma Dica","non-dropping-particle":"","parse-names":false,"suffix":""},{"dropping-particle":"","family":"Dewi","given":"Nurul Hasanah Uswati","non-dropping-particle":"","parse-names":false,"suffix":""},{"dropping-particle":"","family":"Hudiwinarsih","given":"Gunasti","non-dropping-particle":"","parse-names":false,"suffix":""},{"dropping-particle":"","family":"Riqqoh","given":"Abdullah Khoir","non-dropping-particle":"","parse-names":false,"suffix":""},{"dropping-particle":"","family":"Purnamasari","given":"Linda","non-dropping-particle":"","parse-names":false,"suffix":""},{"dropping-particle":"","family":"Soebijanto","given":"Ali","non-dropping-particle":"","parse-names":false,"suffix":""}],"container-title":"GERVASI: Jurnal Pengabdian kepada Masyarakat","id":"ITEM-1","issue":"2","issued":{"date-parts":[["2022"]]},"page":"464-476","title":"Pendampingan Pembuatan dan Implementasi Konten Sosial Media Campaign dalam Meningkatkan Brand Awareness UMKM","type":"article-journal","volume":"6"},"uris":["http://www.mendeley.com/documents/?uuid=e60b2db9-0b19-41ef-840f-be221baffb99"]}],"mendeley":{"formattedCitation":"(Fitrani et al., 2022)","plainTextFormattedCitation":"(Fitrani et al., 2022)","previouslyFormattedCitation":"(Fitrani et al., 2022)"},"properties":{"noteIndex":0},"schema":"https://github.com/citation-style-language/schema/raw/master/csl-citation.json"}</w:instrText>
      </w:r>
      <w:r w:rsidRPr="00D3396D">
        <w:rPr>
          <w:rFonts w:asciiTheme="majorHAnsi" w:hAnsiTheme="majorHAnsi" w:cstheme="majorHAnsi"/>
          <w:sz w:val="22"/>
          <w:szCs w:val="22"/>
          <w:shd w:val="clear" w:color="auto" w:fill="FFFFFF"/>
          <w:lang w:val="en-US"/>
        </w:rPr>
        <w:fldChar w:fldCharType="separate"/>
      </w:r>
      <w:r w:rsidRPr="00D3396D">
        <w:rPr>
          <w:rFonts w:asciiTheme="majorHAnsi" w:hAnsiTheme="majorHAnsi" w:cstheme="majorHAnsi"/>
          <w:noProof/>
          <w:sz w:val="22"/>
          <w:szCs w:val="22"/>
          <w:shd w:val="clear" w:color="auto" w:fill="FFFFFF"/>
          <w:lang w:val="en-US"/>
        </w:rPr>
        <w:t>(Fitrani et al., 2022)</w:t>
      </w:r>
      <w:r w:rsidRPr="00D3396D">
        <w:rPr>
          <w:rFonts w:asciiTheme="majorHAnsi" w:hAnsiTheme="majorHAnsi" w:cstheme="majorHAnsi"/>
          <w:sz w:val="22"/>
          <w:szCs w:val="22"/>
          <w:shd w:val="clear" w:color="auto" w:fill="FFFFFF"/>
          <w:lang w:val="en-US"/>
        </w:rPr>
        <w:fldChar w:fldCharType="end"/>
      </w:r>
      <w:r w:rsidRPr="00D3396D">
        <w:rPr>
          <w:rFonts w:asciiTheme="majorHAnsi" w:hAnsiTheme="majorHAnsi" w:cstheme="majorHAnsi"/>
          <w:sz w:val="22"/>
          <w:szCs w:val="22"/>
          <w:shd w:val="clear" w:color="auto" w:fill="FFFFFF"/>
        </w:rPr>
        <w:t xml:space="preserve">. Suatu organisasi maupun perusahaan yang melakukan branding, sangat penting dalam pemasarannya untuk memperhatikan konsep konten yang menarik, karena dengan memperhatikan isi konten, desain visual, warna, serta elemen interaktif yang relevan dengan audiens dapat membangun </w:t>
      </w:r>
      <w:r w:rsidRPr="00D3396D">
        <w:rPr>
          <w:rFonts w:asciiTheme="majorHAnsi" w:hAnsiTheme="majorHAnsi" w:cstheme="majorHAnsi"/>
          <w:i/>
          <w:iCs/>
          <w:sz w:val="22"/>
          <w:szCs w:val="22"/>
          <w:shd w:val="clear" w:color="auto" w:fill="FFFFFF"/>
        </w:rPr>
        <w:t>brand awareness</w:t>
      </w:r>
      <w:r w:rsidRPr="00D3396D">
        <w:rPr>
          <w:rFonts w:asciiTheme="majorHAnsi" w:hAnsiTheme="majorHAnsi" w:cstheme="majorHAnsi"/>
          <w:sz w:val="22"/>
          <w:szCs w:val="22"/>
          <w:shd w:val="clear" w:color="auto" w:fill="FFFFFF"/>
        </w:rPr>
        <w:t xml:space="preserve"> </w:t>
      </w:r>
      <w:r w:rsidRPr="00D3396D">
        <w:rPr>
          <w:rFonts w:asciiTheme="majorHAnsi" w:hAnsiTheme="majorHAnsi" w:cstheme="majorHAnsi"/>
          <w:sz w:val="22"/>
          <w:szCs w:val="22"/>
          <w:shd w:val="clear" w:color="auto" w:fill="FFFFFF"/>
        </w:rPr>
        <w:fldChar w:fldCharType="begin" w:fldLock="1"/>
      </w:r>
      <w:r w:rsidRPr="00D3396D">
        <w:rPr>
          <w:rFonts w:asciiTheme="majorHAnsi" w:hAnsiTheme="majorHAnsi" w:cstheme="majorHAnsi"/>
          <w:sz w:val="22"/>
          <w:szCs w:val="22"/>
          <w:shd w:val="clear" w:color="auto" w:fill="FFFFFF"/>
        </w:rPr>
        <w:instrText>ADDIN CSL_CITATION {"citationItems":[{"id":"ITEM-1","itemData":{"author":[{"dropping-particle":"","family":"Siregar","given":"Valintina Chrystina","non-dropping-particle":"","parse-names":false,"suffix":""},{"dropping-particle":"","family":"Situmorang","given":"Syafrizal Helmi","non-dropping-particle":"","parse-names":false,"suffix":""},{"dropping-particle":"","family":"Karina","given":"Baby","non-dropping-particle":"","parse-names":false,"suffix":""}],"id":"ITEM-1","issued":{"date-parts":[["2025"]]},"page":"32-58","title":"The Effectiveness of Instagram Visual Campaigns on Brand Awareness Among Gen Z","type":"article-journal","volume":"2018"},"uris":["http://www.mendeley.com/documents/?uuid=a5021830-1a80-4a5f-8be9-1dda422cb1f9"]}],"mendeley":{"formattedCitation":"(Siregar et al., 2025)","plainTextFormattedCitation":"(Siregar et al., 2025)","previouslyFormattedCitation":"(Siregar et al., 2025)"},"properties":{"noteIndex":0},"schema":"https://github.com/citation-style-language/schema/raw/master/csl-citation.json"}</w:instrText>
      </w:r>
      <w:r w:rsidRPr="00D3396D">
        <w:rPr>
          <w:rFonts w:asciiTheme="majorHAnsi" w:hAnsiTheme="majorHAnsi" w:cstheme="majorHAnsi"/>
          <w:sz w:val="22"/>
          <w:szCs w:val="22"/>
          <w:shd w:val="clear" w:color="auto" w:fill="FFFFFF"/>
        </w:rPr>
        <w:fldChar w:fldCharType="separate"/>
      </w:r>
      <w:r w:rsidRPr="00D3396D">
        <w:rPr>
          <w:rFonts w:asciiTheme="majorHAnsi" w:hAnsiTheme="majorHAnsi" w:cstheme="majorHAnsi"/>
          <w:noProof/>
          <w:sz w:val="22"/>
          <w:szCs w:val="22"/>
          <w:shd w:val="clear" w:color="auto" w:fill="FFFFFF"/>
        </w:rPr>
        <w:t>(Siregar et al., 2025)</w:t>
      </w:r>
      <w:r w:rsidRPr="00D3396D">
        <w:rPr>
          <w:rFonts w:asciiTheme="majorHAnsi" w:hAnsiTheme="majorHAnsi" w:cstheme="majorHAnsi"/>
          <w:sz w:val="22"/>
          <w:szCs w:val="22"/>
          <w:shd w:val="clear" w:color="auto" w:fill="FFFFFF"/>
        </w:rPr>
        <w:fldChar w:fldCharType="end"/>
      </w:r>
      <w:r w:rsidRPr="00D3396D">
        <w:rPr>
          <w:rFonts w:asciiTheme="majorHAnsi" w:hAnsiTheme="majorHAnsi" w:cstheme="majorHAnsi"/>
          <w:sz w:val="22"/>
          <w:szCs w:val="22"/>
          <w:shd w:val="clear" w:color="auto" w:fill="FFFFFF"/>
        </w:rPr>
        <w:t xml:space="preserve">. Konsep konten yang dibuat oleh Voice of SWCU secara tidak langsung juga berimpact pada </w:t>
      </w:r>
      <w:r w:rsidRPr="00D3396D">
        <w:rPr>
          <w:rFonts w:asciiTheme="majorHAnsi" w:hAnsiTheme="majorHAnsi" w:cstheme="majorHAnsi"/>
          <w:i/>
          <w:iCs/>
          <w:sz w:val="22"/>
          <w:szCs w:val="22"/>
          <w:shd w:val="clear" w:color="auto" w:fill="FFFFFF"/>
        </w:rPr>
        <w:t>intake</w:t>
      </w:r>
      <w:r w:rsidRPr="00D3396D">
        <w:rPr>
          <w:rFonts w:asciiTheme="majorHAnsi" w:hAnsiTheme="majorHAnsi" w:cstheme="majorHAnsi"/>
          <w:sz w:val="22"/>
          <w:szCs w:val="22"/>
          <w:shd w:val="clear" w:color="auto" w:fill="FFFFFF"/>
        </w:rPr>
        <w:t xml:space="preserve"> UKSW karena konten yang kreatif, konsistensi visual, dan desain tata letak feed, merupakan faktor kunci dalam menciptakan citra organisasi yang kuat dan dapat dipercaya </w:t>
      </w:r>
      <w:r w:rsidRPr="00D3396D">
        <w:rPr>
          <w:rFonts w:asciiTheme="majorHAnsi" w:hAnsiTheme="majorHAnsi" w:cstheme="majorHAnsi"/>
          <w:sz w:val="22"/>
          <w:szCs w:val="22"/>
          <w:shd w:val="clear" w:color="auto" w:fill="FFFFFF"/>
        </w:rPr>
        <w:fldChar w:fldCharType="begin" w:fldLock="1"/>
      </w:r>
      <w:r w:rsidRPr="00D3396D">
        <w:rPr>
          <w:rFonts w:asciiTheme="majorHAnsi" w:hAnsiTheme="majorHAnsi" w:cstheme="majorHAnsi"/>
          <w:sz w:val="22"/>
          <w:szCs w:val="22"/>
          <w:shd w:val="clear" w:color="auto" w:fill="FFFFFF"/>
        </w:rPr>
        <w:instrText>ADDIN CSL_CITATION {"citationItems":[{"id":"ITEM-1","itemData":{"ISBN":"2230501143","author":[{"dropping-particle":"","family":"Winda","given":"Fadillah","non-dropping-particle":"","parse-names":false,"suffix":""}],"container-title":"Jurnal Dakwah Dan Komunikasi","id":"ITEM-1","issue":"Md","issued":{"date-parts":[["2024"]]},"page":"20","title":"Pemanfaatan Media Sosial Instagram dalam Meningkatkan Citra Organisasi Daerah Ikatan Kekeluargaan Mahasiswa/Pelajar Indonesia (IKAMI) Sulawesi Selatan Cabang Palembang","type":"article-journal","volume":"volume 06"},"uris":["http://www.mendeley.com/documents/?uuid=c693df4f-d367-4fa0-86ed-02332bc3cd8a"]}],"mendeley":{"formattedCitation":"(Winda, 2024)","plainTextFormattedCitation":"(Winda, 2024)","previouslyFormattedCitation":"(Winda, 2024)"},"properties":{"noteIndex":0},"schema":"https://github.com/citation-style-language/schema/raw/master/csl-citation.json"}</w:instrText>
      </w:r>
      <w:r w:rsidRPr="00D3396D">
        <w:rPr>
          <w:rFonts w:asciiTheme="majorHAnsi" w:hAnsiTheme="majorHAnsi" w:cstheme="majorHAnsi"/>
          <w:sz w:val="22"/>
          <w:szCs w:val="22"/>
          <w:shd w:val="clear" w:color="auto" w:fill="FFFFFF"/>
        </w:rPr>
        <w:fldChar w:fldCharType="separate"/>
      </w:r>
      <w:r w:rsidRPr="00D3396D">
        <w:rPr>
          <w:rFonts w:asciiTheme="majorHAnsi" w:hAnsiTheme="majorHAnsi" w:cstheme="majorHAnsi"/>
          <w:noProof/>
          <w:sz w:val="22"/>
          <w:szCs w:val="22"/>
          <w:shd w:val="clear" w:color="auto" w:fill="FFFFFF"/>
        </w:rPr>
        <w:t>(Winda, 2024)</w:t>
      </w:r>
      <w:r w:rsidRPr="00D3396D">
        <w:rPr>
          <w:rFonts w:asciiTheme="majorHAnsi" w:hAnsiTheme="majorHAnsi" w:cstheme="majorHAnsi"/>
          <w:sz w:val="22"/>
          <w:szCs w:val="22"/>
          <w:shd w:val="clear" w:color="auto" w:fill="FFFFFF"/>
        </w:rPr>
        <w:fldChar w:fldCharType="end"/>
      </w:r>
      <w:r w:rsidRPr="00D3396D">
        <w:rPr>
          <w:rFonts w:asciiTheme="majorHAnsi" w:hAnsiTheme="majorHAnsi" w:cstheme="majorHAnsi"/>
          <w:sz w:val="22"/>
          <w:szCs w:val="22"/>
          <w:shd w:val="clear" w:color="auto" w:fill="FFFFFF"/>
        </w:rPr>
        <w:t>.</w:t>
      </w:r>
    </w:p>
    <w:p w14:paraId="1E0CE12B" w14:textId="77777777" w:rsidR="00D3396D" w:rsidRPr="00D3396D" w:rsidRDefault="00D3396D" w:rsidP="00D3396D">
      <w:pPr>
        <w:pStyle w:val="ListParagraph"/>
        <w:spacing w:line="240" w:lineRule="auto"/>
        <w:jc w:val="both"/>
        <w:rPr>
          <w:rFonts w:asciiTheme="majorHAnsi" w:hAnsiTheme="majorHAnsi" w:cstheme="majorHAnsi"/>
          <w:sz w:val="22"/>
          <w:szCs w:val="22"/>
          <w:shd w:val="clear" w:color="auto" w:fill="FFFFFF"/>
        </w:rPr>
      </w:pPr>
    </w:p>
    <w:p w14:paraId="6F26FF77" w14:textId="77777777" w:rsidR="00D3396D" w:rsidRPr="00D3396D" w:rsidRDefault="00D3396D" w:rsidP="00D3396D">
      <w:pPr>
        <w:pStyle w:val="ListParagraph"/>
        <w:numPr>
          <w:ilvl w:val="0"/>
          <w:numId w:val="1"/>
        </w:numPr>
        <w:spacing w:line="240" w:lineRule="auto"/>
        <w:ind w:left="851" w:hanging="284"/>
        <w:jc w:val="both"/>
        <w:rPr>
          <w:rFonts w:asciiTheme="majorHAnsi" w:hAnsiTheme="majorHAnsi" w:cstheme="majorHAnsi"/>
          <w:b/>
          <w:bCs/>
          <w:sz w:val="22"/>
          <w:szCs w:val="22"/>
          <w:shd w:val="clear" w:color="auto" w:fill="FFFFFF"/>
        </w:rPr>
      </w:pPr>
      <w:r w:rsidRPr="00D3396D">
        <w:rPr>
          <w:rFonts w:asciiTheme="majorHAnsi" w:hAnsiTheme="majorHAnsi" w:cstheme="majorHAnsi"/>
          <w:b/>
          <w:bCs/>
          <w:sz w:val="22"/>
          <w:szCs w:val="22"/>
          <w:shd w:val="clear" w:color="auto" w:fill="FFFFFF"/>
        </w:rPr>
        <w:t>Divisi Promosi USKW (Divprom)</w:t>
      </w:r>
    </w:p>
    <w:p w14:paraId="4623780F" w14:textId="77777777" w:rsidR="00D3396D" w:rsidRPr="00D3396D" w:rsidRDefault="00D3396D" w:rsidP="00D3396D">
      <w:pPr>
        <w:pStyle w:val="ListParagraph"/>
        <w:spacing w:line="240" w:lineRule="auto"/>
        <w:ind w:left="851"/>
        <w:jc w:val="both"/>
        <w:rPr>
          <w:rFonts w:asciiTheme="majorHAnsi" w:hAnsiTheme="majorHAnsi" w:cstheme="majorHAnsi"/>
          <w:sz w:val="22"/>
          <w:szCs w:val="22"/>
          <w:shd w:val="clear" w:color="auto" w:fill="FFFFFF"/>
        </w:rPr>
      </w:pPr>
      <w:r w:rsidRPr="00D3396D">
        <w:rPr>
          <w:rFonts w:asciiTheme="majorHAnsi" w:hAnsiTheme="majorHAnsi" w:cstheme="majorHAnsi"/>
          <w:sz w:val="22"/>
          <w:szCs w:val="22"/>
          <w:shd w:val="clear" w:color="auto" w:fill="FFFFFF"/>
        </w:rPr>
        <w:t xml:space="preserve">Peran </w:t>
      </w:r>
      <w:r w:rsidRPr="00D3396D">
        <w:rPr>
          <w:rFonts w:asciiTheme="majorHAnsi" w:hAnsiTheme="majorHAnsi" w:cstheme="majorHAnsi"/>
          <w:i/>
          <w:iCs/>
          <w:sz w:val="22"/>
          <w:szCs w:val="22"/>
          <w:shd w:val="clear" w:color="auto" w:fill="FFFFFF"/>
        </w:rPr>
        <w:t>public relations</w:t>
      </w:r>
      <w:r w:rsidRPr="00D3396D">
        <w:rPr>
          <w:rFonts w:asciiTheme="majorHAnsi" w:hAnsiTheme="majorHAnsi" w:cstheme="majorHAnsi"/>
          <w:sz w:val="22"/>
          <w:szCs w:val="22"/>
          <w:shd w:val="clear" w:color="auto" w:fill="FFFFFF"/>
        </w:rPr>
        <w:t xml:space="preserve"> sebagai teknisi komunikasi juga dilakukan oleh Divprom karena mereka memfasilitasi Voice dari sisi membangun branding Voice melalui media sosial dengan mengedit dan menulis konten tentang Voice yang dipublikasikan melalui Instagram UKSW. Dalam menjalankan peran sebagai teknisi komunikasi, terdapat beberapa tugas Divprom di antaranya mengedit, menulis, dan membuat konsep konten yang dapat dibagikan melalui media sosial UKSW. </w:t>
      </w:r>
      <w:r w:rsidRPr="00D3396D">
        <w:rPr>
          <w:rFonts w:asciiTheme="majorHAnsi" w:hAnsiTheme="majorHAnsi" w:cstheme="majorHAnsi"/>
          <w:sz w:val="22"/>
          <w:szCs w:val="22"/>
        </w:rPr>
        <w:t xml:space="preserve">Beberapa tugas Divprom untuk Voice yaitu ketika melakukan tugas pelayanan di luar UKSW seperti Pelayanan Natal di Kemendikbud RI (lihat gambar 12) dan </w:t>
      </w:r>
      <w:r w:rsidRPr="00D3396D">
        <w:rPr>
          <w:rFonts w:asciiTheme="majorHAnsi" w:hAnsiTheme="majorHAnsi" w:cstheme="majorHAnsi"/>
          <w:i/>
          <w:iCs/>
          <w:sz w:val="22"/>
          <w:szCs w:val="22"/>
        </w:rPr>
        <w:t>Charity Concert</w:t>
      </w:r>
      <w:r w:rsidRPr="00D3396D">
        <w:rPr>
          <w:rFonts w:asciiTheme="majorHAnsi" w:hAnsiTheme="majorHAnsi" w:cstheme="majorHAnsi"/>
          <w:sz w:val="22"/>
          <w:szCs w:val="22"/>
        </w:rPr>
        <w:t xml:space="preserve"> Bersama UNPAR (lihat gambar 13). </w:t>
      </w:r>
      <w:r w:rsidRPr="00D3396D">
        <w:rPr>
          <w:rFonts w:asciiTheme="majorHAnsi" w:hAnsiTheme="majorHAnsi" w:cstheme="majorHAnsi"/>
          <w:sz w:val="22"/>
          <w:szCs w:val="22"/>
          <w:shd w:val="clear" w:color="auto" w:fill="FFFFFF"/>
        </w:rPr>
        <w:t>Mbak Esti sebagai Kepala Divprom UKSW mengatakan :</w:t>
      </w:r>
    </w:p>
    <w:p w14:paraId="59C1ACCB" w14:textId="77777777" w:rsidR="00D3396D" w:rsidRPr="00D3396D" w:rsidRDefault="00D3396D" w:rsidP="00D3396D">
      <w:pPr>
        <w:pStyle w:val="ListParagraph"/>
        <w:spacing w:line="240" w:lineRule="auto"/>
        <w:ind w:left="851"/>
        <w:jc w:val="both"/>
        <w:rPr>
          <w:rFonts w:asciiTheme="majorHAnsi" w:hAnsiTheme="majorHAnsi" w:cstheme="majorHAnsi"/>
          <w:sz w:val="22"/>
          <w:szCs w:val="22"/>
        </w:rPr>
      </w:pPr>
    </w:p>
    <w:p w14:paraId="760EBD50" w14:textId="77777777" w:rsidR="00D3396D" w:rsidRPr="00D3396D" w:rsidRDefault="00D3396D" w:rsidP="00D3396D">
      <w:pPr>
        <w:pStyle w:val="ListParagraph"/>
        <w:spacing w:line="240" w:lineRule="auto"/>
        <w:ind w:left="1134" w:firstLine="600"/>
        <w:jc w:val="both"/>
        <w:rPr>
          <w:rFonts w:asciiTheme="majorHAnsi" w:hAnsiTheme="majorHAnsi" w:cstheme="majorHAnsi"/>
          <w:sz w:val="20"/>
          <w:szCs w:val="20"/>
        </w:rPr>
      </w:pPr>
      <w:r w:rsidRPr="00D3396D">
        <w:rPr>
          <w:rFonts w:asciiTheme="majorHAnsi" w:hAnsiTheme="majorHAnsi" w:cstheme="majorHAnsi"/>
          <w:i/>
          <w:iCs/>
          <w:sz w:val="20"/>
          <w:szCs w:val="20"/>
        </w:rPr>
        <w:t xml:space="preserve">“Kami mengusahakan untuk mendukung semua kegiatan Voice, karena Voice merupakan salah satu produk unggulan dari UKSW. Biasanya kami mengirim tim untuk meliput kegiatan Voice saat mendapat tugas pelayanan seperti di Jakarta dan Bandung kemarin. Setelah selesai meliput untuk bahan konten, video maupun foto yang diambil akan masuk pada Production House. Kemudian akan kami edit sesuai dengan konsep yang sudah dibuat lalu kami share ke media sosial UKSW.” </w:t>
      </w:r>
      <w:r w:rsidRPr="00D3396D">
        <w:rPr>
          <w:rFonts w:asciiTheme="majorHAnsi" w:hAnsiTheme="majorHAnsi" w:cstheme="majorHAnsi"/>
          <w:sz w:val="20"/>
          <w:szCs w:val="20"/>
        </w:rPr>
        <w:t>-Mbak Esti, Kepala Divprom UKSW (wawancara 30 Januari 2025)</w:t>
      </w:r>
    </w:p>
    <w:p w14:paraId="69BFDD48" w14:textId="359C4630" w:rsidR="00D3396D" w:rsidRDefault="00D3396D">
      <w:pPr>
        <w:ind w:firstLine="567"/>
        <w:jc w:val="both"/>
        <w:rPr>
          <w:rFonts w:ascii="Calibri" w:eastAsia="Calibri" w:hAnsi="Calibri" w:cs="Calibri"/>
          <w:sz w:val="22"/>
          <w:szCs w:val="22"/>
        </w:rPr>
      </w:pPr>
    </w:p>
    <w:p w14:paraId="081609CD" w14:textId="25404B2B" w:rsidR="00D3396D" w:rsidRDefault="00956323">
      <w:pPr>
        <w:ind w:firstLine="567"/>
        <w:jc w:val="both"/>
        <w:rPr>
          <w:rFonts w:ascii="Calibri" w:eastAsia="Calibri" w:hAnsi="Calibri" w:cs="Calibri"/>
          <w:sz w:val="22"/>
          <w:szCs w:val="22"/>
        </w:rPr>
      </w:pPr>
      <w:r w:rsidRPr="00C00276">
        <w:rPr>
          <w:rFonts w:asciiTheme="minorHAnsi" w:hAnsiTheme="minorHAnsi" w:cstheme="minorHAnsi"/>
          <w:noProof/>
          <w:shd w:val="clear" w:color="auto" w:fill="FFFFFF"/>
        </w:rPr>
        <w:drawing>
          <wp:anchor distT="0" distB="0" distL="114300" distR="114300" simplePos="0" relativeHeight="251678720" behindDoc="0" locked="0" layoutInCell="1" allowOverlap="1" wp14:anchorId="0E41203C" wp14:editId="3096FB9E">
            <wp:simplePos x="0" y="0"/>
            <wp:positionH relativeFrom="margin">
              <wp:posOffset>628650</wp:posOffset>
            </wp:positionH>
            <wp:positionV relativeFrom="paragraph">
              <wp:posOffset>8890</wp:posOffset>
            </wp:positionV>
            <wp:extent cx="1949450" cy="1095375"/>
            <wp:effectExtent l="0" t="0" r="0" b="0"/>
            <wp:wrapNone/>
            <wp:docPr id="9489143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14399"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9450" cy="1095375"/>
                    </a:xfrm>
                    <a:prstGeom prst="rect">
                      <a:avLst/>
                    </a:prstGeom>
                  </pic:spPr>
                </pic:pic>
              </a:graphicData>
            </a:graphic>
            <wp14:sizeRelH relativeFrom="margin">
              <wp14:pctWidth>0</wp14:pctWidth>
            </wp14:sizeRelH>
            <wp14:sizeRelV relativeFrom="margin">
              <wp14:pctHeight>0</wp14:pctHeight>
            </wp14:sizeRelV>
          </wp:anchor>
        </w:drawing>
      </w:r>
      <w:r w:rsidR="00D3396D" w:rsidRPr="00C00276">
        <w:rPr>
          <w:rFonts w:asciiTheme="minorHAnsi" w:hAnsiTheme="minorHAnsi" w:cstheme="minorHAnsi"/>
          <w:noProof/>
        </w:rPr>
        <w:drawing>
          <wp:anchor distT="0" distB="0" distL="114300" distR="114300" simplePos="0" relativeHeight="251679744" behindDoc="0" locked="0" layoutInCell="1" allowOverlap="1" wp14:anchorId="4F03C77B" wp14:editId="52F5C852">
            <wp:simplePos x="0" y="0"/>
            <wp:positionH relativeFrom="margin">
              <wp:posOffset>3252470</wp:posOffset>
            </wp:positionH>
            <wp:positionV relativeFrom="paragraph">
              <wp:posOffset>8890</wp:posOffset>
            </wp:positionV>
            <wp:extent cx="1930400" cy="1085215"/>
            <wp:effectExtent l="0" t="0" r="0" b="635"/>
            <wp:wrapNone/>
            <wp:docPr id="7388329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32906" name="Picture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0400" cy="1085215"/>
                    </a:xfrm>
                    <a:prstGeom prst="rect">
                      <a:avLst/>
                    </a:prstGeom>
                  </pic:spPr>
                </pic:pic>
              </a:graphicData>
            </a:graphic>
            <wp14:sizeRelH relativeFrom="margin">
              <wp14:pctWidth>0</wp14:pctWidth>
            </wp14:sizeRelH>
            <wp14:sizeRelV relativeFrom="margin">
              <wp14:pctHeight>0</wp14:pctHeight>
            </wp14:sizeRelV>
          </wp:anchor>
        </w:drawing>
      </w:r>
    </w:p>
    <w:p w14:paraId="0AE9E98D" w14:textId="77777777" w:rsidR="00D3396D" w:rsidRDefault="00D3396D">
      <w:pPr>
        <w:ind w:firstLine="567"/>
        <w:jc w:val="both"/>
        <w:rPr>
          <w:rFonts w:ascii="Calibri" w:eastAsia="Calibri" w:hAnsi="Calibri" w:cs="Calibri"/>
          <w:sz w:val="22"/>
          <w:szCs w:val="22"/>
        </w:rPr>
      </w:pPr>
    </w:p>
    <w:p w14:paraId="13BF2EE9" w14:textId="77777777" w:rsidR="00D3396D" w:rsidRDefault="00D3396D">
      <w:pPr>
        <w:ind w:firstLine="567"/>
        <w:jc w:val="both"/>
        <w:rPr>
          <w:rFonts w:ascii="Calibri" w:eastAsia="Calibri" w:hAnsi="Calibri" w:cs="Calibri"/>
          <w:sz w:val="22"/>
          <w:szCs w:val="22"/>
        </w:rPr>
      </w:pPr>
    </w:p>
    <w:p w14:paraId="085E12D9" w14:textId="77777777" w:rsidR="00D3396D" w:rsidRDefault="00D3396D">
      <w:pPr>
        <w:ind w:firstLine="567"/>
        <w:jc w:val="both"/>
        <w:rPr>
          <w:rFonts w:ascii="Calibri" w:eastAsia="Calibri" w:hAnsi="Calibri" w:cs="Calibri"/>
          <w:sz w:val="22"/>
          <w:szCs w:val="22"/>
        </w:rPr>
      </w:pPr>
    </w:p>
    <w:p w14:paraId="22303711" w14:textId="77777777" w:rsidR="00D3396D" w:rsidRDefault="00D3396D">
      <w:pPr>
        <w:ind w:firstLine="567"/>
        <w:jc w:val="both"/>
        <w:rPr>
          <w:rFonts w:ascii="Calibri" w:eastAsia="Calibri" w:hAnsi="Calibri" w:cs="Calibri"/>
          <w:sz w:val="22"/>
          <w:szCs w:val="22"/>
        </w:rPr>
      </w:pPr>
    </w:p>
    <w:p w14:paraId="2D829EB4" w14:textId="77777777" w:rsidR="00D3396D" w:rsidRDefault="00D3396D">
      <w:pPr>
        <w:ind w:firstLine="567"/>
        <w:jc w:val="both"/>
        <w:rPr>
          <w:rFonts w:ascii="Calibri" w:eastAsia="Calibri" w:hAnsi="Calibri" w:cs="Calibri"/>
          <w:sz w:val="22"/>
          <w:szCs w:val="22"/>
        </w:rPr>
      </w:pPr>
    </w:p>
    <w:p w14:paraId="6A2B0B1C" w14:textId="77777777" w:rsidR="00D3396D" w:rsidRDefault="00D3396D">
      <w:pPr>
        <w:ind w:firstLine="567"/>
        <w:jc w:val="both"/>
        <w:rPr>
          <w:rFonts w:ascii="Calibri" w:eastAsia="Calibri" w:hAnsi="Calibri" w:cs="Calibri"/>
          <w:sz w:val="22"/>
          <w:szCs w:val="22"/>
        </w:rPr>
      </w:pPr>
    </w:p>
    <w:p w14:paraId="1FA15E02" w14:textId="16554495" w:rsidR="00D3396D" w:rsidRPr="00D3396D" w:rsidRDefault="00D3396D" w:rsidP="00D3396D">
      <w:pPr>
        <w:pStyle w:val="Caption"/>
        <w:spacing w:after="0"/>
        <w:ind w:firstLine="720"/>
        <w:rPr>
          <w:rFonts w:asciiTheme="majorHAnsi" w:hAnsiTheme="majorHAnsi" w:cstheme="majorHAnsi"/>
          <w:sz w:val="20"/>
          <w:szCs w:val="20"/>
        </w:rPr>
      </w:pPr>
      <w:r w:rsidRPr="00D3396D">
        <w:rPr>
          <w:rFonts w:asciiTheme="majorHAnsi" w:hAnsiTheme="majorHAnsi" w:cstheme="majorHAnsi"/>
          <w:sz w:val="20"/>
          <w:szCs w:val="20"/>
        </w:rPr>
        <w:t xml:space="preserve">Gambar </w:t>
      </w:r>
      <w:r w:rsidRPr="00D3396D">
        <w:rPr>
          <w:rFonts w:asciiTheme="majorHAnsi" w:hAnsiTheme="majorHAnsi" w:cstheme="majorHAnsi"/>
          <w:sz w:val="20"/>
          <w:szCs w:val="20"/>
        </w:rPr>
        <w:fldChar w:fldCharType="begin"/>
      </w:r>
      <w:r w:rsidRPr="00D3396D">
        <w:rPr>
          <w:rFonts w:asciiTheme="majorHAnsi" w:hAnsiTheme="majorHAnsi" w:cstheme="majorHAnsi"/>
          <w:sz w:val="20"/>
          <w:szCs w:val="20"/>
        </w:rPr>
        <w:instrText xml:space="preserve"> SEQ Gambar \* ARABIC </w:instrText>
      </w:r>
      <w:r w:rsidRPr="00D3396D">
        <w:rPr>
          <w:rFonts w:asciiTheme="majorHAnsi" w:hAnsiTheme="majorHAnsi" w:cstheme="majorHAnsi"/>
          <w:sz w:val="20"/>
          <w:szCs w:val="20"/>
        </w:rPr>
        <w:fldChar w:fldCharType="separate"/>
      </w:r>
      <w:r w:rsidRPr="00D3396D">
        <w:rPr>
          <w:rFonts w:asciiTheme="majorHAnsi" w:hAnsiTheme="majorHAnsi" w:cstheme="majorHAnsi"/>
          <w:noProof/>
          <w:sz w:val="20"/>
          <w:szCs w:val="20"/>
        </w:rPr>
        <w:t>12</w:t>
      </w:r>
      <w:r w:rsidRPr="00D3396D">
        <w:rPr>
          <w:rFonts w:asciiTheme="majorHAnsi" w:hAnsiTheme="majorHAnsi" w:cstheme="majorHAnsi"/>
          <w:sz w:val="20"/>
          <w:szCs w:val="20"/>
        </w:rPr>
        <w:fldChar w:fldCharType="end"/>
      </w:r>
      <w:r w:rsidRPr="00D3396D">
        <w:rPr>
          <w:rFonts w:asciiTheme="majorHAnsi" w:hAnsiTheme="majorHAnsi" w:cstheme="majorHAnsi"/>
          <w:sz w:val="20"/>
          <w:szCs w:val="20"/>
        </w:rPr>
        <w:t>. Konten Pelayanan Kemendikbud</w:t>
      </w:r>
      <w:r w:rsidRPr="00D3396D">
        <w:rPr>
          <w:rFonts w:asciiTheme="majorHAnsi" w:hAnsiTheme="majorHAnsi" w:cstheme="majorHAnsi"/>
          <w:sz w:val="20"/>
          <w:szCs w:val="20"/>
        </w:rPr>
        <w:tab/>
        <w:t xml:space="preserve">Gambar </w:t>
      </w:r>
      <w:r w:rsidRPr="00D3396D">
        <w:rPr>
          <w:rFonts w:asciiTheme="majorHAnsi" w:hAnsiTheme="majorHAnsi" w:cstheme="majorHAnsi"/>
          <w:sz w:val="20"/>
          <w:szCs w:val="20"/>
        </w:rPr>
        <w:fldChar w:fldCharType="begin"/>
      </w:r>
      <w:r w:rsidRPr="00D3396D">
        <w:rPr>
          <w:rFonts w:asciiTheme="majorHAnsi" w:hAnsiTheme="majorHAnsi" w:cstheme="majorHAnsi"/>
          <w:sz w:val="20"/>
          <w:szCs w:val="20"/>
        </w:rPr>
        <w:instrText xml:space="preserve"> SEQ Gambar \* ARABIC </w:instrText>
      </w:r>
      <w:r w:rsidRPr="00D3396D">
        <w:rPr>
          <w:rFonts w:asciiTheme="majorHAnsi" w:hAnsiTheme="majorHAnsi" w:cstheme="majorHAnsi"/>
          <w:sz w:val="20"/>
          <w:szCs w:val="20"/>
        </w:rPr>
        <w:fldChar w:fldCharType="separate"/>
      </w:r>
      <w:r w:rsidRPr="00D3396D">
        <w:rPr>
          <w:rFonts w:asciiTheme="majorHAnsi" w:hAnsiTheme="majorHAnsi" w:cstheme="majorHAnsi"/>
          <w:noProof/>
          <w:sz w:val="20"/>
          <w:szCs w:val="20"/>
        </w:rPr>
        <w:t>13</w:t>
      </w:r>
      <w:r w:rsidRPr="00D3396D">
        <w:rPr>
          <w:rFonts w:asciiTheme="majorHAnsi" w:hAnsiTheme="majorHAnsi" w:cstheme="majorHAnsi"/>
          <w:sz w:val="20"/>
          <w:szCs w:val="20"/>
        </w:rPr>
        <w:fldChar w:fldCharType="end"/>
      </w:r>
      <w:r w:rsidRPr="00D3396D">
        <w:rPr>
          <w:rFonts w:asciiTheme="majorHAnsi" w:hAnsiTheme="majorHAnsi" w:cstheme="majorHAnsi"/>
          <w:sz w:val="20"/>
          <w:szCs w:val="20"/>
        </w:rPr>
        <w:t>. Konten Pelayanan UNPAR</w:t>
      </w:r>
    </w:p>
    <w:p w14:paraId="0CA04381" w14:textId="6632AB42" w:rsidR="00D3396D" w:rsidRPr="00D3396D" w:rsidRDefault="00D3396D" w:rsidP="00D3396D">
      <w:pPr>
        <w:pStyle w:val="Caption"/>
        <w:ind w:left="414" w:firstLine="720"/>
        <w:rPr>
          <w:rFonts w:asciiTheme="majorHAnsi" w:hAnsiTheme="majorHAnsi" w:cstheme="majorHAnsi"/>
          <w:sz w:val="20"/>
          <w:szCs w:val="20"/>
          <w:shd w:val="clear" w:color="auto" w:fill="FFFFFF"/>
        </w:rPr>
      </w:pPr>
      <w:r w:rsidRPr="00D3396D">
        <w:rPr>
          <w:rFonts w:asciiTheme="majorHAnsi" w:hAnsiTheme="majorHAnsi" w:cstheme="majorHAnsi"/>
          <w:i w:val="0"/>
          <w:iCs w:val="0"/>
          <w:color w:val="auto"/>
          <w:sz w:val="20"/>
          <w:szCs w:val="20"/>
        </w:rPr>
        <w:t>(sumber : Instagram @uksw_salatiga)</w:t>
      </w:r>
      <w:r w:rsidRPr="00D3396D">
        <w:rPr>
          <w:rFonts w:asciiTheme="majorHAnsi" w:hAnsiTheme="majorHAnsi" w:cstheme="majorHAnsi"/>
          <w:i w:val="0"/>
          <w:iCs w:val="0"/>
          <w:color w:val="auto"/>
          <w:sz w:val="20"/>
          <w:szCs w:val="20"/>
        </w:rPr>
        <w:tab/>
      </w:r>
      <w:r w:rsidRPr="00D3396D">
        <w:rPr>
          <w:rFonts w:asciiTheme="majorHAnsi" w:hAnsiTheme="majorHAnsi" w:cstheme="majorHAnsi"/>
          <w:i w:val="0"/>
          <w:iCs w:val="0"/>
          <w:color w:val="auto"/>
          <w:sz w:val="20"/>
          <w:szCs w:val="20"/>
        </w:rPr>
        <w:tab/>
        <w:t xml:space="preserve">  (sumber : Instagram @uksw_salatiga)</w:t>
      </w:r>
    </w:p>
    <w:p w14:paraId="52136B30" w14:textId="77777777" w:rsidR="00D3396D" w:rsidRDefault="00D3396D">
      <w:pPr>
        <w:ind w:firstLine="567"/>
        <w:jc w:val="both"/>
        <w:rPr>
          <w:rFonts w:ascii="Calibri" w:eastAsia="Calibri" w:hAnsi="Calibri" w:cs="Calibri"/>
          <w:sz w:val="22"/>
          <w:szCs w:val="22"/>
        </w:rPr>
      </w:pPr>
    </w:p>
    <w:p w14:paraId="38620FAF" w14:textId="77777777" w:rsidR="00956323" w:rsidRPr="00956323" w:rsidRDefault="00956323" w:rsidP="00956323">
      <w:pPr>
        <w:pStyle w:val="Caption"/>
        <w:ind w:left="851" w:firstLine="283"/>
        <w:jc w:val="both"/>
        <w:rPr>
          <w:rFonts w:asciiTheme="majorHAnsi" w:hAnsiTheme="majorHAnsi" w:cstheme="majorHAnsi"/>
          <w:i w:val="0"/>
          <w:iCs w:val="0"/>
          <w:color w:val="auto"/>
        </w:rPr>
      </w:pPr>
      <w:r w:rsidRPr="00956323">
        <w:rPr>
          <w:rFonts w:asciiTheme="majorHAnsi" w:hAnsiTheme="majorHAnsi" w:cstheme="majorHAnsi"/>
          <w:i w:val="0"/>
          <w:iCs w:val="0"/>
          <w:color w:val="auto"/>
          <w:sz w:val="22"/>
          <w:szCs w:val="22"/>
          <w:shd w:val="clear" w:color="auto" w:fill="FFFFFF"/>
        </w:rPr>
        <w:t xml:space="preserve">Divprom USKW berperan sebagai teknisi komunikasi dalam membangun </w:t>
      </w:r>
      <w:r w:rsidRPr="00956323">
        <w:rPr>
          <w:rFonts w:asciiTheme="majorHAnsi" w:hAnsiTheme="majorHAnsi" w:cstheme="majorHAnsi"/>
          <w:color w:val="auto"/>
          <w:sz w:val="22"/>
          <w:szCs w:val="22"/>
          <w:shd w:val="clear" w:color="auto" w:fill="FFFFFF"/>
        </w:rPr>
        <w:t>brand awareness</w:t>
      </w:r>
      <w:r w:rsidRPr="00956323">
        <w:rPr>
          <w:rFonts w:asciiTheme="majorHAnsi" w:hAnsiTheme="majorHAnsi" w:cstheme="majorHAnsi"/>
          <w:i w:val="0"/>
          <w:iCs w:val="0"/>
          <w:color w:val="auto"/>
          <w:sz w:val="22"/>
          <w:szCs w:val="22"/>
          <w:shd w:val="clear" w:color="auto" w:fill="FFFFFF"/>
        </w:rPr>
        <w:t xml:space="preserve"> karena Divprom UKSW melakukan proses penulisan konsep konten hingga pengeditan konten Voice untuk Instagram UKSW. Seperti yang dikatakan </w:t>
      </w:r>
      <w:r w:rsidRPr="00956323">
        <w:rPr>
          <w:rFonts w:asciiTheme="majorHAnsi" w:hAnsiTheme="majorHAnsi" w:cstheme="majorHAnsi"/>
          <w:i w:val="0"/>
          <w:iCs w:val="0"/>
          <w:color w:val="auto"/>
          <w:sz w:val="22"/>
          <w:szCs w:val="22"/>
          <w:shd w:val="clear" w:color="auto" w:fill="FFFFFF"/>
        </w:rPr>
        <w:fldChar w:fldCharType="begin" w:fldLock="1"/>
      </w:r>
      <w:r w:rsidRPr="00956323">
        <w:rPr>
          <w:rFonts w:asciiTheme="majorHAnsi" w:hAnsiTheme="majorHAnsi" w:cstheme="majorHAnsi"/>
          <w:i w:val="0"/>
          <w:iCs w:val="0"/>
          <w:color w:val="auto"/>
          <w:sz w:val="22"/>
          <w:szCs w:val="22"/>
          <w:shd w:val="clear" w:color="auto" w:fill="FFFFFF"/>
        </w:rPr>
        <w:instrText>ADDIN CSL_CITATION {"citationItems":[{"id":"ITEM-1","itemData":{"abstract":"This research explores content marketing strategies aimed at increasing brand awareness in the digital landscape. By analyzing existing literature, theoretical frameworks, and empirical studies, the study identifies key components of effective content marketing strategies and their impact on brand awareness. The research employs a mixed-methods approach, combining quantitative surveys with qualitative case studies, to provide a comprehensive understanding of content marketing practices and their effectiveness. Findings reveal the importance of clear objectives, audience research, diversified content types, strategic distribution, search engine optimization, engagement, measurement, and continuous improvement in content marketing strategies. Despite the potential benefits of content marketing, challenges such as content overload, audience fragmentation, measurement difficulties, and resource constraints persist. However, by integrating research findings into their strategies, businesses can overcome these challenges and maximize the impact of their content marketing efforts.","author":[{"dropping-particle":"","family":"Silalahi","given":"Harlen","non-dropping-particle":"","parse-names":false,"suffix":""},{"dropping-particle":"","family":"Guna","given":"Saut","non-dropping-particle":"","parse-names":false,"suffix":""}],"container-title":"Journal on Economics, Management and Business Technology","id":"ITEM-1","issue":"1","issued":{"date-parts":[["2024"]]},"page":"9-18","title":"Enhancing Brand Awareness through Content Marketing Strategy Analysis in the Digital Landscape","type":"article-journal","volume":"3"},"uris":["http://www.mendeley.com/documents/?uuid=9670aa5a-8f42-4a67-b78c-f6d69f9811da"]}],"mendeley":{"formattedCitation":"(Silalahi &amp; Guna, 2024)","manualFormatting":"Silalahi &amp; Guna, (2024)","plainTextFormattedCitation":"(Silalahi &amp; Guna, 2024)","previouslyFormattedCitation":"(Silalahi &amp; Guna, 2024)"},"properties":{"noteIndex":0},"schema":"https://github.com/citation-style-language/schema/raw/master/csl-citation.json"}</w:instrText>
      </w:r>
      <w:r w:rsidRPr="00956323">
        <w:rPr>
          <w:rFonts w:asciiTheme="majorHAnsi" w:hAnsiTheme="majorHAnsi" w:cstheme="majorHAnsi"/>
          <w:i w:val="0"/>
          <w:iCs w:val="0"/>
          <w:color w:val="auto"/>
          <w:sz w:val="22"/>
          <w:szCs w:val="22"/>
          <w:shd w:val="clear" w:color="auto" w:fill="FFFFFF"/>
        </w:rPr>
        <w:fldChar w:fldCharType="separate"/>
      </w:r>
      <w:r w:rsidRPr="00956323">
        <w:rPr>
          <w:rFonts w:asciiTheme="majorHAnsi" w:hAnsiTheme="majorHAnsi" w:cstheme="majorHAnsi"/>
          <w:i w:val="0"/>
          <w:iCs w:val="0"/>
          <w:noProof/>
          <w:color w:val="auto"/>
          <w:sz w:val="22"/>
          <w:szCs w:val="22"/>
          <w:shd w:val="clear" w:color="auto" w:fill="FFFFFF"/>
        </w:rPr>
        <w:t>Silalahi &amp; Guna, (2024)</w:t>
      </w:r>
      <w:r w:rsidRPr="00956323">
        <w:rPr>
          <w:rFonts w:asciiTheme="majorHAnsi" w:hAnsiTheme="majorHAnsi" w:cstheme="majorHAnsi"/>
          <w:i w:val="0"/>
          <w:iCs w:val="0"/>
          <w:color w:val="auto"/>
          <w:sz w:val="22"/>
          <w:szCs w:val="22"/>
          <w:shd w:val="clear" w:color="auto" w:fill="FFFFFF"/>
        </w:rPr>
        <w:fldChar w:fldCharType="end"/>
      </w:r>
      <w:r w:rsidRPr="00956323">
        <w:rPr>
          <w:rFonts w:asciiTheme="majorHAnsi" w:hAnsiTheme="majorHAnsi" w:cstheme="majorHAnsi"/>
          <w:i w:val="0"/>
          <w:iCs w:val="0"/>
          <w:color w:val="auto"/>
          <w:sz w:val="22"/>
          <w:szCs w:val="22"/>
          <w:shd w:val="clear" w:color="auto" w:fill="FFFFFF"/>
        </w:rPr>
        <w:t xml:space="preserve"> bahwa dengan menghasilkan konten yang berkualitas tinggi, menarik bagi audiens, dan didukung oleh editing yang optimal, suatu brand dapat meningkatkan visibilitasnya di pasar digital dan menciptakan hubungan emosional yang kuat dengan pelanggan. Hal ini juga berimpact pada intake UKSW, bahwa dengan </w:t>
      </w:r>
      <w:bookmarkStart w:id="1" w:name="_Hlk195798355"/>
      <w:r w:rsidRPr="00956323">
        <w:rPr>
          <w:rFonts w:asciiTheme="majorHAnsi" w:hAnsiTheme="majorHAnsi" w:cstheme="majorHAnsi"/>
          <w:i w:val="0"/>
          <w:iCs w:val="0"/>
          <w:color w:val="auto"/>
          <w:sz w:val="22"/>
          <w:szCs w:val="22"/>
          <w:shd w:val="clear" w:color="auto" w:fill="FFFFFF"/>
        </w:rPr>
        <w:t>menciptakan konten yang relevan dan menarik</w:t>
      </w:r>
      <w:bookmarkEnd w:id="1"/>
      <w:r w:rsidRPr="00956323">
        <w:rPr>
          <w:rFonts w:asciiTheme="majorHAnsi" w:hAnsiTheme="majorHAnsi" w:cstheme="majorHAnsi"/>
          <w:i w:val="0"/>
          <w:iCs w:val="0"/>
          <w:color w:val="auto"/>
          <w:sz w:val="22"/>
          <w:szCs w:val="22"/>
          <w:shd w:val="clear" w:color="auto" w:fill="FFFFFF"/>
        </w:rPr>
        <w:t xml:space="preserve">, serta berinteraksi secara aktif dengan audiens, </w:t>
      </w:r>
      <w:bookmarkStart w:id="2" w:name="_Hlk195798373"/>
      <w:r w:rsidRPr="00956323">
        <w:rPr>
          <w:rFonts w:asciiTheme="majorHAnsi" w:hAnsiTheme="majorHAnsi" w:cstheme="majorHAnsi"/>
          <w:i w:val="0"/>
          <w:iCs w:val="0"/>
          <w:color w:val="auto"/>
          <w:sz w:val="22"/>
          <w:szCs w:val="22"/>
          <w:shd w:val="clear" w:color="auto" w:fill="FFFFFF"/>
        </w:rPr>
        <w:t xml:space="preserve">dapat meningkatkan visibilitas dan reputasi merek. Hasilnya, peningkatan </w:t>
      </w:r>
      <w:r w:rsidRPr="00956323">
        <w:rPr>
          <w:rFonts w:asciiTheme="majorHAnsi" w:hAnsiTheme="majorHAnsi" w:cstheme="majorHAnsi"/>
          <w:color w:val="auto"/>
          <w:sz w:val="22"/>
          <w:szCs w:val="22"/>
          <w:shd w:val="clear" w:color="auto" w:fill="FFFFFF"/>
        </w:rPr>
        <w:t>brand awareness</w:t>
      </w:r>
      <w:r w:rsidRPr="00956323">
        <w:rPr>
          <w:rFonts w:asciiTheme="majorHAnsi" w:hAnsiTheme="majorHAnsi" w:cstheme="majorHAnsi"/>
          <w:i w:val="0"/>
          <w:iCs w:val="0"/>
          <w:color w:val="auto"/>
          <w:sz w:val="22"/>
          <w:szCs w:val="22"/>
          <w:shd w:val="clear" w:color="auto" w:fill="FFFFFF"/>
        </w:rPr>
        <w:t xml:space="preserve"> membuka peluang untuk meningkatkan loyalitas khalayak yang berkontribusi pada peningkatan </w:t>
      </w:r>
      <w:bookmarkEnd w:id="2"/>
      <w:r w:rsidRPr="00956323">
        <w:rPr>
          <w:rFonts w:asciiTheme="majorHAnsi" w:hAnsiTheme="majorHAnsi" w:cstheme="majorHAnsi"/>
          <w:i w:val="0"/>
          <w:iCs w:val="0"/>
          <w:color w:val="auto"/>
          <w:sz w:val="22"/>
          <w:szCs w:val="22"/>
          <w:shd w:val="clear" w:color="auto" w:fill="FFFFFF"/>
        </w:rPr>
        <w:t xml:space="preserve">intake </w:t>
      </w:r>
      <w:r w:rsidRPr="00956323">
        <w:rPr>
          <w:rFonts w:asciiTheme="majorHAnsi" w:hAnsiTheme="majorHAnsi" w:cstheme="majorHAnsi"/>
          <w:i w:val="0"/>
          <w:iCs w:val="0"/>
          <w:color w:val="auto"/>
          <w:sz w:val="22"/>
          <w:szCs w:val="22"/>
          <w:shd w:val="clear" w:color="auto" w:fill="FFFFFF"/>
        </w:rPr>
        <w:fldChar w:fldCharType="begin" w:fldLock="1"/>
      </w:r>
      <w:r w:rsidRPr="00956323">
        <w:rPr>
          <w:rFonts w:asciiTheme="majorHAnsi" w:hAnsiTheme="majorHAnsi" w:cstheme="majorHAnsi"/>
          <w:i w:val="0"/>
          <w:iCs w:val="0"/>
          <w:color w:val="auto"/>
          <w:sz w:val="22"/>
          <w:szCs w:val="22"/>
          <w:shd w:val="clear" w:color="auto" w:fill="FFFFFF"/>
        </w:rPr>
        <w:instrText>ADDIN CSL_CITATION {"citationItems":[{"id":"ITEM-1","itemData":{"DOI":"10.31571/gervasi.v6i2.4054","ISSN":"2598-6147","abstract":"Pengaruh globalisasi teknologi berperan dalam menawarkan keuntungan dan mendukung keberlangsungan UMKM yang lebih besar yaitu dengan digital marketing. Instagram merupakan media sosial yang bisa digunakan sebagai etalase online untuk media promosi, terutama pada mitra dalam pelaksanaan kegiatan pengabdian masyarakat ini yaitu UMKM Gyubab yang menjual produk berupa makanan kebab jepang. Aktivitas yang dilakukan pada kegiatan ini yaitu pelatihan pembuatan konten media sosial Instagram yang interaktif dan informatif dengan menggunakan aplikasi Canva. Pelatihan ini diadakan oleh tim Universitas Hayam Wuruk Perbanas secara luring, diikuti oleh pemilik dari Gyubab dan dilakukan di lokasi UMKM yaitu di Surabaya pada hari Kamis, 26 Mei 2022. Hasil kegiatan adalah terciptanya konten Instagram UMKM Gyubab yang interaktif dan informatif guna meningkatkan awareness dari produk Gyubab, sebagai sarana promosi, media komunikasi untuk meningkatkan loyalitas konsumen serta meningkatkan penjualan produk Gyubab. Keberhasilan program ini dapat dilihat dari peningkatan skor pengetahuan terkait konten dan aplikasi Canva.","author":[{"dropping-particle":"","family":"Fitrani","given":"Laqma Dica","non-dropping-particle":"","parse-names":false,"suffix":""},{"dropping-particle":"","family":"Dewi","given":"Nurul Hasanah Uswati","non-dropping-particle":"","parse-names":false,"suffix":""},{"dropping-particle":"","family":"Hudiwinarsih","given":"Gunasti","non-dropping-particle":"","parse-names":false,"suffix":""},{"dropping-particle":"","family":"Riqqoh","given":"Abdullah Khoir","non-dropping-particle":"","parse-names":false,"suffix":""},{"dropping-particle":"","family":"Purnamasari","given":"Linda","non-dropping-particle":"","parse-names":false,"suffix":""},{"dropping-particle":"","family":"Soebijanto","given":"Ali","non-dropping-particle":"","parse-names":false,"suffix":""}],"container-title":"GERVASI: Jurnal Pengabdian kepada Masyarakat","id":"ITEM-1","issue":"2","issued":{"date-parts":[["2022"]]},"page":"464-476","title":"Pendampingan Pembuatan dan Implementasi Konten Sosial Media Campaign dalam Meningkatkan Brand Awareness UMKM","type":"article-journal","volume":"6"},"uris":["http://www.mendeley.com/documents/?uuid=e60b2db9-0b19-41ef-840f-be221baffb99"]}],"mendeley":{"formattedCitation":"(Fitrani et al., 2022)","plainTextFormattedCitation":"(Fitrani et al., 2022)","previouslyFormattedCitation":"(Fitrani et al., 2022)"},"properties":{"noteIndex":0},"schema":"https://github.com/citation-style-language/schema/raw/master/csl-citation.json"}</w:instrText>
      </w:r>
      <w:r w:rsidRPr="00956323">
        <w:rPr>
          <w:rFonts w:asciiTheme="majorHAnsi" w:hAnsiTheme="majorHAnsi" w:cstheme="majorHAnsi"/>
          <w:i w:val="0"/>
          <w:iCs w:val="0"/>
          <w:color w:val="auto"/>
          <w:sz w:val="22"/>
          <w:szCs w:val="22"/>
          <w:shd w:val="clear" w:color="auto" w:fill="FFFFFF"/>
        </w:rPr>
        <w:fldChar w:fldCharType="separate"/>
      </w:r>
      <w:r w:rsidRPr="00956323">
        <w:rPr>
          <w:rFonts w:asciiTheme="majorHAnsi" w:hAnsiTheme="majorHAnsi" w:cstheme="majorHAnsi"/>
          <w:i w:val="0"/>
          <w:iCs w:val="0"/>
          <w:noProof/>
          <w:color w:val="auto"/>
          <w:sz w:val="22"/>
          <w:szCs w:val="22"/>
          <w:shd w:val="clear" w:color="auto" w:fill="FFFFFF"/>
        </w:rPr>
        <w:t>(Fitrani et al., 2022)</w:t>
      </w:r>
      <w:r w:rsidRPr="00956323">
        <w:rPr>
          <w:rFonts w:asciiTheme="majorHAnsi" w:hAnsiTheme="majorHAnsi" w:cstheme="majorHAnsi"/>
          <w:i w:val="0"/>
          <w:iCs w:val="0"/>
          <w:color w:val="auto"/>
          <w:sz w:val="22"/>
          <w:szCs w:val="22"/>
          <w:shd w:val="clear" w:color="auto" w:fill="FFFFFF"/>
        </w:rPr>
        <w:fldChar w:fldCharType="end"/>
      </w:r>
      <w:r w:rsidRPr="00956323">
        <w:rPr>
          <w:rFonts w:asciiTheme="majorHAnsi" w:hAnsiTheme="majorHAnsi" w:cstheme="majorHAnsi"/>
          <w:i w:val="0"/>
          <w:iCs w:val="0"/>
          <w:color w:val="auto"/>
          <w:sz w:val="22"/>
          <w:szCs w:val="22"/>
          <w:shd w:val="clear" w:color="auto" w:fill="FFFFFF"/>
        </w:rPr>
        <w:t>.</w:t>
      </w:r>
    </w:p>
    <w:p w14:paraId="25008CC9" w14:textId="77777777" w:rsidR="00956323" w:rsidRPr="00956323" w:rsidRDefault="00956323" w:rsidP="00956323">
      <w:pPr>
        <w:ind w:left="284"/>
        <w:jc w:val="both"/>
        <w:rPr>
          <w:rFonts w:asciiTheme="majorHAnsi" w:hAnsiTheme="majorHAnsi" w:cstheme="majorHAnsi"/>
          <w:b/>
          <w:bCs/>
          <w:sz w:val="22"/>
          <w:szCs w:val="22"/>
        </w:rPr>
      </w:pPr>
      <w:r w:rsidRPr="00956323">
        <w:rPr>
          <w:rFonts w:asciiTheme="majorHAnsi" w:hAnsiTheme="majorHAnsi" w:cstheme="majorHAnsi"/>
          <w:b/>
          <w:bCs/>
          <w:i/>
          <w:iCs/>
          <w:sz w:val="22"/>
          <w:szCs w:val="22"/>
        </w:rPr>
        <w:lastRenderedPageBreak/>
        <w:t>Brand Awareness</w:t>
      </w:r>
      <w:r w:rsidRPr="00956323">
        <w:rPr>
          <w:rFonts w:asciiTheme="majorHAnsi" w:hAnsiTheme="majorHAnsi" w:cstheme="majorHAnsi"/>
          <w:b/>
          <w:bCs/>
          <w:sz w:val="22"/>
          <w:szCs w:val="22"/>
        </w:rPr>
        <w:t xml:space="preserve"> Khalayak terhadap Voice</w:t>
      </w:r>
    </w:p>
    <w:p w14:paraId="2125B730" w14:textId="77777777" w:rsidR="00956323" w:rsidRPr="00956323" w:rsidRDefault="00956323" w:rsidP="00956323">
      <w:pPr>
        <w:ind w:left="567" w:firstLine="284"/>
        <w:jc w:val="both"/>
        <w:rPr>
          <w:rFonts w:asciiTheme="majorHAnsi" w:hAnsiTheme="majorHAnsi" w:cstheme="majorHAnsi"/>
          <w:sz w:val="22"/>
          <w:szCs w:val="22"/>
          <w:lang w:eastAsia="zh-CN"/>
        </w:rPr>
      </w:pPr>
      <w:r w:rsidRPr="00956323">
        <w:rPr>
          <w:rFonts w:asciiTheme="majorHAnsi" w:hAnsiTheme="majorHAnsi" w:cstheme="majorHAnsi"/>
          <w:sz w:val="22"/>
          <w:szCs w:val="22"/>
        </w:rPr>
        <w:t xml:space="preserve">Kesadaran khalayak terhadap adanya kehadiran Voice of SWCU dilihat dari hasil survey melalui </w:t>
      </w:r>
      <w:r w:rsidRPr="00956323">
        <w:rPr>
          <w:rFonts w:asciiTheme="majorHAnsi" w:hAnsiTheme="majorHAnsi" w:cstheme="majorHAnsi"/>
          <w:i/>
          <w:iCs/>
          <w:sz w:val="22"/>
          <w:szCs w:val="22"/>
        </w:rPr>
        <w:t>google form</w:t>
      </w:r>
      <w:r w:rsidRPr="00956323">
        <w:rPr>
          <w:rFonts w:asciiTheme="majorHAnsi" w:hAnsiTheme="majorHAnsi" w:cstheme="majorHAnsi"/>
          <w:sz w:val="22"/>
          <w:szCs w:val="22"/>
        </w:rPr>
        <w:t xml:space="preserve"> dan FGD yang telah dilakukan. Pengambilan data dilakukan secara survey melalui </w:t>
      </w:r>
      <w:r w:rsidRPr="00956323">
        <w:rPr>
          <w:rFonts w:asciiTheme="majorHAnsi" w:hAnsiTheme="majorHAnsi" w:cstheme="majorHAnsi"/>
          <w:i/>
          <w:iCs/>
          <w:sz w:val="22"/>
          <w:szCs w:val="22"/>
        </w:rPr>
        <w:t>google form</w:t>
      </w:r>
      <w:r w:rsidRPr="00956323">
        <w:rPr>
          <w:rFonts w:asciiTheme="majorHAnsi" w:hAnsiTheme="majorHAnsi" w:cstheme="majorHAnsi"/>
          <w:sz w:val="22"/>
          <w:szCs w:val="22"/>
        </w:rPr>
        <w:t xml:space="preserve"> dengan total 101 responden yang terdiri dari 35 mahasiswa UKSW, 31 mahasiswa non UKSW, dan 35 masyarakat umum. Pada tingkat </w:t>
      </w:r>
      <w:r w:rsidRPr="00956323">
        <w:rPr>
          <w:rFonts w:asciiTheme="majorHAnsi" w:hAnsiTheme="majorHAnsi" w:cstheme="majorHAnsi"/>
          <w:i/>
          <w:iCs/>
          <w:sz w:val="22"/>
          <w:szCs w:val="22"/>
        </w:rPr>
        <w:t xml:space="preserve">Top of Mind </w:t>
      </w:r>
      <w:r w:rsidRPr="00956323">
        <w:rPr>
          <w:rFonts w:asciiTheme="majorHAnsi" w:hAnsiTheme="majorHAnsi" w:cstheme="majorHAnsi"/>
          <w:sz w:val="22"/>
          <w:szCs w:val="22"/>
        </w:rPr>
        <w:t>(37%) diberikan pertanyaan yaitu</w:t>
      </w:r>
      <w:r w:rsidRPr="00956323">
        <w:rPr>
          <w:rFonts w:asciiTheme="majorHAnsi" w:hAnsiTheme="majorHAnsi" w:cstheme="majorHAnsi"/>
          <w:sz w:val="22"/>
          <w:szCs w:val="22"/>
          <w:lang w:eastAsia="zh-CN"/>
        </w:rPr>
        <w:t xml:space="preserve"> “KBM mana yang paling menonjol di UKSW” 92 dari 101 responden menjawab Voice of SWCU. Pada tingkatan </w:t>
      </w:r>
      <w:r w:rsidRPr="00956323">
        <w:rPr>
          <w:rFonts w:asciiTheme="majorHAnsi" w:hAnsiTheme="majorHAnsi" w:cstheme="majorHAnsi"/>
          <w:i/>
          <w:iCs/>
          <w:sz w:val="22"/>
          <w:szCs w:val="22"/>
          <w:lang w:eastAsia="zh-CN"/>
        </w:rPr>
        <w:t xml:space="preserve">brand recall </w:t>
      </w:r>
      <w:r w:rsidRPr="00956323">
        <w:rPr>
          <w:rFonts w:asciiTheme="majorHAnsi" w:hAnsiTheme="majorHAnsi" w:cstheme="majorHAnsi"/>
          <w:sz w:val="22"/>
          <w:szCs w:val="22"/>
          <w:lang w:eastAsia="zh-CN"/>
        </w:rPr>
        <w:t xml:space="preserve">(35%), responden diminta untuk menyebutkan 4 KBM yang menonjol di UKSW, mereka memberikan beberapa jawaban dan Voice masuk dalam pilihan mereka. Sedangkan pada tingkatan </w:t>
      </w:r>
      <w:r w:rsidRPr="00956323">
        <w:rPr>
          <w:rFonts w:asciiTheme="majorHAnsi" w:hAnsiTheme="majorHAnsi" w:cstheme="majorHAnsi"/>
          <w:i/>
          <w:iCs/>
          <w:sz w:val="22"/>
          <w:szCs w:val="22"/>
          <w:lang w:eastAsia="zh-CN"/>
        </w:rPr>
        <w:t xml:space="preserve">brand recognition </w:t>
      </w:r>
      <w:r w:rsidRPr="00956323">
        <w:rPr>
          <w:rFonts w:asciiTheme="majorHAnsi" w:hAnsiTheme="majorHAnsi" w:cstheme="majorHAnsi"/>
          <w:sz w:val="22"/>
          <w:szCs w:val="22"/>
          <w:lang w:eastAsia="zh-CN"/>
        </w:rPr>
        <w:t>(28%)</w:t>
      </w:r>
      <w:r w:rsidRPr="00956323">
        <w:rPr>
          <w:rFonts w:asciiTheme="majorHAnsi" w:hAnsiTheme="majorHAnsi" w:cstheme="majorHAnsi"/>
          <w:i/>
          <w:iCs/>
          <w:sz w:val="22"/>
          <w:szCs w:val="22"/>
          <w:lang w:eastAsia="zh-CN"/>
        </w:rPr>
        <w:t xml:space="preserve"> </w:t>
      </w:r>
      <w:r w:rsidRPr="00956323">
        <w:rPr>
          <w:rFonts w:asciiTheme="majorHAnsi" w:hAnsiTheme="majorHAnsi" w:cstheme="majorHAnsi"/>
          <w:sz w:val="22"/>
          <w:szCs w:val="22"/>
          <w:lang w:eastAsia="zh-CN"/>
        </w:rPr>
        <w:t xml:space="preserve">diberikan pertanyaan dengan </w:t>
      </w:r>
      <w:r w:rsidRPr="00956323">
        <w:rPr>
          <w:rFonts w:asciiTheme="majorHAnsi" w:hAnsiTheme="majorHAnsi" w:cstheme="majorHAnsi"/>
          <w:i/>
          <w:iCs/>
          <w:sz w:val="22"/>
          <w:szCs w:val="22"/>
          <w:lang w:eastAsia="zh-CN"/>
        </w:rPr>
        <w:t xml:space="preserve">tools </w:t>
      </w:r>
      <w:r w:rsidRPr="00956323">
        <w:rPr>
          <w:rFonts w:asciiTheme="majorHAnsi" w:hAnsiTheme="majorHAnsi" w:cstheme="majorHAnsi"/>
          <w:sz w:val="22"/>
          <w:szCs w:val="22"/>
          <w:lang w:eastAsia="zh-CN"/>
        </w:rPr>
        <w:t>pengingat seperti “Paduan Suara Mahasiswa yang anggotanya terdiri dari berbagai etnis”, “Paduan Suara Mahasiswa yang sering menggunakan asesoris Nusantara ketika tampil”, dan “Jargon “Let’s go singing and serving” berasal dari Paduan Suara Mahasiswa mana”, mereka mengingat dan mengetahui bahwa pertanyaan tersebut terdapat kaitan dengan apa yang mereka ketahui tentang Voice of SWCU. Maka dari kondisi ini dapat terlihat bahwa citra Voice of SWCU di mata masyarakat bagus. Hal ini terlihat dari hasil survei yang dilakukan yaitu tidak ada yang tidak mengenal Voice of SWCU (</w:t>
      </w:r>
      <w:r w:rsidRPr="00956323">
        <w:rPr>
          <w:rFonts w:asciiTheme="majorHAnsi" w:hAnsiTheme="majorHAnsi" w:cstheme="majorHAnsi"/>
          <w:i/>
          <w:iCs/>
          <w:sz w:val="22"/>
          <w:szCs w:val="22"/>
          <w:lang w:eastAsia="zh-CN"/>
        </w:rPr>
        <w:t xml:space="preserve">unaware brand </w:t>
      </w:r>
      <w:r w:rsidRPr="00956323">
        <w:rPr>
          <w:rFonts w:asciiTheme="majorHAnsi" w:hAnsiTheme="majorHAnsi" w:cstheme="majorHAnsi"/>
          <w:sz w:val="22"/>
          <w:szCs w:val="22"/>
          <w:lang w:eastAsia="zh-CN"/>
        </w:rPr>
        <w:t xml:space="preserve">0%) (lihat gambar 14). </w:t>
      </w:r>
    </w:p>
    <w:p w14:paraId="0A925130" w14:textId="11CD5D62" w:rsidR="00D3396D" w:rsidRPr="00956323" w:rsidRDefault="00D3396D">
      <w:pPr>
        <w:ind w:firstLine="567"/>
        <w:jc w:val="both"/>
        <w:rPr>
          <w:rFonts w:asciiTheme="majorHAnsi" w:eastAsia="Calibri" w:hAnsiTheme="majorHAnsi" w:cstheme="majorHAnsi"/>
          <w:sz w:val="22"/>
          <w:szCs w:val="22"/>
        </w:rPr>
      </w:pPr>
    </w:p>
    <w:p w14:paraId="280A0302" w14:textId="0E843213" w:rsidR="00D3396D" w:rsidRDefault="00956323">
      <w:pPr>
        <w:ind w:firstLine="567"/>
        <w:jc w:val="both"/>
        <w:rPr>
          <w:rFonts w:ascii="Calibri" w:eastAsia="Calibri" w:hAnsi="Calibri" w:cs="Calibri"/>
          <w:sz w:val="22"/>
          <w:szCs w:val="22"/>
        </w:rPr>
      </w:pPr>
      <w:r>
        <w:rPr>
          <w:noProof/>
          <w:sz w:val="24"/>
          <w:szCs w:val="24"/>
          <w:lang w:eastAsia="zh-CN"/>
        </w:rPr>
        <w:drawing>
          <wp:anchor distT="0" distB="0" distL="114300" distR="114300" simplePos="0" relativeHeight="251681792" behindDoc="0" locked="0" layoutInCell="1" allowOverlap="1" wp14:anchorId="1D5CC644" wp14:editId="7960D118">
            <wp:simplePos x="0" y="0"/>
            <wp:positionH relativeFrom="margin">
              <wp:posOffset>622300</wp:posOffset>
            </wp:positionH>
            <wp:positionV relativeFrom="paragraph">
              <wp:posOffset>95250</wp:posOffset>
            </wp:positionV>
            <wp:extent cx="4512945" cy="2040890"/>
            <wp:effectExtent l="0" t="0" r="1905" b="16510"/>
            <wp:wrapNone/>
            <wp:docPr id="141270115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7087590A" w14:textId="77777777" w:rsidR="00D3396D" w:rsidRDefault="00D3396D">
      <w:pPr>
        <w:ind w:firstLine="567"/>
        <w:jc w:val="both"/>
        <w:rPr>
          <w:rFonts w:ascii="Calibri" w:eastAsia="Calibri" w:hAnsi="Calibri" w:cs="Calibri"/>
          <w:sz w:val="22"/>
          <w:szCs w:val="22"/>
        </w:rPr>
      </w:pPr>
    </w:p>
    <w:p w14:paraId="422E3F8B" w14:textId="77777777" w:rsidR="00D3396D" w:rsidRDefault="00D3396D">
      <w:pPr>
        <w:ind w:firstLine="567"/>
        <w:jc w:val="both"/>
        <w:rPr>
          <w:rFonts w:ascii="Calibri" w:eastAsia="Calibri" w:hAnsi="Calibri" w:cs="Calibri"/>
          <w:sz w:val="22"/>
          <w:szCs w:val="22"/>
        </w:rPr>
      </w:pPr>
    </w:p>
    <w:p w14:paraId="12D9B7F6" w14:textId="77777777" w:rsidR="00D3396D" w:rsidRDefault="00D3396D">
      <w:pPr>
        <w:ind w:firstLine="567"/>
        <w:jc w:val="both"/>
        <w:rPr>
          <w:rFonts w:ascii="Calibri" w:eastAsia="Calibri" w:hAnsi="Calibri" w:cs="Calibri"/>
          <w:sz w:val="22"/>
          <w:szCs w:val="22"/>
        </w:rPr>
      </w:pPr>
    </w:p>
    <w:p w14:paraId="2A4AE75E" w14:textId="77777777" w:rsidR="00956323" w:rsidRDefault="00956323">
      <w:pPr>
        <w:ind w:firstLine="567"/>
        <w:jc w:val="both"/>
        <w:rPr>
          <w:rFonts w:ascii="Calibri" w:eastAsia="Calibri" w:hAnsi="Calibri" w:cs="Calibri"/>
          <w:sz w:val="22"/>
          <w:szCs w:val="22"/>
        </w:rPr>
      </w:pPr>
    </w:p>
    <w:p w14:paraId="4971BFE4" w14:textId="77777777" w:rsidR="00956323" w:rsidRDefault="00956323">
      <w:pPr>
        <w:ind w:firstLine="567"/>
        <w:jc w:val="both"/>
        <w:rPr>
          <w:rFonts w:ascii="Calibri" w:eastAsia="Calibri" w:hAnsi="Calibri" w:cs="Calibri"/>
          <w:sz w:val="22"/>
          <w:szCs w:val="22"/>
        </w:rPr>
      </w:pPr>
    </w:p>
    <w:p w14:paraId="19DA4BAB" w14:textId="77777777" w:rsidR="00956323" w:rsidRDefault="00956323">
      <w:pPr>
        <w:ind w:firstLine="567"/>
        <w:jc w:val="both"/>
        <w:rPr>
          <w:rFonts w:ascii="Calibri" w:eastAsia="Calibri" w:hAnsi="Calibri" w:cs="Calibri"/>
          <w:sz w:val="22"/>
          <w:szCs w:val="22"/>
        </w:rPr>
      </w:pPr>
    </w:p>
    <w:p w14:paraId="151CD2A0" w14:textId="77777777" w:rsidR="00956323" w:rsidRDefault="00956323">
      <w:pPr>
        <w:ind w:firstLine="567"/>
        <w:jc w:val="both"/>
        <w:rPr>
          <w:rFonts w:ascii="Calibri" w:eastAsia="Calibri" w:hAnsi="Calibri" w:cs="Calibri"/>
          <w:sz w:val="22"/>
          <w:szCs w:val="22"/>
        </w:rPr>
      </w:pPr>
    </w:p>
    <w:p w14:paraId="72E67412" w14:textId="77777777" w:rsidR="00956323" w:rsidRDefault="00956323">
      <w:pPr>
        <w:ind w:firstLine="567"/>
        <w:jc w:val="both"/>
        <w:rPr>
          <w:rFonts w:ascii="Calibri" w:eastAsia="Calibri" w:hAnsi="Calibri" w:cs="Calibri"/>
          <w:sz w:val="22"/>
          <w:szCs w:val="22"/>
        </w:rPr>
      </w:pPr>
    </w:p>
    <w:p w14:paraId="2862C56E" w14:textId="77777777" w:rsidR="00956323" w:rsidRDefault="00956323">
      <w:pPr>
        <w:ind w:firstLine="567"/>
        <w:jc w:val="both"/>
        <w:rPr>
          <w:rFonts w:ascii="Calibri" w:eastAsia="Calibri" w:hAnsi="Calibri" w:cs="Calibri"/>
          <w:sz w:val="22"/>
          <w:szCs w:val="22"/>
        </w:rPr>
      </w:pPr>
    </w:p>
    <w:p w14:paraId="66367447" w14:textId="77777777" w:rsidR="00956323" w:rsidRDefault="00956323">
      <w:pPr>
        <w:ind w:firstLine="567"/>
        <w:jc w:val="both"/>
        <w:rPr>
          <w:rFonts w:ascii="Calibri" w:eastAsia="Calibri" w:hAnsi="Calibri" w:cs="Calibri"/>
          <w:sz w:val="22"/>
          <w:szCs w:val="22"/>
        </w:rPr>
      </w:pPr>
    </w:p>
    <w:p w14:paraId="750A172F" w14:textId="77777777" w:rsidR="00956323" w:rsidRDefault="00956323">
      <w:pPr>
        <w:ind w:firstLine="567"/>
        <w:jc w:val="both"/>
        <w:rPr>
          <w:rFonts w:ascii="Calibri" w:eastAsia="Calibri" w:hAnsi="Calibri" w:cs="Calibri"/>
          <w:sz w:val="22"/>
          <w:szCs w:val="22"/>
        </w:rPr>
      </w:pPr>
    </w:p>
    <w:p w14:paraId="6D1EF592" w14:textId="77777777" w:rsidR="00956323" w:rsidRDefault="00956323">
      <w:pPr>
        <w:ind w:firstLine="567"/>
        <w:jc w:val="both"/>
        <w:rPr>
          <w:rFonts w:ascii="Calibri" w:eastAsia="Calibri" w:hAnsi="Calibri" w:cs="Calibri"/>
          <w:sz w:val="22"/>
          <w:szCs w:val="22"/>
        </w:rPr>
      </w:pPr>
    </w:p>
    <w:p w14:paraId="4A73A955" w14:textId="77777777" w:rsidR="00956323" w:rsidRPr="00956323" w:rsidRDefault="00956323" w:rsidP="00956323">
      <w:pPr>
        <w:pStyle w:val="Caption"/>
        <w:spacing w:after="0"/>
        <w:jc w:val="center"/>
        <w:rPr>
          <w:rFonts w:asciiTheme="majorHAnsi" w:hAnsiTheme="majorHAnsi" w:cstheme="majorHAnsi"/>
          <w:sz w:val="20"/>
          <w:szCs w:val="20"/>
        </w:rPr>
      </w:pPr>
      <w:r w:rsidRPr="00956323">
        <w:rPr>
          <w:rFonts w:asciiTheme="majorHAnsi" w:hAnsiTheme="majorHAnsi" w:cstheme="majorHAnsi"/>
          <w:sz w:val="20"/>
          <w:szCs w:val="20"/>
        </w:rPr>
        <w:t xml:space="preserve">Gambar </w:t>
      </w:r>
      <w:r w:rsidRPr="00956323">
        <w:rPr>
          <w:rFonts w:asciiTheme="majorHAnsi" w:hAnsiTheme="majorHAnsi" w:cstheme="majorHAnsi"/>
          <w:sz w:val="20"/>
          <w:szCs w:val="20"/>
        </w:rPr>
        <w:fldChar w:fldCharType="begin"/>
      </w:r>
      <w:r w:rsidRPr="00956323">
        <w:rPr>
          <w:rFonts w:asciiTheme="majorHAnsi" w:hAnsiTheme="majorHAnsi" w:cstheme="majorHAnsi"/>
          <w:sz w:val="20"/>
          <w:szCs w:val="20"/>
        </w:rPr>
        <w:instrText xml:space="preserve"> SEQ Gambar \* ARABIC </w:instrText>
      </w:r>
      <w:r w:rsidRPr="00956323">
        <w:rPr>
          <w:rFonts w:asciiTheme="majorHAnsi" w:hAnsiTheme="majorHAnsi" w:cstheme="majorHAnsi"/>
          <w:sz w:val="20"/>
          <w:szCs w:val="20"/>
        </w:rPr>
        <w:fldChar w:fldCharType="separate"/>
      </w:r>
      <w:r w:rsidRPr="00956323">
        <w:rPr>
          <w:rFonts w:asciiTheme="majorHAnsi" w:hAnsiTheme="majorHAnsi" w:cstheme="majorHAnsi"/>
          <w:noProof/>
          <w:sz w:val="20"/>
          <w:szCs w:val="20"/>
        </w:rPr>
        <w:t>14</w:t>
      </w:r>
      <w:r w:rsidRPr="00956323">
        <w:rPr>
          <w:rFonts w:asciiTheme="majorHAnsi" w:hAnsiTheme="majorHAnsi" w:cstheme="majorHAnsi"/>
          <w:sz w:val="20"/>
          <w:szCs w:val="20"/>
        </w:rPr>
        <w:fldChar w:fldCharType="end"/>
      </w:r>
      <w:r w:rsidRPr="00956323">
        <w:rPr>
          <w:rFonts w:asciiTheme="majorHAnsi" w:hAnsiTheme="majorHAnsi" w:cstheme="majorHAnsi"/>
          <w:sz w:val="20"/>
          <w:szCs w:val="20"/>
        </w:rPr>
        <w:t>. Hasil Tingkatan Brand Awareness</w:t>
      </w:r>
    </w:p>
    <w:p w14:paraId="5233EBE8" w14:textId="77777777" w:rsidR="00956323" w:rsidRPr="00956323" w:rsidRDefault="00956323" w:rsidP="00956323">
      <w:pPr>
        <w:pStyle w:val="Caption"/>
        <w:jc w:val="center"/>
        <w:rPr>
          <w:rFonts w:asciiTheme="majorHAnsi" w:hAnsiTheme="majorHAnsi" w:cstheme="majorHAnsi"/>
          <w:i w:val="0"/>
          <w:iCs w:val="0"/>
          <w:color w:val="auto"/>
          <w:sz w:val="20"/>
          <w:szCs w:val="20"/>
          <w:lang w:eastAsia="zh-CN"/>
        </w:rPr>
      </w:pPr>
      <w:r w:rsidRPr="00956323">
        <w:rPr>
          <w:rFonts w:asciiTheme="majorHAnsi" w:hAnsiTheme="majorHAnsi" w:cstheme="majorHAnsi"/>
          <w:i w:val="0"/>
          <w:iCs w:val="0"/>
          <w:color w:val="auto"/>
          <w:sz w:val="20"/>
          <w:szCs w:val="20"/>
          <w:lang w:eastAsia="zh-CN"/>
        </w:rPr>
        <w:t xml:space="preserve">(sumber : questioner penelitian tingkatan </w:t>
      </w:r>
      <w:r w:rsidRPr="00956323">
        <w:rPr>
          <w:rFonts w:asciiTheme="majorHAnsi" w:hAnsiTheme="majorHAnsi" w:cstheme="majorHAnsi"/>
          <w:color w:val="auto"/>
          <w:sz w:val="20"/>
          <w:szCs w:val="20"/>
          <w:lang w:eastAsia="zh-CN"/>
        </w:rPr>
        <w:t>brand awareness</w:t>
      </w:r>
      <w:r w:rsidRPr="00956323">
        <w:rPr>
          <w:rFonts w:asciiTheme="majorHAnsi" w:hAnsiTheme="majorHAnsi" w:cstheme="majorHAnsi"/>
          <w:i w:val="0"/>
          <w:iCs w:val="0"/>
          <w:color w:val="auto"/>
          <w:sz w:val="20"/>
          <w:szCs w:val="20"/>
          <w:lang w:eastAsia="zh-CN"/>
        </w:rPr>
        <w:t xml:space="preserve"> terhadap Voice of SWCU)</w:t>
      </w:r>
    </w:p>
    <w:p w14:paraId="74DBF2EC" w14:textId="77777777" w:rsidR="00956323" w:rsidRDefault="00956323">
      <w:pPr>
        <w:ind w:firstLine="567"/>
        <w:jc w:val="both"/>
        <w:rPr>
          <w:rFonts w:ascii="Calibri" w:eastAsia="Calibri" w:hAnsi="Calibri" w:cs="Calibri"/>
          <w:sz w:val="22"/>
          <w:szCs w:val="22"/>
        </w:rPr>
      </w:pPr>
    </w:p>
    <w:p w14:paraId="7557E919" w14:textId="77777777" w:rsidR="00956323" w:rsidRPr="00956323" w:rsidRDefault="00956323" w:rsidP="00956323">
      <w:pPr>
        <w:ind w:left="567" w:firstLine="284"/>
        <w:jc w:val="both"/>
        <w:rPr>
          <w:rFonts w:asciiTheme="majorHAnsi" w:hAnsiTheme="majorHAnsi" w:cstheme="majorHAnsi"/>
          <w:sz w:val="22"/>
          <w:szCs w:val="22"/>
          <w:lang w:eastAsia="zh-CN"/>
        </w:rPr>
      </w:pPr>
      <w:r w:rsidRPr="00956323">
        <w:rPr>
          <w:rFonts w:asciiTheme="majorHAnsi" w:hAnsiTheme="majorHAnsi" w:cstheme="majorHAnsi"/>
          <w:sz w:val="22"/>
          <w:szCs w:val="22"/>
          <w:lang w:eastAsia="zh-CN"/>
        </w:rPr>
        <w:t xml:space="preserve">Voice of SWCU sudah dikenal masyarakat secara luas di mana sebagian besar masyarakat sudah mengetahui dan </w:t>
      </w:r>
      <w:r w:rsidRPr="00956323">
        <w:rPr>
          <w:rFonts w:asciiTheme="majorHAnsi" w:hAnsiTheme="majorHAnsi" w:cstheme="majorHAnsi"/>
          <w:i/>
          <w:iCs/>
          <w:sz w:val="22"/>
          <w:szCs w:val="22"/>
          <w:lang w:eastAsia="zh-CN"/>
        </w:rPr>
        <w:t>aware</w:t>
      </w:r>
      <w:r w:rsidRPr="00956323">
        <w:rPr>
          <w:rFonts w:asciiTheme="majorHAnsi" w:hAnsiTheme="majorHAnsi" w:cstheme="majorHAnsi"/>
          <w:sz w:val="22"/>
          <w:szCs w:val="22"/>
          <w:lang w:eastAsia="zh-CN"/>
        </w:rPr>
        <w:t xml:space="preserve"> tentang keberadaan Voice of SWCU. Hal ini dapat terjadi karena beberapa faktor yaitu usaha yang dilakukan Voice (Tim PDD dan Manajemen Voice) dan Divprom UKSW. Tim PDD Voice dan Divprom UKSW aktif mempromosikan Voice melalui sosial media maupun media lain, konten yang dibuat secara kreatif dan interaktif sehingga menimbulkan daya tarik bagi audiens, serta keaktifan Voice dalam mengikuti kompetisi maupun event kampus (event internal dan eksternal). Tingkatan </w:t>
      </w:r>
      <w:r w:rsidRPr="00956323">
        <w:rPr>
          <w:rFonts w:asciiTheme="majorHAnsi" w:hAnsiTheme="majorHAnsi" w:cstheme="majorHAnsi"/>
          <w:i/>
          <w:iCs/>
          <w:sz w:val="22"/>
          <w:szCs w:val="22"/>
          <w:lang w:eastAsia="zh-CN"/>
        </w:rPr>
        <w:t xml:space="preserve">brand awareness </w:t>
      </w:r>
      <w:r w:rsidRPr="00956323">
        <w:rPr>
          <w:rFonts w:asciiTheme="majorHAnsi" w:hAnsiTheme="majorHAnsi" w:cstheme="majorHAnsi"/>
          <w:sz w:val="22"/>
          <w:szCs w:val="22"/>
          <w:lang w:eastAsia="zh-CN"/>
        </w:rPr>
        <w:t xml:space="preserve">Voice of SWCU selain dilakukan pengukuran melalui survey yaitu pengisian </w:t>
      </w:r>
      <w:r w:rsidRPr="00956323">
        <w:rPr>
          <w:rFonts w:asciiTheme="majorHAnsi" w:hAnsiTheme="majorHAnsi" w:cstheme="majorHAnsi"/>
          <w:i/>
          <w:iCs/>
          <w:sz w:val="22"/>
          <w:szCs w:val="22"/>
          <w:lang w:eastAsia="zh-CN"/>
        </w:rPr>
        <w:t>google form</w:t>
      </w:r>
      <w:r w:rsidRPr="00956323">
        <w:rPr>
          <w:rFonts w:asciiTheme="majorHAnsi" w:hAnsiTheme="majorHAnsi" w:cstheme="majorHAnsi"/>
          <w:sz w:val="22"/>
          <w:szCs w:val="22"/>
          <w:lang w:eastAsia="zh-CN"/>
        </w:rPr>
        <w:t xml:space="preserve"> juga diperkuat dengan dilakukan </w:t>
      </w:r>
      <w:r w:rsidRPr="00956323">
        <w:rPr>
          <w:rFonts w:asciiTheme="majorHAnsi" w:hAnsiTheme="majorHAnsi" w:cstheme="majorHAnsi"/>
          <w:i/>
          <w:iCs/>
          <w:sz w:val="22"/>
          <w:szCs w:val="22"/>
          <w:lang w:eastAsia="zh-CN"/>
        </w:rPr>
        <w:t>Focus Group Disscusion</w:t>
      </w:r>
      <w:r w:rsidRPr="00956323">
        <w:rPr>
          <w:rFonts w:asciiTheme="majorHAnsi" w:hAnsiTheme="majorHAnsi" w:cstheme="majorHAnsi"/>
          <w:sz w:val="22"/>
          <w:szCs w:val="22"/>
          <w:lang w:eastAsia="zh-CN"/>
        </w:rPr>
        <w:t xml:space="preserve"> dengan 3 kelompok yaitu 2 kelompok siswa SMA kelas 12 dan 1 kelompok mahasiswa baru UKSW. Sesuai dengan pembahasan dalam FGD yang dilakukan peneliti kepada 3 kelompok, peneliti mengajukan pertanyaan yang sama yakni tentang bagaimana mereka mengenal Voice of SWCU antara lain:</w:t>
      </w:r>
    </w:p>
    <w:p w14:paraId="48966509" w14:textId="77777777" w:rsidR="00956323" w:rsidRPr="00956323" w:rsidRDefault="00956323" w:rsidP="00956323">
      <w:pPr>
        <w:ind w:left="567"/>
        <w:jc w:val="both"/>
        <w:rPr>
          <w:rFonts w:asciiTheme="majorHAnsi" w:hAnsiTheme="majorHAnsi" w:cstheme="majorHAnsi"/>
          <w:sz w:val="22"/>
          <w:szCs w:val="22"/>
          <w:lang w:eastAsia="zh-CN"/>
        </w:rPr>
      </w:pPr>
    </w:p>
    <w:p w14:paraId="4CAED4F9" w14:textId="77777777" w:rsidR="00956323" w:rsidRPr="00956323" w:rsidRDefault="00956323" w:rsidP="00956323">
      <w:pPr>
        <w:ind w:left="1134" w:firstLine="567"/>
        <w:jc w:val="both"/>
        <w:rPr>
          <w:rFonts w:asciiTheme="majorHAnsi" w:hAnsiTheme="majorHAnsi" w:cstheme="majorHAnsi"/>
          <w:lang w:eastAsia="zh-CN"/>
        </w:rPr>
      </w:pPr>
      <w:r w:rsidRPr="00956323">
        <w:rPr>
          <w:rFonts w:asciiTheme="majorHAnsi" w:hAnsiTheme="majorHAnsi" w:cstheme="majorHAnsi"/>
          <w:i/>
          <w:iCs/>
          <w:lang w:eastAsia="zh-CN"/>
        </w:rPr>
        <w:t xml:space="preserve">“Voice salah satu KBM di UKSW. </w:t>
      </w:r>
      <w:r w:rsidRPr="00956323">
        <w:rPr>
          <w:rFonts w:asciiTheme="majorHAnsi" w:hAnsiTheme="majorHAnsi" w:cstheme="majorHAnsi"/>
          <w:i/>
          <w:iCs/>
        </w:rPr>
        <w:t xml:space="preserve">KBM yang kami tahu di UKSW adalah Voice, basket, golden dance, karawitan, sepak bola, tapi yang paling disoroti adalah Voice of SWCU, karena prestasinya yang sudah sampai internasional dan pemberitaanya di sosisal media UKSW. Selain itu kami tau </w:t>
      </w:r>
      <w:r w:rsidRPr="00956323">
        <w:rPr>
          <w:rFonts w:asciiTheme="majorHAnsi" w:hAnsiTheme="majorHAnsi" w:cstheme="majorHAnsi"/>
          <w:i/>
          <w:iCs/>
        </w:rPr>
        <w:lastRenderedPageBreak/>
        <w:t>Voice memang keren adalah saat konser mau ke Korea. Pelatihnya pun keren-keren semua.”</w:t>
      </w:r>
      <w:r w:rsidRPr="00956323">
        <w:rPr>
          <w:rFonts w:asciiTheme="majorHAnsi" w:hAnsiTheme="majorHAnsi" w:cstheme="majorHAnsi"/>
          <w:i/>
          <w:iCs/>
          <w:lang w:eastAsia="zh-CN"/>
        </w:rPr>
        <w:t xml:space="preserve"> </w:t>
      </w:r>
      <w:r w:rsidRPr="00956323">
        <w:rPr>
          <w:rFonts w:asciiTheme="majorHAnsi" w:hAnsiTheme="majorHAnsi" w:cstheme="majorHAnsi"/>
          <w:lang w:eastAsia="zh-CN"/>
        </w:rPr>
        <w:t>(FGD SMAN 1 Salatiga, 18 Febuari 2025)</w:t>
      </w:r>
    </w:p>
    <w:p w14:paraId="6A2D31F7" w14:textId="77777777" w:rsidR="00956323" w:rsidRPr="00956323" w:rsidRDefault="00956323" w:rsidP="00956323">
      <w:pPr>
        <w:ind w:left="1134" w:firstLine="567"/>
        <w:jc w:val="both"/>
        <w:rPr>
          <w:rFonts w:asciiTheme="majorHAnsi" w:hAnsiTheme="majorHAnsi" w:cstheme="majorHAnsi"/>
          <w:lang w:eastAsia="zh-CN"/>
        </w:rPr>
      </w:pPr>
    </w:p>
    <w:p w14:paraId="62E2C4F1" w14:textId="77777777" w:rsidR="00956323" w:rsidRPr="00956323" w:rsidRDefault="00956323" w:rsidP="00956323">
      <w:pPr>
        <w:ind w:left="1134" w:firstLine="567"/>
        <w:jc w:val="both"/>
        <w:rPr>
          <w:rFonts w:asciiTheme="majorHAnsi" w:hAnsiTheme="majorHAnsi" w:cstheme="majorHAnsi"/>
          <w:lang w:eastAsia="zh-CN"/>
        </w:rPr>
      </w:pPr>
      <w:r w:rsidRPr="00956323">
        <w:rPr>
          <w:rFonts w:asciiTheme="majorHAnsi" w:hAnsiTheme="majorHAnsi" w:cstheme="majorHAnsi"/>
          <w:i/>
          <w:iCs/>
          <w:lang w:eastAsia="zh-CN"/>
        </w:rPr>
        <w:t>“</w:t>
      </w:r>
      <w:r w:rsidRPr="00956323">
        <w:rPr>
          <w:rFonts w:asciiTheme="majorHAnsi" w:hAnsiTheme="majorHAnsi" w:cstheme="majorHAnsi"/>
          <w:i/>
          <w:iCs/>
        </w:rPr>
        <w:t>Tau voice pertama kali saat membawakan lagu Fajar dan Senja pas scroll youtube itu muncul. Selain itu sering di mention di ig nya UKSW juga. Pas scroll tiktok pernah lewat di FYP Tiktok waktu nyanyi Amazing Grace di stasiun Busan. Voice juga sangat terpampang nyata di Videotrone di pertigaan depan</w:t>
      </w:r>
      <w:r w:rsidRPr="00956323">
        <w:rPr>
          <w:rFonts w:asciiTheme="majorHAnsi" w:hAnsiTheme="majorHAnsi" w:cstheme="majorHAnsi"/>
          <w:i/>
          <w:iCs/>
          <w:lang w:eastAsia="zh-CN"/>
        </w:rPr>
        <w:t xml:space="preserve">”. </w:t>
      </w:r>
      <w:r w:rsidRPr="00956323">
        <w:rPr>
          <w:rFonts w:asciiTheme="majorHAnsi" w:hAnsiTheme="majorHAnsi" w:cstheme="majorHAnsi"/>
          <w:lang w:eastAsia="zh-CN"/>
        </w:rPr>
        <w:t>(FGD SMA LAB, 7 Maret 2025)</w:t>
      </w:r>
    </w:p>
    <w:p w14:paraId="30AA4731" w14:textId="77777777" w:rsidR="00956323" w:rsidRPr="00956323" w:rsidRDefault="00956323" w:rsidP="00956323">
      <w:pPr>
        <w:ind w:left="1134" w:firstLine="567"/>
        <w:jc w:val="both"/>
        <w:rPr>
          <w:rFonts w:asciiTheme="majorHAnsi" w:hAnsiTheme="majorHAnsi" w:cstheme="majorHAnsi"/>
          <w:lang w:eastAsia="zh-CN"/>
        </w:rPr>
      </w:pPr>
    </w:p>
    <w:p w14:paraId="0F79DD06" w14:textId="77777777" w:rsidR="00956323" w:rsidRPr="00956323" w:rsidRDefault="00956323" w:rsidP="00956323">
      <w:pPr>
        <w:ind w:left="1134" w:firstLine="567"/>
        <w:jc w:val="both"/>
        <w:rPr>
          <w:rFonts w:asciiTheme="majorHAnsi" w:hAnsiTheme="majorHAnsi" w:cstheme="majorHAnsi"/>
          <w:lang w:eastAsia="zh-CN"/>
        </w:rPr>
      </w:pPr>
      <w:r w:rsidRPr="00956323">
        <w:rPr>
          <w:rFonts w:asciiTheme="majorHAnsi" w:hAnsiTheme="majorHAnsi" w:cstheme="majorHAnsi"/>
          <w:i/>
          <w:iCs/>
          <w:lang w:eastAsia="zh-CN"/>
        </w:rPr>
        <w:t xml:space="preserve">“Tau Voice sejak sebelum masuk UKSW karena pernah berada di satu kompetisi yang sama. Suaranya mantap, layak dapat Gold Medal. Trus jadi kepo soal Voice akhirnya lihat di sosmed, dan ini juga jadi salah satu alasanku masuk UKSW karena paduan suaranya keren. Yang paling aku tunggu adalah konsernya Voice, karena ternyata konsernya masih bagian dari audisi masuk Voice. Ternyata lumayan susah kalau mau masuk Voice karena audisinya harus ikut konser dulu. Makanya layak disebut keren karena kualitasnya pun memang oke.” </w:t>
      </w:r>
      <w:r w:rsidRPr="00956323">
        <w:rPr>
          <w:rFonts w:asciiTheme="majorHAnsi" w:hAnsiTheme="majorHAnsi" w:cstheme="majorHAnsi"/>
          <w:lang w:eastAsia="zh-CN"/>
        </w:rPr>
        <w:t>(FGD Mahasiswa Baru UKSW, 31 Januari 2025)</w:t>
      </w:r>
    </w:p>
    <w:p w14:paraId="5120E7D3" w14:textId="77777777" w:rsidR="00956323" w:rsidRPr="00956323" w:rsidRDefault="00956323" w:rsidP="00956323">
      <w:pPr>
        <w:ind w:left="720" w:firstLine="720"/>
        <w:jc w:val="both"/>
        <w:rPr>
          <w:rFonts w:asciiTheme="majorHAnsi" w:hAnsiTheme="majorHAnsi" w:cstheme="majorHAnsi"/>
          <w:sz w:val="18"/>
          <w:szCs w:val="18"/>
          <w:lang w:eastAsia="zh-CN"/>
        </w:rPr>
      </w:pPr>
    </w:p>
    <w:p w14:paraId="766A6FC7" w14:textId="77777777" w:rsidR="00956323" w:rsidRPr="00956323" w:rsidRDefault="00956323" w:rsidP="00956323">
      <w:pPr>
        <w:ind w:left="851" w:firstLine="283"/>
        <w:jc w:val="both"/>
        <w:rPr>
          <w:rFonts w:asciiTheme="majorHAnsi" w:hAnsiTheme="majorHAnsi" w:cstheme="majorHAnsi"/>
          <w:sz w:val="22"/>
          <w:szCs w:val="22"/>
        </w:rPr>
      </w:pPr>
      <w:r w:rsidRPr="00956323">
        <w:rPr>
          <w:rFonts w:asciiTheme="majorHAnsi" w:hAnsiTheme="majorHAnsi" w:cstheme="majorHAnsi"/>
          <w:sz w:val="22"/>
          <w:szCs w:val="22"/>
          <w:lang w:eastAsia="zh-CN"/>
        </w:rPr>
        <w:t xml:space="preserve">Keaktifan Voice dalam eksistensinya baik kehadiran secara langsung maupun melalui media membuat perhatian audiens tertuju pada Voice. Voice of SWCU menempati posisi sudah dikenal oleh Masyarakat luas yaitu masyarakat </w:t>
      </w:r>
      <w:r w:rsidRPr="00956323">
        <w:rPr>
          <w:rFonts w:asciiTheme="majorHAnsi" w:hAnsiTheme="majorHAnsi" w:cstheme="majorHAnsi"/>
          <w:i/>
          <w:iCs/>
          <w:sz w:val="22"/>
          <w:szCs w:val="22"/>
          <w:lang w:eastAsia="zh-CN"/>
        </w:rPr>
        <w:t>aware</w:t>
      </w:r>
      <w:r w:rsidRPr="00956323">
        <w:rPr>
          <w:rFonts w:asciiTheme="majorHAnsi" w:hAnsiTheme="majorHAnsi" w:cstheme="majorHAnsi"/>
          <w:sz w:val="22"/>
          <w:szCs w:val="22"/>
          <w:lang w:eastAsia="zh-CN"/>
        </w:rPr>
        <w:t xml:space="preserve"> akan kehadiran Voice of SWCU yang merupakan bagian dari UKSW. </w:t>
      </w:r>
      <w:r w:rsidRPr="00956323">
        <w:rPr>
          <w:rFonts w:asciiTheme="majorHAnsi" w:hAnsiTheme="majorHAnsi" w:cstheme="majorHAnsi"/>
          <w:sz w:val="22"/>
          <w:szCs w:val="22"/>
          <w:shd w:val="clear" w:color="auto" w:fill="FFFFFF"/>
        </w:rPr>
        <w:t xml:space="preserve">Citra dan reputasi positif yang dibangun oleh Voice secara tidak langsung juga akan berimpact pada peningkatan </w:t>
      </w:r>
      <w:r w:rsidRPr="00956323">
        <w:rPr>
          <w:rFonts w:asciiTheme="majorHAnsi" w:hAnsiTheme="majorHAnsi" w:cstheme="majorHAnsi"/>
          <w:i/>
          <w:iCs/>
          <w:sz w:val="22"/>
          <w:szCs w:val="22"/>
          <w:shd w:val="clear" w:color="auto" w:fill="FFFFFF"/>
        </w:rPr>
        <w:t>intake</w:t>
      </w:r>
      <w:r w:rsidRPr="00956323">
        <w:rPr>
          <w:rFonts w:asciiTheme="majorHAnsi" w:hAnsiTheme="majorHAnsi" w:cstheme="majorHAnsi"/>
          <w:sz w:val="22"/>
          <w:szCs w:val="22"/>
          <w:shd w:val="clear" w:color="auto" w:fill="FFFFFF"/>
        </w:rPr>
        <w:t xml:space="preserve"> UKSW. </w:t>
      </w:r>
      <w:r w:rsidRPr="00956323">
        <w:rPr>
          <w:rFonts w:asciiTheme="majorHAnsi" w:hAnsiTheme="majorHAnsi" w:cstheme="majorHAnsi"/>
          <w:sz w:val="22"/>
          <w:szCs w:val="22"/>
        </w:rPr>
        <w:t xml:space="preserve">Pihak kampus memanfaatkan konten visual berupa foto dan video penampilan Voice, yang kemudian diposting di Instagram, Facebook, YouTube, TikTok atau Videotron untuk memperkenalkan Voice of SWCU ke audiens yang lebih luas karena tidak hanya meningkatkan </w:t>
      </w:r>
      <w:r w:rsidRPr="00956323">
        <w:rPr>
          <w:rFonts w:asciiTheme="majorHAnsi" w:hAnsiTheme="majorHAnsi" w:cstheme="majorHAnsi"/>
          <w:i/>
          <w:iCs/>
          <w:sz w:val="22"/>
          <w:szCs w:val="22"/>
        </w:rPr>
        <w:t xml:space="preserve">brand awareness </w:t>
      </w:r>
      <w:r w:rsidRPr="00956323">
        <w:rPr>
          <w:rFonts w:asciiTheme="majorHAnsi" w:hAnsiTheme="majorHAnsi" w:cstheme="majorHAnsi"/>
          <w:sz w:val="22"/>
          <w:szCs w:val="22"/>
        </w:rPr>
        <w:t xml:space="preserve">di kalangan target audiens tetapi juga memelihara hubungan jangka panjang dengan audiens. Selain itu dengan memanfaatkan sosial media untuk promosi, menunjukkan pentingnya strategi komunikasi pemasaran digital yang terintegrasi dan responsif terhadap dinamika pasar serta preferensi audiens karena dapat meningkatkan </w:t>
      </w:r>
      <w:r w:rsidRPr="00956323">
        <w:rPr>
          <w:rFonts w:asciiTheme="majorHAnsi" w:hAnsiTheme="majorHAnsi" w:cstheme="majorHAnsi"/>
          <w:i/>
          <w:iCs/>
          <w:sz w:val="22"/>
          <w:szCs w:val="22"/>
        </w:rPr>
        <w:t>brand awareness</w:t>
      </w:r>
      <w:r w:rsidRPr="00956323">
        <w:rPr>
          <w:rFonts w:asciiTheme="majorHAnsi" w:hAnsiTheme="majorHAnsi" w:cstheme="majorHAnsi"/>
          <w:sz w:val="22"/>
          <w:szCs w:val="22"/>
        </w:rPr>
        <w:t xml:space="preserve"> dan loyalitas audiens </w:t>
      </w:r>
      <w:r w:rsidRPr="00956323">
        <w:rPr>
          <w:rFonts w:asciiTheme="majorHAnsi" w:hAnsiTheme="majorHAnsi" w:cstheme="majorHAnsi"/>
          <w:sz w:val="22"/>
          <w:szCs w:val="22"/>
        </w:rPr>
        <w:fldChar w:fldCharType="begin" w:fldLock="1"/>
      </w:r>
      <w:r w:rsidRPr="00956323">
        <w:rPr>
          <w:rFonts w:asciiTheme="majorHAnsi" w:hAnsiTheme="majorHAnsi" w:cstheme="majorHAnsi"/>
          <w:sz w:val="22"/>
          <w:szCs w:val="22"/>
        </w:rPr>
        <w:instrText>ADDIN CSL_CITATION {"citationItems":[{"id":"ITEM-1","itemData":{"ISSN":"2986-3759","abstract":"Teguk Indonesia is a local brand that sells contemporary beverage products currently trending among young people. As a new entrant facing many competitors, this company certainly needs to increase its brand awareness to attract many consumers. This research aims to determine the marketing communication strategy and brand awareness of Teguk Indonesia through its Instagram using a descriptive qualitative approach. Teguk Indonesia's marketing communications strategy focuses on creating content that can attract the target market's attention. This content is designed to attract attention and arouse interest by displaying various unique and contemporary drink flavours, thus triggering a desire to try the product. These efforts are complemented by clear calls to action, such as special promotions, invitations to visit a store, or participation in a giveaway to encourage purchasing action. Through analysis of interactions on social media, this study identified that Teguk Indonesia has also succeeded in building brand equity, which","author":[{"dropping-particle":"","family":"Setyawan","given":"Irwan","non-dropping-particle":"","parse-names":false,"suffix":""},{"dropping-particle":"","family":"Putra Ananda","given":"Dava","non-dropping-particle":"","parse-names":false,"suffix":""},{"dropping-particle":"","family":"Umam","given":"Akhmad Hairul","non-dropping-particle":"","parse-names":false,"suffix":""},{"dropping-particle":"","family":"Studi","given":"Program","non-dropping-particle":"","parse-names":false,"suffix":""},{"dropping-particle":"","family":"Komunikasi","given":"Ilmu","non-dropping-particle":"","parse-names":false,"suffix":""},{"dropping-particle":"","family":"Manajemen","given":"Fakultas","non-dropping-particle":"","parse-names":false,"suffix":""},{"dropping-particle":"","family":"Kepemimpinan","given":"Dan","non-dropping-particle":"","parse-names":false,"suffix":""}],"container-title":"Jurnal Ilmiah Kajian Komunikasi","id":"ITEM-1","issue":"1","issued":{"date-parts":[["2024"]]},"page":"57-79","title":"Pemanfaatan dan Strategi Instagram Dalam Meningkatkan Brand Awerness","type":"article-journal","volume":"3"},"uris":["http://www.mendeley.com/documents/?uuid=b82ab867-cccd-415c-a030-6fd011af3925"]}],"mendeley":{"formattedCitation":"(Setyawan et al., 2024)","plainTextFormattedCitation":"(Setyawan et al., 2024)","previouslyFormattedCitation":"(Setyawan et al., 2024)"},"properties":{"noteIndex":0},"schema":"https://github.com/citation-style-language/schema/raw/master/csl-citation.json"}</w:instrText>
      </w:r>
      <w:r w:rsidRPr="00956323">
        <w:rPr>
          <w:rFonts w:asciiTheme="majorHAnsi" w:hAnsiTheme="majorHAnsi" w:cstheme="majorHAnsi"/>
          <w:sz w:val="22"/>
          <w:szCs w:val="22"/>
        </w:rPr>
        <w:fldChar w:fldCharType="separate"/>
      </w:r>
      <w:r w:rsidRPr="00956323">
        <w:rPr>
          <w:rFonts w:asciiTheme="majorHAnsi" w:hAnsiTheme="majorHAnsi" w:cstheme="majorHAnsi"/>
          <w:noProof/>
          <w:sz w:val="22"/>
          <w:szCs w:val="22"/>
        </w:rPr>
        <w:t>(Setyawan et al., 2024)</w:t>
      </w:r>
      <w:r w:rsidRPr="00956323">
        <w:rPr>
          <w:rFonts w:asciiTheme="majorHAnsi" w:hAnsiTheme="majorHAnsi" w:cstheme="majorHAnsi"/>
          <w:sz w:val="22"/>
          <w:szCs w:val="22"/>
        </w:rPr>
        <w:fldChar w:fldCharType="end"/>
      </w:r>
      <w:r w:rsidRPr="00956323">
        <w:rPr>
          <w:rFonts w:asciiTheme="majorHAnsi" w:hAnsiTheme="majorHAnsi" w:cstheme="majorHAnsi"/>
          <w:sz w:val="22"/>
          <w:szCs w:val="22"/>
        </w:rPr>
        <w:t xml:space="preserve">. </w:t>
      </w:r>
    </w:p>
    <w:p w14:paraId="6C4F153C" w14:textId="77777777" w:rsidR="00956323" w:rsidRPr="00956323" w:rsidRDefault="00956323" w:rsidP="00956323">
      <w:pPr>
        <w:ind w:left="851" w:firstLine="283"/>
        <w:jc w:val="both"/>
        <w:rPr>
          <w:rFonts w:asciiTheme="majorHAnsi" w:hAnsiTheme="majorHAnsi" w:cstheme="majorHAnsi"/>
          <w:sz w:val="22"/>
          <w:szCs w:val="22"/>
        </w:rPr>
      </w:pPr>
    </w:p>
    <w:p w14:paraId="30EE8706" w14:textId="77777777" w:rsidR="00956323" w:rsidRPr="00956323" w:rsidRDefault="00956323" w:rsidP="00956323">
      <w:pPr>
        <w:ind w:left="851" w:firstLine="283"/>
        <w:jc w:val="both"/>
        <w:rPr>
          <w:rFonts w:asciiTheme="majorHAnsi" w:hAnsiTheme="majorHAnsi" w:cstheme="majorHAnsi"/>
          <w:sz w:val="22"/>
          <w:szCs w:val="22"/>
        </w:rPr>
      </w:pPr>
      <w:r w:rsidRPr="00956323">
        <w:rPr>
          <w:rFonts w:asciiTheme="majorHAnsi" w:hAnsiTheme="majorHAnsi" w:cstheme="majorHAnsi"/>
          <w:sz w:val="22"/>
          <w:szCs w:val="22"/>
        </w:rPr>
        <w:t xml:space="preserve">Berdasarkan hasil dan pembahasan di atas, penulis melakukan analisis SWOT yang menunjukkan bahwa peran </w:t>
      </w:r>
      <w:r w:rsidRPr="00956323">
        <w:rPr>
          <w:rFonts w:asciiTheme="majorHAnsi" w:hAnsiTheme="majorHAnsi" w:cstheme="majorHAnsi"/>
          <w:i/>
          <w:iCs/>
          <w:sz w:val="22"/>
          <w:szCs w:val="22"/>
        </w:rPr>
        <w:t>public relations</w:t>
      </w:r>
      <w:r w:rsidRPr="00956323">
        <w:rPr>
          <w:rFonts w:asciiTheme="majorHAnsi" w:hAnsiTheme="majorHAnsi" w:cstheme="majorHAnsi"/>
          <w:sz w:val="22"/>
          <w:szCs w:val="22"/>
        </w:rPr>
        <w:t xml:space="preserve"> yang dilakukan Voice of SWCU dan didukung Divprom UKSW dengan menggunakan strategi media sosial yang konsisten dan visual menarik menjadi kekuatan utama. Hal ini audiens mengenali dan mengingat Voice of SWCU. Hal ini berkontribusi langsung pada peningkatan </w:t>
      </w:r>
      <w:r w:rsidRPr="00956323">
        <w:rPr>
          <w:rFonts w:asciiTheme="majorHAnsi" w:hAnsiTheme="majorHAnsi" w:cstheme="majorHAnsi"/>
          <w:i/>
          <w:iCs/>
          <w:sz w:val="22"/>
          <w:szCs w:val="22"/>
        </w:rPr>
        <w:t>intake</w:t>
      </w:r>
      <w:r w:rsidRPr="00956323">
        <w:rPr>
          <w:rFonts w:asciiTheme="majorHAnsi" w:hAnsiTheme="majorHAnsi" w:cstheme="majorHAnsi"/>
          <w:sz w:val="22"/>
          <w:szCs w:val="22"/>
        </w:rPr>
        <w:t xml:space="preserve">, karena mereka sudah memiliki persepsi positif terhadap brand Voice. Namun hal ini juga terlihat bahwa pemanfaatan media social belum merata di mana pengelolaan Instagram lebih diperhatikan pada media lain seperti tiktok, youtube, dan facebook. Selain itu, rendahnya angka "unaware of brand" (0%) adalah sinyal positif bahwa Voice memiliki fondasi yang kuat untuk meningkatkan loyalitas audiens. </w:t>
      </w:r>
    </w:p>
    <w:p w14:paraId="2E0C575D" w14:textId="77777777" w:rsidR="00956323" w:rsidRDefault="00956323" w:rsidP="00956323">
      <w:pPr>
        <w:jc w:val="both"/>
        <w:rPr>
          <w:rFonts w:ascii="Calibri" w:eastAsia="Calibri" w:hAnsi="Calibri" w:cs="Calibri"/>
          <w:sz w:val="22"/>
          <w:szCs w:val="22"/>
        </w:rPr>
      </w:pPr>
    </w:p>
    <w:p w14:paraId="0BA4E93E" w14:textId="77777777" w:rsidR="00956323" w:rsidRDefault="00956323" w:rsidP="00956323">
      <w:pPr>
        <w:spacing w:line="360" w:lineRule="auto"/>
        <w:rPr>
          <w:rFonts w:ascii="Calibri" w:eastAsia="Calibri" w:hAnsi="Calibri" w:cs="Calibri"/>
          <w:sz w:val="22"/>
          <w:szCs w:val="22"/>
        </w:rPr>
        <w:sectPr w:rsidR="00956323">
          <w:type w:val="continuous"/>
          <w:pgSz w:w="11907" w:h="16840"/>
          <w:pgMar w:top="1701" w:right="1418" w:bottom="1701" w:left="1418" w:header="680" w:footer="680" w:gutter="0"/>
          <w:cols w:space="720"/>
          <w:titlePg/>
        </w:sectPr>
      </w:pPr>
    </w:p>
    <w:p w14:paraId="50949A02" w14:textId="5F59B8EC" w:rsidR="000521E3" w:rsidRDefault="00533DED">
      <w:pPr>
        <w:jc w:val="both"/>
        <w:rPr>
          <w:rFonts w:ascii="Calibri" w:eastAsia="Calibri" w:hAnsi="Calibri" w:cs="Calibri"/>
          <w:sz w:val="22"/>
          <w:szCs w:val="22"/>
        </w:rPr>
      </w:pPr>
      <w:r>
        <w:rPr>
          <w:rFonts w:ascii="Calibri" w:eastAsia="Calibri" w:hAnsi="Calibri" w:cs="Calibri"/>
          <w:b/>
          <w:sz w:val="22"/>
          <w:szCs w:val="22"/>
        </w:rPr>
        <w:t>SIMPULAN</w:t>
      </w:r>
    </w:p>
    <w:p w14:paraId="399295D7" w14:textId="77777777" w:rsidR="00956323" w:rsidRPr="00956323" w:rsidRDefault="00956323" w:rsidP="00956323">
      <w:pPr>
        <w:pBdr>
          <w:top w:val="nil"/>
          <w:left w:val="nil"/>
          <w:bottom w:val="nil"/>
          <w:right w:val="nil"/>
          <w:between w:val="nil"/>
        </w:pBdr>
        <w:ind w:firstLine="720"/>
        <w:jc w:val="both"/>
        <w:rPr>
          <w:rFonts w:asciiTheme="majorHAnsi" w:hAnsiTheme="majorHAnsi" w:cstheme="majorHAnsi"/>
          <w:sz w:val="22"/>
          <w:szCs w:val="22"/>
        </w:rPr>
      </w:pPr>
      <w:r w:rsidRPr="00956323">
        <w:rPr>
          <w:rFonts w:asciiTheme="majorHAnsi" w:eastAsia="Calibri" w:hAnsiTheme="majorHAnsi" w:cstheme="majorHAnsi"/>
          <w:color w:val="000000"/>
          <w:sz w:val="22"/>
          <w:szCs w:val="22"/>
        </w:rPr>
        <w:t>Terdapat 3 peran yang dilakukan Voice of SWCU dan Divprom UKSW yaitu : 1) sebagai fasilitator komunikasi (</w:t>
      </w:r>
      <w:r w:rsidRPr="00956323">
        <w:rPr>
          <w:rFonts w:asciiTheme="majorHAnsi" w:eastAsia="Calibri" w:hAnsiTheme="majorHAnsi" w:cstheme="majorHAnsi"/>
          <w:i/>
          <w:iCs/>
          <w:color w:val="000000"/>
          <w:sz w:val="22"/>
          <w:szCs w:val="22"/>
        </w:rPr>
        <w:t>Communication Fasilitator</w:t>
      </w:r>
      <w:r w:rsidRPr="00956323">
        <w:rPr>
          <w:rFonts w:asciiTheme="majorHAnsi" w:eastAsia="Calibri" w:hAnsiTheme="majorHAnsi" w:cstheme="majorHAnsi"/>
          <w:color w:val="000000"/>
          <w:sz w:val="22"/>
          <w:szCs w:val="22"/>
        </w:rPr>
        <w:t xml:space="preserve">) yaitu tim PDD Voice dan Divprom UKSW membangun </w:t>
      </w:r>
      <w:r w:rsidRPr="00956323">
        <w:rPr>
          <w:rFonts w:asciiTheme="majorHAnsi" w:eastAsia="Calibri" w:hAnsiTheme="majorHAnsi" w:cstheme="majorHAnsi"/>
          <w:i/>
          <w:iCs/>
          <w:color w:val="000000"/>
          <w:sz w:val="22"/>
          <w:szCs w:val="22"/>
        </w:rPr>
        <w:t>brand awareness</w:t>
      </w:r>
      <w:r w:rsidRPr="00956323">
        <w:rPr>
          <w:rFonts w:asciiTheme="majorHAnsi" w:eastAsia="Calibri" w:hAnsiTheme="majorHAnsi" w:cstheme="majorHAnsi"/>
          <w:color w:val="000000"/>
          <w:sz w:val="22"/>
          <w:szCs w:val="22"/>
        </w:rPr>
        <w:t xml:space="preserve"> melalui media sosial dengan melakukan interaksi dua arah yang aktif, 2) sebagai </w:t>
      </w:r>
      <w:r w:rsidRPr="00956323">
        <w:rPr>
          <w:rFonts w:asciiTheme="majorHAnsi" w:eastAsia="Calibri" w:hAnsiTheme="majorHAnsi" w:cstheme="majorHAnsi"/>
          <w:i/>
          <w:iCs/>
          <w:color w:val="000000"/>
          <w:sz w:val="22"/>
          <w:szCs w:val="22"/>
        </w:rPr>
        <w:t>Problem Solver Facilitator</w:t>
      </w:r>
      <w:r w:rsidRPr="00956323">
        <w:rPr>
          <w:rFonts w:asciiTheme="majorHAnsi" w:eastAsia="Calibri" w:hAnsiTheme="majorHAnsi" w:cstheme="majorHAnsi"/>
          <w:color w:val="000000"/>
          <w:sz w:val="22"/>
          <w:szCs w:val="22"/>
        </w:rPr>
        <w:t xml:space="preserve"> yaitu manajemen Voice of SWCU (Kepengurusan Voice) dapat menyelesaikan permasalahan yang dialami anggota Voice sehingga akan berimbas pada internal maupun eksternal Voice yang juga akan berdampak ke public eksternal UKSW (peningkatan </w:t>
      </w:r>
      <w:r w:rsidRPr="00956323">
        <w:rPr>
          <w:rFonts w:asciiTheme="majorHAnsi" w:eastAsia="Calibri" w:hAnsiTheme="majorHAnsi" w:cstheme="majorHAnsi"/>
          <w:i/>
          <w:iCs/>
          <w:color w:val="000000"/>
          <w:sz w:val="22"/>
          <w:szCs w:val="22"/>
        </w:rPr>
        <w:t>intake</w:t>
      </w:r>
      <w:r w:rsidRPr="00956323">
        <w:rPr>
          <w:rFonts w:asciiTheme="majorHAnsi" w:eastAsia="Calibri" w:hAnsiTheme="majorHAnsi" w:cstheme="majorHAnsi"/>
          <w:color w:val="000000"/>
          <w:sz w:val="22"/>
          <w:szCs w:val="22"/>
        </w:rPr>
        <w:t>), 3) sebagai teknisi komunikasi (</w:t>
      </w:r>
      <w:r w:rsidRPr="00956323">
        <w:rPr>
          <w:rFonts w:asciiTheme="majorHAnsi" w:eastAsia="Calibri" w:hAnsiTheme="majorHAnsi" w:cstheme="majorHAnsi"/>
          <w:i/>
          <w:iCs/>
          <w:color w:val="000000"/>
          <w:sz w:val="22"/>
          <w:szCs w:val="22"/>
        </w:rPr>
        <w:t>Communication Technician</w:t>
      </w:r>
      <w:r w:rsidRPr="00956323">
        <w:rPr>
          <w:rFonts w:asciiTheme="majorHAnsi" w:eastAsia="Calibri" w:hAnsiTheme="majorHAnsi" w:cstheme="majorHAnsi"/>
          <w:color w:val="000000"/>
          <w:sz w:val="22"/>
          <w:szCs w:val="22"/>
        </w:rPr>
        <w:t xml:space="preserve">) yaitu tim PDD Voice of SWCU dan Divprom UKSW menjadi fasilitator dalam membantu pembuatan konten yang kreatif dan menarik untuk Voice sehingga dapat meningkatkan visibilitas dan reputasi dari Voice dan UKSW. Ketiga peran PR tersebut </w:t>
      </w:r>
      <w:r w:rsidRPr="00956323">
        <w:rPr>
          <w:rFonts w:asciiTheme="majorHAnsi" w:eastAsia="Calibri" w:hAnsiTheme="majorHAnsi" w:cstheme="majorHAnsi"/>
          <w:color w:val="000000"/>
          <w:sz w:val="22"/>
          <w:szCs w:val="22"/>
        </w:rPr>
        <w:lastRenderedPageBreak/>
        <w:t xml:space="preserve">dapat membuka peluang untuk meningkatkan loyalitas audiens yang berkontribusi pada peningkatan intake UKSW. Sedangkan untuk </w:t>
      </w:r>
      <w:r w:rsidRPr="00956323">
        <w:rPr>
          <w:rFonts w:asciiTheme="majorHAnsi" w:eastAsia="Calibri" w:hAnsiTheme="majorHAnsi" w:cstheme="majorHAnsi"/>
          <w:i/>
          <w:iCs/>
          <w:color w:val="000000"/>
          <w:sz w:val="22"/>
          <w:szCs w:val="22"/>
        </w:rPr>
        <w:t>brand awareness,</w:t>
      </w:r>
      <w:r w:rsidRPr="00956323">
        <w:rPr>
          <w:rFonts w:asciiTheme="majorHAnsi" w:eastAsia="Calibri" w:hAnsiTheme="majorHAnsi" w:cstheme="majorHAnsi"/>
          <w:color w:val="000000"/>
          <w:sz w:val="22"/>
          <w:szCs w:val="22"/>
        </w:rPr>
        <w:t xml:space="preserve"> </w:t>
      </w:r>
      <w:r w:rsidRPr="00956323">
        <w:rPr>
          <w:rFonts w:asciiTheme="majorHAnsi" w:hAnsiTheme="majorHAnsi" w:cstheme="majorHAnsi"/>
          <w:sz w:val="22"/>
          <w:szCs w:val="22"/>
          <w:shd w:val="clear" w:color="auto" w:fill="FFFFFF"/>
        </w:rPr>
        <w:t xml:space="preserve">menunjukkan bahwa Voice of SWCU sudah dikenal oleh masyarakat luas namun belum berada dalam posisi </w:t>
      </w:r>
      <w:r w:rsidRPr="00956323">
        <w:rPr>
          <w:rFonts w:asciiTheme="majorHAnsi" w:hAnsiTheme="majorHAnsi" w:cstheme="majorHAnsi"/>
          <w:i/>
          <w:iCs/>
          <w:sz w:val="22"/>
          <w:szCs w:val="22"/>
          <w:shd w:val="clear" w:color="auto" w:fill="FFFFFF"/>
        </w:rPr>
        <w:t>Top of Mind</w:t>
      </w:r>
      <w:r w:rsidRPr="00956323">
        <w:rPr>
          <w:rFonts w:asciiTheme="majorHAnsi" w:hAnsiTheme="majorHAnsi" w:cstheme="majorHAnsi"/>
          <w:sz w:val="22"/>
          <w:szCs w:val="22"/>
          <w:shd w:val="clear" w:color="auto" w:fill="FFFFFF"/>
        </w:rPr>
        <w:t xml:space="preserve"> karena hasil antar tingkatan </w:t>
      </w:r>
      <w:r w:rsidRPr="00956323">
        <w:rPr>
          <w:rFonts w:asciiTheme="majorHAnsi" w:hAnsiTheme="majorHAnsi" w:cstheme="majorHAnsi"/>
          <w:i/>
          <w:iCs/>
          <w:sz w:val="22"/>
          <w:szCs w:val="22"/>
          <w:shd w:val="clear" w:color="auto" w:fill="FFFFFF"/>
        </w:rPr>
        <w:t>brand awareness</w:t>
      </w:r>
      <w:r w:rsidRPr="00956323">
        <w:rPr>
          <w:rFonts w:asciiTheme="majorHAnsi" w:hAnsiTheme="majorHAnsi" w:cstheme="majorHAnsi"/>
          <w:sz w:val="22"/>
          <w:szCs w:val="22"/>
          <w:shd w:val="clear" w:color="auto" w:fill="FFFFFF"/>
        </w:rPr>
        <w:t xml:space="preserve"> seimbang. Keseimbangan pada hasil tingkatan </w:t>
      </w:r>
      <w:r w:rsidRPr="00956323">
        <w:rPr>
          <w:rFonts w:asciiTheme="majorHAnsi" w:hAnsiTheme="majorHAnsi" w:cstheme="majorHAnsi"/>
          <w:i/>
          <w:iCs/>
          <w:sz w:val="22"/>
          <w:szCs w:val="22"/>
          <w:shd w:val="clear" w:color="auto" w:fill="FFFFFF"/>
        </w:rPr>
        <w:t xml:space="preserve">brand awareness </w:t>
      </w:r>
      <w:r w:rsidRPr="00956323">
        <w:rPr>
          <w:rFonts w:asciiTheme="majorHAnsi" w:hAnsiTheme="majorHAnsi" w:cstheme="majorHAnsi"/>
          <w:sz w:val="22"/>
          <w:szCs w:val="22"/>
          <w:shd w:val="clear" w:color="auto" w:fill="FFFFFF"/>
        </w:rPr>
        <w:t xml:space="preserve">Voice of SWCU yaitu </w:t>
      </w:r>
      <w:r w:rsidRPr="00956323">
        <w:rPr>
          <w:rFonts w:asciiTheme="majorHAnsi" w:hAnsiTheme="majorHAnsi" w:cstheme="majorHAnsi"/>
          <w:i/>
          <w:iCs/>
          <w:sz w:val="22"/>
          <w:szCs w:val="22"/>
          <w:shd w:val="clear" w:color="auto" w:fill="FFFFFF"/>
        </w:rPr>
        <w:t xml:space="preserve">Top of Mind </w:t>
      </w:r>
      <w:r w:rsidRPr="00956323">
        <w:rPr>
          <w:rFonts w:asciiTheme="majorHAnsi" w:hAnsiTheme="majorHAnsi" w:cstheme="majorHAnsi"/>
          <w:sz w:val="22"/>
          <w:szCs w:val="22"/>
          <w:shd w:val="clear" w:color="auto" w:fill="FFFFFF"/>
        </w:rPr>
        <w:t>(37%)</w:t>
      </w:r>
      <w:r w:rsidRPr="00956323">
        <w:rPr>
          <w:rFonts w:asciiTheme="majorHAnsi" w:hAnsiTheme="majorHAnsi" w:cstheme="majorHAnsi"/>
          <w:i/>
          <w:iCs/>
          <w:sz w:val="22"/>
          <w:szCs w:val="22"/>
          <w:shd w:val="clear" w:color="auto" w:fill="FFFFFF"/>
        </w:rPr>
        <w:t xml:space="preserve">, Brand Recall </w:t>
      </w:r>
      <w:r w:rsidRPr="00956323">
        <w:rPr>
          <w:rFonts w:asciiTheme="majorHAnsi" w:hAnsiTheme="majorHAnsi" w:cstheme="majorHAnsi"/>
          <w:sz w:val="22"/>
          <w:szCs w:val="22"/>
          <w:shd w:val="clear" w:color="auto" w:fill="FFFFFF"/>
        </w:rPr>
        <w:t>(35%)</w:t>
      </w:r>
      <w:r w:rsidRPr="00956323">
        <w:rPr>
          <w:rFonts w:asciiTheme="majorHAnsi" w:hAnsiTheme="majorHAnsi" w:cstheme="majorHAnsi"/>
          <w:i/>
          <w:iCs/>
          <w:sz w:val="22"/>
          <w:szCs w:val="22"/>
          <w:shd w:val="clear" w:color="auto" w:fill="FFFFFF"/>
        </w:rPr>
        <w:t xml:space="preserve">, dan Brand Recognition </w:t>
      </w:r>
      <w:r w:rsidRPr="00956323">
        <w:rPr>
          <w:rFonts w:asciiTheme="majorHAnsi" w:hAnsiTheme="majorHAnsi" w:cstheme="majorHAnsi"/>
          <w:sz w:val="22"/>
          <w:szCs w:val="22"/>
          <w:shd w:val="clear" w:color="auto" w:fill="FFFFFF"/>
        </w:rPr>
        <w:t xml:space="preserve">(28%) menunjukkan bahwa sebagian besar masyarakat </w:t>
      </w:r>
      <w:r w:rsidRPr="00956323">
        <w:rPr>
          <w:rFonts w:asciiTheme="majorHAnsi" w:hAnsiTheme="majorHAnsi" w:cstheme="majorHAnsi"/>
          <w:i/>
          <w:iCs/>
          <w:sz w:val="22"/>
          <w:szCs w:val="22"/>
          <w:shd w:val="clear" w:color="auto" w:fill="FFFFFF"/>
        </w:rPr>
        <w:t>aware</w:t>
      </w:r>
      <w:r w:rsidRPr="00956323">
        <w:rPr>
          <w:rFonts w:asciiTheme="majorHAnsi" w:hAnsiTheme="majorHAnsi" w:cstheme="majorHAnsi"/>
          <w:sz w:val="22"/>
          <w:szCs w:val="22"/>
          <w:shd w:val="clear" w:color="auto" w:fill="FFFFFF"/>
        </w:rPr>
        <w:t xml:space="preserve"> akan keberadaan Voice of SWCU. </w:t>
      </w:r>
      <w:r w:rsidRPr="00956323">
        <w:rPr>
          <w:rFonts w:asciiTheme="majorHAnsi" w:hAnsiTheme="majorHAnsi" w:cstheme="majorHAnsi"/>
          <w:sz w:val="22"/>
          <w:szCs w:val="22"/>
        </w:rPr>
        <w:t xml:space="preserve">Hal ini menunjukkan analisis SWOT pada peran </w:t>
      </w:r>
      <w:r w:rsidRPr="00956323">
        <w:rPr>
          <w:rFonts w:asciiTheme="majorHAnsi" w:hAnsiTheme="majorHAnsi" w:cstheme="majorHAnsi"/>
          <w:i/>
          <w:iCs/>
          <w:sz w:val="22"/>
          <w:szCs w:val="22"/>
        </w:rPr>
        <w:t>public relations</w:t>
      </w:r>
      <w:r w:rsidRPr="00956323">
        <w:rPr>
          <w:rFonts w:asciiTheme="majorHAnsi" w:hAnsiTheme="majorHAnsi" w:cstheme="majorHAnsi"/>
          <w:sz w:val="22"/>
          <w:szCs w:val="22"/>
        </w:rPr>
        <w:t xml:space="preserve"> dalam Voice of SWCU yang didukung Divprom UKSW melalui media sosial yang konsisten dan visual menarik, menjadi kekuatan utama dalam membangun </w:t>
      </w:r>
      <w:r w:rsidRPr="00956323">
        <w:rPr>
          <w:rFonts w:asciiTheme="majorHAnsi" w:hAnsiTheme="majorHAnsi" w:cstheme="majorHAnsi"/>
          <w:i/>
          <w:iCs/>
          <w:sz w:val="22"/>
          <w:szCs w:val="22"/>
        </w:rPr>
        <w:t>brand awareness.</w:t>
      </w:r>
      <w:r w:rsidRPr="00956323">
        <w:rPr>
          <w:rFonts w:asciiTheme="majorHAnsi" w:hAnsiTheme="majorHAnsi" w:cstheme="majorHAnsi"/>
          <w:sz w:val="22"/>
          <w:szCs w:val="22"/>
        </w:rPr>
        <w:t xml:space="preserve"> Hal ini membantu audiens mengenali dan mengingat Voice, serta berkontribusi pada peningkatan </w:t>
      </w:r>
      <w:r w:rsidRPr="00956323">
        <w:rPr>
          <w:rFonts w:asciiTheme="majorHAnsi" w:hAnsiTheme="majorHAnsi" w:cstheme="majorHAnsi"/>
          <w:i/>
          <w:iCs/>
          <w:sz w:val="22"/>
          <w:szCs w:val="22"/>
        </w:rPr>
        <w:t xml:space="preserve">intake </w:t>
      </w:r>
      <w:r w:rsidRPr="00956323">
        <w:rPr>
          <w:rFonts w:asciiTheme="majorHAnsi" w:hAnsiTheme="majorHAnsi" w:cstheme="majorHAnsi"/>
          <w:sz w:val="22"/>
          <w:szCs w:val="22"/>
        </w:rPr>
        <w:t>karena terbentuknya persepsi positif terhadap brand. Namun, pemanfaatan media sosial belum merata, dengan fokus yang lebih besar pada Instagram dibanding platform lain seperti TikTok, YouTube, dan Facebook. Sementara itu, rendahnya presentase"unaware of brand" (0%) menjadi indikator positif bahwa Voice memiliki fondasi kuat untuk membangun loyalitas audiens.</w:t>
      </w:r>
    </w:p>
    <w:p w14:paraId="478B3BA3" w14:textId="77777777" w:rsidR="00956323" w:rsidRPr="00956323" w:rsidRDefault="00956323" w:rsidP="00956323">
      <w:pPr>
        <w:pBdr>
          <w:top w:val="nil"/>
          <w:left w:val="nil"/>
          <w:bottom w:val="nil"/>
          <w:right w:val="nil"/>
          <w:between w:val="nil"/>
        </w:pBdr>
        <w:ind w:firstLine="720"/>
        <w:jc w:val="both"/>
        <w:rPr>
          <w:rFonts w:asciiTheme="majorHAnsi" w:eastAsia="Calibri" w:hAnsiTheme="majorHAnsi" w:cstheme="majorHAnsi"/>
          <w:color w:val="000000"/>
          <w:sz w:val="22"/>
          <w:szCs w:val="22"/>
        </w:rPr>
      </w:pPr>
      <w:r w:rsidRPr="00956323">
        <w:rPr>
          <w:rFonts w:asciiTheme="majorHAnsi" w:eastAsia="Calibri" w:hAnsiTheme="majorHAnsi" w:cstheme="majorHAnsi"/>
          <w:color w:val="000000"/>
          <w:sz w:val="22"/>
          <w:szCs w:val="22"/>
        </w:rPr>
        <w:t xml:space="preserve">Diharapkan hasil penelitian ini dapat memaksimalkan peran public relations dalam Voice of SWCU dengan memanfaatkan lebih banyak media sosial dengan komunikasi dua arah yang efektif untuk membangun </w:t>
      </w:r>
      <w:r w:rsidRPr="00956323">
        <w:rPr>
          <w:rFonts w:asciiTheme="majorHAnsi" w:eastAsia="Calibri" w:hAnsiTheme="majorHAnsi" w:cstheme="majorHAnsi"/>
          <w:i/>
          <w:iCs/>
          <w:color w:val="000000"/>
          <w:sz w:val="22"/>
          <w:szCs w:val="22"/>
        </w:rPr>
        <w:t>brand awareness</w:t>
      </w:r>
      <w:r w:rsidRPr="00956323">
        <w:rPr>
          <w:rFonts w:asciiTheme="majorHAnsi" w:eastAsia="Calibri" w:hAnsiTheme="majorHAnsi" w:cstheme="majorHAnsi"/>
          <w:color w:val="000000"/>
          <w:sz w:val="22"/>
          <w:szCs w:val="22"/>
        </w:rPr>
        <w:t xml:space="preserve"> mahasiswa dan masyarakat ke tingkat yang lebih tinggi. Disarankan untuk penelitian selanjutnya dapat difokuskan pada peningkatan </w:t>
      </w:r>
      <w:r w:rsidRPr="00956323">
        <w:rPr>
          <w:rFonts w:asciiTheme="majorHAnsi" w:eastAsia="Calibri" w:hAnsiTheme="majorHAnsi" w:cstheme="majorHAnsi"/>
          <w:i/>
          <w:iCs/>
          <w:color w:val="000000"/>
          <w:sz w:val="22"/>
          <w:szCs w:val="22"/>
        </w:rPr>
        <w:t>brand awareness</w:t>
      </w:r>
      <w:r w:rsidRPr="00956323">
        <w:rPr>
          <w:rFonts w:asciiTheme="majorHAnsi" w:eastAsia="Calibri" w:hAnsiTheme="majorHAnsi" w:cstheme="majorHAnsi"/>
          <w:color w:val="000000"/>
          <w:sz w:val="22"/>
          <w:szCs w:val="22"/>
        </w:rPr>
        <w:t xml:space="preserve"> Voice of SWCU dalam pemakaian media sosial di kalangan mahasiswa dan masyarakat sebagai peningkatan intake.</w:t>
      </w:r>
    </w:p>
    <w:p w14:paraId="42DDE4FF" w14:textId="77777777" w:rsidR="000521E3" w:rsidRDefault="000521E3">
      <w:pPr>
        <w:jc w:val="both"/>
        <w:rPr>
          <w:rFonts w:ascii="Calibri" w:eastAsia="Calibri" w:hAnsi="Calibri" w:cs="Calibri"/>
          <w:sz w:val="22"/>
          <w:szCs w:val="22"/>
        </w:rPr>
      </w:pPr>
    </w:p>
    <w:p w14:paraId="5797C2FE" w14:textId="77777777" w:rsidR="00956323" w:rsidRDefault="00956323">
      <w:pPr>
        <w:jc w:val="both"/>
        <w:rPr>
          <w:rFonts w:ascii="Calibri" w:eastAsia="Calibri" w:hAnsi="Calibri" w:cs="Calibri"/>
          <w:sz w:val="22"/>
          <w:szCs w:val="22"/>
        </w:rPr>
      </w:pPr>
    </w:p>
    <w:p w14:paraId="60F5613B" w14:textId="7420636F" w:rsidR="00956323" w:rsidRDefault="00533DED">
      <w:pPr>
        <w:jc w:val="both"/>
        <w:rPr>
          <w:rFonts w:ascii="Calibri" w:eastAsia="Calibri" w:hAnsi="Calibri" w:cs="Calibri"/>
          <w:sz w:val="22"/>
          <w:szCs w:val="22"/>
        </w:rPr>
      </w:pPr>
      <w:r>
        <w:rPr>
          <w:rFonts w:ascii="Calibri" w:eastAsia="Calibri" w:hAnsi="Calibri" w:cs="Calibri"/>
          <w:b/>
          <w:color w:val="000000"/>
          <w:sz w:val="22"/>
          <w:szCs w:val="22"/>
        </w:rPr>
        <w:t xml:space="preserve">DAFTAR PUSTAKA </w:t>
      </w:r>
      <w:r>
        <w:rPr>
          <w:rFonts w:ascii="Calibri" w:eastAsia="Calibri" w:hAnsi="Calibri" w:cs="Calibri"/>
          <w:sz w:val="22"/>
          <w:szCs w:val="22"/>
        </w:rPr>
        <w:t>(Calibri 11pt)</w:t>
      </w:r>
    </w:p>
    <w:p w14:paraId="1B15D988" w14:textId="04FAE99D" w:rsidR="00956323" w:rsidRPr="00956323" w:rsidRDefault="00956323" w:rsidP="00956323">
      <w:pPr>
        <w:widowControl w:val="0"/>
        <w:autoSpaceDE w:val="0"/>
        <w:autoSpaceDN w:val="0"/>
        <w:adjustRightInd w:val="0"/>
        <w:ind w:left="480" w:hanging="480"/>
        <w:rPr>
          <w:rFonts w:ascii="Calibri" w:hAnsi="Calibri" w:cs="Calibri"/>
          <w:noProof/>
          <w:sz w:val="22"/>
        </w:rPr>
      </w:pPr>
      <w:r>
        <w:rPr>
          <w:rFonts w:ascii="Calibri" w:eastAsia="Calibri" w:hAnsi="Calibri" w:cs="Calibri"/>
          <w:sz w:val="22"/>
          <w:szCs w:val="22"/>
        </w:rPr>
        <w:fldChar w:fldCharType="begin" w:fldLock="1"/>
      </w:r>
      <w:r>
        <w:rPr>
          <w:rFonts w:ascii="Calibri" w:eastAsia="Calibri" w:hAnsi="Calibri" w:cs="Calibri"/>
          <w:sz w:val="22"/>
          <w:szCs w:val="22"/>
        </w:rPr>
        <w:instrText xml:space="preserve">ADDIN Mendeley Bibliography CSL_BIBLIOGRAPHY </w:instrText>
      </w:r>
      <w:r>
        <w:rPr>
          <w:rFonts w:ascii="Calibri" w:eastAsia="Calibri" w:hAnsi="Calibri" w:cs="Calibri"/>
          <w:sz w:val="22"/>
          <w:szCs w:val="22"/>
        </w:rPr>
        <w:fldChar w:fldCharType="separate"/>
      </w:r>
      <w:r w:rsidRPr="00956323">
        <w:rPr>
          <w:rFonts w:ascii="Calibri" w:hAnsi="Calibri" w:cs="Calibri"/>
          <w:noProof/>
          <w:sz w:val="22"/>
        </w:rPr>
        <w:t xml:space="preserve">Aaker, D. A. (1991). </w:t>
      </w:r>
      <w:r w:rsidRPr="00956323">
        <w:rPr>
          <w:rFonts w:ascii="Calibri" w:hAnsi="Calibri" w:cs="Calibri"/>
          <w:i/>
          <w:iCs/>
          <w:noProof/>
          <w:sz w:val="22"/>
        </w:rPr>
        <w:t>Managing Brand Equity Capitalizing on the value of a brand name</w:t>
      </w:r>
      <w:r w:rsidRPr="00956323">
        <w:rPr>
          <w:rFonts w:ascii="Calibri" w:hAnsi="Calibri" w:cs="Calibri"/>
          <w:noProof/>
          <w:sz w:val="22"/>
        </w:rPr>
        <w:t>. The Free Press.</w:t>
      </w:r>
    </w:p>
    <w:p w14:paraId="304704EF"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Boru, J. A., Mas’Amah, &amp; Tuhana, V. E. (2023). Peranan Humas Sebagai Problem Solving. </w:t>
      </w:r>
      <w:r w:rsidRPr="00956323">
        <w:rPr>
          <w:rFonts w:ascii="Calibri" w:hAnsi="Calibri" w:cs="Calibri"/>
          <w:i/>
          <w:iCs/>
          <w:noProof/>
          <w:sz w:val="22"/>
        </w:rPr>
        <w:t>Deliberatio: Jurnal Mahasiswa Komunikasi</w:t>
      </w:r>
      <w:r w:rsidRPr="00956323">
        <w:rPr>
          <w:rFonts w:ascii="Calibri" w:hAnsi="Calibri" w:cs="Calibri"/>
          <w:noProof/>
          <w:sz w:val="22"/>
        </w:rPr>
        <w:t xml:space="preserve">, </w:t>
      </w:r>
      <w:r w:rsidRPr="00956323">
        <w:rPr>
          <w:rFonts w:ascii="Calibri" w:hAnsi="Calibri" w:cs="Calibri"/>
          <w:i/>
          <w:iCs/>
          <w:noProof/>
          <w:sz w:val="22"/>
        </w:rPr>
        <w:t>3</w:t>
      </w:r>
      <w:r w:rsidRPr="00956323">
        <w:rPr>
          <w:rFonts w:ascii="Calibri" w:hAnsi="Calibri" w:cs="Calibri"/>
          <w:noProof/>
          <w:sz w:val="22"/>
        </w:rPr>
        <w:t>(1), 115–123. https://doi.org/10.59895/deliberatio.v3i1.100</w:t>
      </w:r>
    </w:p>
    <w:p w14:paraId="2F950617"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Creswell, J. W. (2010). </w:t>
      </w:r>
      <w:r w:rsidRPr="00956323">
        <w:rPr>
          <w:rFonts w:ascii="Calibri" w:hAnsi="Calibri" w:cs="Calibri"/>
          <w:i/>
          <w:iCs/>
          <w:noProof/>
          <w:sz w:val="22"/>
        </w:rPr>
        <w:t>Research Design Pendekatan Kualitatif Kuantitatif, dan Mixed</w:t>
      </w:r>
      <w:r w:rsidRPr="00956323">
        <w:rPr>
          <w:rFonts w:ascii="Calibri" w:hAnsi="Calibri" w:cs="Calibri"/>
          <w:noProof/>
          <w:sz w:val="22"/>
        </w:rPr>
        <w:t xml:space="preserve"> (3rd ed.). Pustaka Pelajar.</w:t>
      </w:r>
    </w:p>
    <w:p w14:paraId="03175BDA"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Dozier, D. ; &amp; B. (1995). Evolution of the Manager Role in Public Relations Practice. </w:t>
      </w:r>
      <w:r w:rsidRPr="00956323">
        <w:rPr>
          <w:rFonts w:ascii="Calibri" w:hAnsi="Calibri" w:cs="Calibri"/>
          <w:i/>
          <w:iCs/>
          <w:noProof/>
          <w:sz w:val="22"/>
        </w:rPr>
        <w:t>Journal of Public Relations Research</w:t>
      </w:r>
      <w:r w:rsidRPr="00956323">
        <w:rPr>
          <w:rFonts w:ascii="Calibri" w:hAnsi="Calibri" w:cs="Calibri"/>
          <w:noProof/>
          <w:sz w:val="22"/>
        </w:rPr>
        <w:t xml:space="preserve">, </w:t>
      </w:r>
      <w:r w:rsidRPr="00956323">
        <w:rPr>
          <w:rFonts w:ascii="Calibri" w:hAnsi="Calibri" w:cs="Calibri"/>
          <w:i/>
          <w:iCs/>
          <w:noProof/>
          <w:sz w:val="22"/>
        </w:rPr>
        <w:t>7</w:t>
      </w:r>
      <w:r w:rsidRPr="00956323">
        <w:rPr>
          <w:rFonts w:ascii="Calibri" w:hAnsi="Calibri" w:cs="Calibri"/>
          <w:noProof/>
          <w:sz w:val="22"/>
        </w:rPr>
        <w:t>(1). https://doi.org/https://doi.org/10.1207/s1532754xjprr0701_02</w:t>
      </w:r>
    </w:p>
    <w:p w14:paraId="322B7637"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Feryanda, J. O., &amp; Wijaya, L. S. (2024). Strategi Public Relations Dalam Membangun Brand Awareness Pada PT. Finfolk Media Nusantara. </w:t>
      </w:r>
      <w:r w:rsidRPr="00956323">
        <w:rPr>
          <w:rFonts w:ascii="Calibri" w:hAnsi="Calibri" w:cs="Calibri"/>
          <w:i/>
          <w:iCs/>
          <w:noProof/>
          <w:sz w:val="22"/>
        </w:rPr>
        <w:t>Jurnal Pustaka Komunikasi</w:t>
      </w:r>
      <w:r w:rsidRPr="00956323">
        <w:rPr>
          <w:rFonts w:ascii="Calibri" w:hAnsi="Calibri" w:cs="Calibri"/>
          <w:noProof/>
          <w:sz w:val="22"/>
        </w:rPr>
        <w:t xml:space="preserve">, </w:t>
      </w:r>
      <w:r w:rsidRPr="00956323">
        <w:rPr>
          <w:rFonts w:ascii="Calibri" w:hAnsi="Calibri" w:cs="Calibri"/>
          <w:i/>
          <w:iCs/>
          <w:noProof/>
          <w:sz w:val="22"/>
        </w:rPr>
        <w:t>7</w:t>
      </w:r>
      <w:r w:rsidRPr="00956323">
        <w:rPr>
          <w:rFonts w:ascii="Calibri" w:hAnsi="Calibri" w:cs="Calibri"/>
          <w:noProof/>
          <w:sz w:val="22"/>
        </w:rPr>
        <w:t>(1), 76–86. https://doi.org/10.32509/pustakom.v7i1.3482</w:t>
      </w:r>
    </w:p>
    <w:p w14:paraId="4862E26A"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Firdasari, G., &amp; Yulianita, N. (2018). Strategi Branding AIESEC dalam Membangun Brand Awareness AIESEC Organisasi Kepemimpinan Branding Strategy of AIESEC in Build Brand Awareness AIESEC Leadership Organization. </w:t>
      </w:r>
      <w:r w:rsidRPr="00956323">
        <w:rPr>
          <w:rFonts w:ascii="Calibri" w:hAnsi="Calibri" w:cs="Calibri"/>
          <w:i/>
          <w:iCs/>
          <w:noProof/>
          <w:sz w:val="22"/>
        </w:rPr>
        <w:t>Prosiding Hubungan Masyarakat</w:t>
      </w:r>
      <w:r w:rsidRPr="00956323">
        <w:rPr>
          <w:rFonts w:ascii="Calibri" w:hAnsi="Calibri" w:cs="Calibri"/>
          <w:noProof/>
          <w:sz w:val="22"/>
        </w:rPr>
        <w:t xml:space="preserve">, </w:t>
      </w:r>
      <w:r w:rsidRPr="00956323">
        <w:rPr>
          <w:rFonts w:ascii="Calibri" w:hAnsi="Calibri" w:cs="Calibri"/>
          <w:i/>
          <w:iCs/>
          <w:noProof/>
          <w:sz w:val="22"/>
        </w:rPr>
        <w:t>4</w:t>
      </w:r>
      <w:r w:rsidRPr="00956323">
        <w:rPr>
          <w:rFonts w:ascii="Calibri" w:hAnsi="Calibri" w:cs="Calibri"/>
          <w:noProof/>
          <w:sz w:val="22"/>
        </w:rPr>
        <w:t>(1), 25–33. https://karyailmiah.unisba.ac.id/index.php/humas/article/view/9088</w:t>
      </w:r>
    </w:p>
    <w:p w14:paraId="1494E376"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Fitrani, L. D., Dewi, N. H. U., Hudiwinarsih, G., Riqqoh, A. K., Purnamasari, L., &amp; Soebijanto, A. (2022). Pendampingan Pembuatan dan Implementasi Konten Sosial Media Campaign dalam Meningkatkan Brand Awareness UMKM. </w:t>
      </w:r>
      <w:r w:rsidRPr="00956323">
        <w:rPr>
          <w:rFonts w:ascii="Calibri" w:hAnsi="Calibri" w:cs="Calibri"/>
          <w:i/>
          <w:iCs/>
          <w:noProof/>
          <w:sz w:val="22"/>
        </w:rPr>
        <w:t>GERVASI: Jurnal Pengabdian Kepada Masyarakat</w:t>
      </w:r>
      <w:r w:rsidRPr="00956323">
        <w:rPr>
          <w:rFonts w:ascii="Calibri" w:hAnsi="Calibri" w:cs="Calibri"/>
          <w:noProof/>
          <w:sz w:val="22"/>
        </w:rPr>
        <w:t xml:space="preserve">, </w:t>
      </w:r>
      <w:r w:rsidRPr="00956323">
        <w:rPr>
          <w:rFonts w:ascii="Calibri" w:hAnsi="Calibri" w:cs="Calibri"/>
          <w:i/>
          <w:iCs/>
          <w:noProof/>
          <w:sz w:val="22"/>
        </w:rPr>
        <w:t>6</w:t>
      </w:r>
      <w:r w:rsidRPr="00956323">
        <w:rPr>
          <w:rFonts w:ascii="Calibri" w:hAnsi="Calibri" w:cs="Calibri"/>
          <w:noProof/>
          <w:sz w:val="22"/>
        </w:rPr>
        <w:t>(2), 464–476. https://doi.org/10.31571/gervasi.v6i2.4054</w:t>
      </w:r>
    </w:p>
    <w:p w14:paraId="2EE6EF60"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Heriyanto, H. (2018). Thematic Analysis sebagai Metode Menganalisa Data untuk Penelitian Kualitatif. </w:t>
      </w:r>
      <w:r w:rsidRPr="00956323">
        <w:rPr>
          <w:rFonts w:ascii="Calibri" w:hAnsi="Calibri" w:cs="Calibri"/>
          <w:i/>
          <w:iCs/>
          <w:noProof/>
          <w:sz w:val="22"/>
        </w:rPr>
        <w:t>Anuva</w:t>
      </w:r>
      <w:r w:rsidRPr="00956323">
        <w:rPr>
          <w:rFonts w:ascii="Calibri" w:hAnsi="Calibri" w:cs="Calibri"/>
          <w:noProof/>
          <w:sz w:val="22"/>
        </w:rPr>
        <w:t xml:space="preserve">, </w:t>
      </w:r>
      <w:r w:rsidRPr="00956323">
        <w:rPr>
          <w:rFonts w:ascii="Calibri" w:hAnsi="Calibri" w:cs="Calibri"/>
          <w:i/>
          <w:iCs/>
          <w:noProof/>
          <w:sz w:val="22"/>
        </w:rPr>
        <w:t>2</w:t>
      </w:r>
      <w:r w:rsidRPr="00956323">
        <w:rPr>
          <w:rFonts w:ascii="Calibri" w:hAnsi="Calibri" w:cs="Calibri"/>
          <w:noProof/>
          <w:sz w:val="22"/>
        </w:rPr>
        <w:t>(3), 317. https://doi.org/10.14710/anuva.2.3.317-324</w:t>
      </w:r>
    </w:p>
    <w:p w14:paraId="6C79F09E"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Heryana, A. (2020). </w:t>
      </w:r>
      <w:r w:rsidRPr="00956323">
        <w:rPr>
          <w:rFonts w:ascii="Calibri" w:hAnsi="Calibri" w:cs="Calibri"/>
          <w:i/>
          <w:iCs/>
          <w:noProof/>
          <w:sz w:val="22"/>
        </w:rPr>
        <w:t>ANALISIS DATA PENELITIAN KUANTITATIF</w:t>
      </w:r>
      <w:r w:rsidRPr="00956323">
        <w:rPr>
          <w:rFonts w:ascii="Calibri" w:hAnsi="Calibri" w:cs="Calibri"/>
          <w:noProof/>
          <w:sz w:val="22"/>
        </w:rPr>
        <w:t>. https://www.researchgate.net/profile/Ade-Heryana/publication/342476833_Analisis_Data_Penelitian_Kuantitatif/links/5ef60ec3458515505072aea1/Analisis-Data-Penelitian-Kuantitatif.pdf</w:t>
      </w:r>
    </w:p>
    <w:p w14:paraId="1D10C6D3"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Hornby. (1995). </w:t>
      </w:r>
      <w:r w:rsidRPr="00956323">
        <w:rPr>
          <w:rFonts w:ascii="Calibri" w:hAnsi="Calibri" w:cs="Calibri"/>
          <w:i/>
          <w:iCs/>
          <w:noProof/>
          <w:sz w:val="22"/>
        </w:rPr>
        <w:t>Oxford Advanced Learner’s Dictionary</w:t>
      </w:r>
      <w:r w:rsidRPr="00956323">
        <w:rPr>
          <w:rFonts w:ascii="Calibri" w:hAnsi="Calibri" w:cs="Calibri"/>
          <w:noProof/>
          <w:sz w:val="22"/>
        </w:rPr>
        <w:t xml:space="preserve"> (Fifth Edit). Oxford University Press.</w:t>
      </w:r>
    </w:p>
    <w:p w14:paraId="27A85602"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Lestariani, M. A., &amp; Fadila, E. L. (2024). Pengaruh Social Media Marketing Terhadap Brand Awareness Universitas Mulia Balikpapan. </w:t>
      </w:r>
      <w:r w:rsidRPr="00956323">
        <w:rPr>
          <w:rFonts w:ascii="Calibri" w:hAnsi="Calibri" w:cs="Calibri"/>
          <w:i/>
          <w:iCs/>
          <w:noProof/>
          <w:sz w:val="22"/>
        </w:rPr>
        <w:t>Jurnal Minfo Polgan</w:t>
      </w:r>
      <w:r w:rsidRPr="00956323">
        <w:rPr>
          <w:rFonts w:ascii="Calibri" w:hAnsi="Calibri" w:cs="Calibri"/>
          <w:noProof/>
          <w:sz w:val="22"/>
        </w:rPr>
        <w:t xml:space="preserve">, </w:t>
      </w:r>
      <w:r w:rsidRPr="00956323">
        <w:rPr>
          <w:rFonts w:ascii="Calibri" w:hAnsi="Calibri" w:cs="Calibri"/>
          <w:i/>
          <w:iCs/>
          <w:noProof/>
          <w:sz w:val="22"/>
        </w:rPr>
        <w:t>13</w:t>
      </w:r>
      <w:r w:rsidRPr="00956323">
        <w:rPr>
          <w:rFonts w:ascii="Calibri" w:hAnsi="Calibri" w:cs="Calibri"/>
          <w:noProof/>
          <w:sz w:val="22"/>
        </w:rPr>
        <w:t xml:space="preserve">(1), 205–212. </w:t>
      </w:r>
      <w:r w:rsidRPr="00956323">
        <w:rPr>
          <w:rFonts w:ascii="Calibri" w:hAnsi="Calibri" w:cs="Calibri"/>
          <w:noProof/>
          <w:sz w:val="22"/>
        </w:rPr>
        <w:lastRenderedPageBreak/>
        <w:t>https://doi.org/10.33395/jmp.v13i1.13518</w:t>
      </w:r>
    </w:p>
    <w:p w14:paraId="7FF85DE5"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Maryolein, S., Dwina Hapsari, N., &amp; Oktaviani, R. C. (2019). Instagram Sebagai Media Publikasi Dalam Membangun Brand Awareness Jakarta Aquarium. </w:t>
      </w:r>
      <w:r w:rsidRPr="00956323">
        <w:rPr>
          <w:rFonts w:ascii="Calibri" w:hAnsi="Calibri" w:cs="Calibri"/>
          <w:i/>
          <w:iCs/>
          <w:noProof/>
          <w:sz w:val="22"/>
        </w:rPr>
        <w:t>Avant Garde</w:t>
      </w:r>
      <w:r w:rsidRPr="00956323">
        <w:rPr>
          <w:rFonts w:ascii="Calibri" w:hAnsi="Calibri" w:cs="Calibri"/>
          <w:noProof/>
          <w:sz w:val="22"/>
        </w:rPr>
        <w:t xml:space="preserve">, </w:t>
      </w:r>
      <w:r w:rsidRPr="00956323">
        <w:rPr>
          <w:rFonts w:ascii="Calibri" w:hAnsi="Calibri" w:cs="Calibri"/>
          <w:i/>
          <w:iCs/>
          <w:noProof/>
          <w:sz w:val="22"/>
        </w:rPr>
        <w:t>7</w:t>
      </w:r>
      <w:r w:rsidRPr="00956323">
        <w:rPr>
          <w:rFonts w:ascii="Calibri" w:hAnsi="Calibri" w:cs="Calibri"/>
          <w:noProof/>
          <w:sz w:val="22"/>
        </w:rPr>
        <w:t>(1), 19. https://doi.org/10.36080/avg.v7i1.849</w:t>
      </w:r>
    </w:p>
    <w:p w14:paraId="76370BDB"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Nadhiri, A. K. (2020). The Role of Public Relations in Crisis Management. </w:t>
      </w:r>
      <w:r w:rsidRPr="00956323">
        <w:rPr>
          <w:rFonts w:ascii="Calibri" w:hAnsi="Calibri" w:cs="Calibri"/>
          <w:i/>
          <w:iCs/>
          <w:noProof/>
          <w:sz w:val="22"/>
        </w:rPr>
        <w:t>Dirasat: Human and Social Sciences</w:t>
      </w:r>
      <w:r w:rsidRPr="00956323">
        <w:rPr>
          <w:rFonts w:ascii="Calibri" w:hAnsi="Calibri" w:cs="Calibri"/>
          <w:noProof/>
          <w:sz w:val="22"/>
        </w:rPr>
        <w:t xml:space="preserve">, </w:t>
      </w:r>
      <w:r w:rsidRPr="00956323">
        <w:rPr>
          <w:rFonts w:ascii="Calibri" w:hAnsi="Calibri" w:cs="Calibri"/>
          <w:i/>
          <w:iCs/>
          <w:noProof/>
          <w:sz w:val="22"/>
        </w:rPr>
        <w:t>47</w:t>
      </w:r>
      <w:r w:rsidRPr="00956323">
        <w:rPr>
          <w:rFonts w:ascii="Calibri" w:hAnsi="Calibri" w:cs="Calibri"/>
          <w:noProof/>
          <w:sz w:val="22"/>
        </w:rPr>
        <w:t>(2), 556–570.</w:t>
      </w:r>
    </w:p>
    <w:p w14:paraId="38CEBF87"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Putri, Maria Elisabeth Krisanti, D. (2021). Peran public Relations Dalam membangun Brand Awareness (Studi Kasus pada FTI, UKSW). </w:t>
      </w:r>
      <w:r w:rsidRPr="00956323">
        <w:rPr>
          <w:rFonts w:ascii="Calibri" w:hAnsi="Calibri" w:cs="Calibri"/>
          <w:i/>
          <w:iCs/>
          <w:noProof/>
          <w:sz w:val="22"/>
        </w:rPr>
        <w:t>UKSW-Salatiga</w:t>
      </w:r>
      <w:r w:rsidRPr="00956323">
        <w:rPr>
          <w:rFonts w:ascii="Calibri" w:hAnsi="Calibri" w:cs="Calibri"/>
          <w:noProof/>
          <w:sz w:val="22"/>
        </w:rPr>
        <w:t xml:space="preserve">, </w:t>
      </w:r>
      <w:r w:rsidRPr="00956323">
        <w:rPr>
          <w:rFonts w:ascii="Calibri" w:hAnsi="Calibri" w:cs="Calibri"/>
          <w:i/>
          <w:iCs/>
          <w:noProof/>
          <w:sz w:val="22"/>
        </w:rPr>
        <w:t>1</w:t>
      </w:r>
      <w:r w:rsidRPr="00956323">
        <w:rPr>
          <w:rFonts w:ascii="Calibri" w:hAnsi="Calibri" w:cs="Calibri"/>
          <w:noProof/>
          <w:sz w:val="22"/>
        </w:rPr>
        <w:t>, 63–74.</w:t>
      </w:r>
    </w:p>
    <w:p w14:paraId="6E967854"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Qothrunnada, K. (2022). 6 Tujuan Promosi Produk dan Jasa, Kenali Fungsinya. </w:t>
      </w:r>
      <w:r w:rsidRPr="00956323">
        <w:rPr>
          <w:rFonts w:ascii="Calibri" w:hAnsi="Calibri" w:cs="Calibri"/>
          <w:i/>
          <w:iCs/>
          <w:noProof/>
          <w:sz w:val="22"/>
        </w:rPr>
        <w:t>DetikFinance</w:t>
      </w:r>
      <w:r w:rsidRPr="00956323">
        <w:rPr>
          <w:rFonts w:ascii="Calibri" w:hAnsi="Calibri" w:cs="Calibri"/>
          <w:noProof/>
          <w:sz w:val="22"/>
        </w:rPr>
        <w:t>. https://finance.detik.com/solusiukm/d-6348909/6-tujuan-promosi-produk-dan-jasa-kenali-fungsinya</w:t>
      </w:r>
    </w:p>
    <w:p w14:paraId="1D932A00"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Rabbil, M. Z., Gugat, T. D., Intiha, R. J., &amp; Putri, D. H. (2022). Strategi Media Sosial Yang Efektif Untuk Meningkatkan Brand Awareness Dan Engagement Pada Kampus Politeknik Bina Madani. </w:t>
      </w:r>
      <w:r w:rsidRPr="00956323">
        <w:rPr>
          <w:rFonts w:ascii="Calibri" w:hAnsi="Calibri" w:cs="Calibri"/>
          <w:i/>
          <w:iCs/>
          <w:noProof/>
          <w:sz w:val="22"/>
        </w:rPr>
        <w:t>Masarin</w:t>
      </w:r>
      <w:r w:rsidRPr="00956323">
        <w:rPr>
          <w:rFonts w:ascii="Calibri" w:hAnsi="Calibri" w:cs="Calibri"/>
          <w:noProof/>
          <w:sz w:val="22"/>
        </w:rPr>
        <w:t xml:space="preserve">, </w:t>
      </w:r>
      <w:r w:rsidRPr="00956323">
        <w:rPr>
          <w:rFonts w:ascii="Calibri" w:hAnsi="Calibri" w:cs="Calibri"/>
          <w:i/>
          <w:iCs/>
          <w:noProof/>
          <w:sz w:val="22"/>
        </w:rPr>
        <w:t>1</w:t>
      </w:r>
      <w:r w:rsidRPr="00956323">
        <w:rPr>
          <w:rFonts w:ascii="Calibri" w:hAnsi="Calibri" w:cs="Calibri"/>
          <w:noProof/>
          <w:sz w:val="22"/>
        </w:rPr>
        <w:t>(2), 67–77.</w:t>
      </w:r>
    </w:p>
    <w:p w14:paraId="31BF02AA"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Rifandi, D. A., &amp; Irwansyah, I. (2021). Perkembangan Media Sosial pada Humas Digital dalam Industri 4.0. </w:t>
      </w:r>
      <w:r w:rsidRPr="00956323">
        <w:rPr>
          <w:rFonts w:ascii="Calibri" w:hAnsi="Calibri" w:cs="Calibri"/>
          <w:i/>
          <w:iCs/>
          <w:noProof/>
          <w:sz w:val="22"/>
        </w:rPr>
        <w:t>JURNAL SIMBOLIKA: Research and Learning in Communication Study</w:t>
      </w:r>
      <w:r w:rsidRPr="00956323">
        <w:rPr>
          <w:rFonts w:ascii="Calibri" w:hAnsi="Calibri" w:cs="Calibri"/>
          <w:noProof/>
          <w:sz w:val="22"/>
        </w:rPr>
        <w:t xml:space="preserve">, </w:t>
      </w:r>
      <w:r w:rsidRPr="00956323">
        <w:rPr>
          <w:rFonts w:ascii="Calibri" w:hAnsi="Calibri" w:cs="Calibri"/>
          <w:i/>
          <w:iCs/>
          <w:noProof/>
          <w:sz w:val="22"/>
        </w:rPr>
        <w:t>7</w:t>
      </w:r>
      <w:r w:rsidRPr="00956323">
        <w:rPr>
          <w:rFonts w:ascii="Calibri" w:hAnsi="Calibri" w:cs="Calibri"/>
          <w:noProof/>
          <w:sz w:val="22"/>
        </w:rPr>
        <w:t>(2), 141–151. https://doi.org/10.31289/simbollika.v7i2.5376</w:t>
      </w:r>
    </w:p>
    <w:p w14:paraId="07D6043C"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Salsabila, J., Juliadrianti, M., Luqyana, K., Kadri, H. Al, &amp; Setiawati, M. (2024). Urgensi Komunikasi Efektif Dalam Public Relations. </w:t>
      </w:r>
      <w:r w:rsidRPr="00956323">
        <w:rPr>
          <w:rFonts w:ascii="Calibri" w:hAnsi="Calibri" w:cs="Calibri"/>
          <w:i/>
          <w:iCs/>
          <w:noProof/>
          <w:sz w:val="22"/>
        </w:rPr>
        <w:t>Jurnal Common</w:t>
      </w:r>
      <w:r w:rsidRPr="00956323">
        <w:rPr>
          <w:rFonts w:ascii="Calibri" w:hAnsi="Calibri" w:cs="Calibri"/>
          <w:noProof/>
          <w:sz w:val="22"/>
        </w:rPr>
        <w:t xml:space="preserve">, </w:t>
      </w:r>
      <w:r w:rsidRPr="00956323">
        <w:rPr>
          <w:rFonts w:ascii="Calibri" w:hAnsi="Calibri" w:cs="Calibri"/>
          <w:i/>
          <w:iCs/>
          <w:noProof/>
          <w:sz w:val="22"/>
        </w:rPr>
        <w:t>7</w:t>
      </w:r>
      <w:r w:rsidRPr="00956323">
        <w:rPr>
          <w:rFonts w:ascii="Calibri" w:hAnsi="Calibri" w:cs="Calibri"/>
          <w:noProof/>
          <w:sz w:val="22"/>
        </w:rPr>
        <w:t>(2), 189–199. https://doi.org/10.34010/common.v7i2.11492</w:t>
      </w:r>
    </w:p>
    <w:p w14:paraId="386D286C"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Sandyakala, M. C. (2020). Peran Public Relations dalam Meningkatkan Citra Lembaga Pendidikan. </w:t>
      </w:r>
      <w:r w:rsidRPr="00956323">
        <w:rPr>
          <w:rFonts w:ascii="Calibri" w:hAnsi="Calibri" w:cs="Calibri"/>
          <w:i/>
          <w:iCs/>
          <w:noProof/>
          <w:sz w:val="22"/>
        </w:rPr>
        <w:t>At-Tadbir</w:t>
      </w:r>
      <w:r w:rsidRPr="00956323">
        <w:rPr>
          <w:rFonts w:ascii="Calibri" w:hAnsi="Calibri" w:cs="Calibri"/>
          <w:noProof/>
          <w:sz w:val="22"/>
        </w:rPr>
        <w:t xml:space="preserve">, </w:t>
      </w:r>
      <w:r w:rsidRPr="00956323">
        <w:rPr>
          <w:rFonts w:ascii="Calibri" w:hAnsi="Calibri" w:cs="Calibri"/>
          <w:i/>
          <w:iCs/>
          <w:noProof/>
          <w:sz w:val="22"/>
        </w:rPr>
        <w:t>0</w:t>
      </w:r>
      <w:r w:rsidRPr="00956323">
        <w:rPr>
          <w:rFonts w:ascii="Calibri" w:hAnsi="Calibri" w:cs="Calibri"/>
          <w:noProof/>
          <w:sz w:val="22"/>
        </w:rPr>
        <w:t>(4(90)), 33–37. https://doi.org/10.26642/ema-2019-4(90)-33-37</w:t>
      </w:r>
    </w:p>
    <w:p w14:paraId="4EB47AAB"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Scott M. Cutlip, Allen H. Center, G. M. B. (2000). </w:t>
      </w:r>
      <w:r w:rsidRPr="00956323">
        <w:rPr>
          <w:rFonts w:ascii="Calibri" w:hAnsi="Calibri" w:cs="Calibri"/>
          <w:i/>
          <w:iCs/>
          <w:noProof/>
          <w:sz w:val="22"/>
        </w:rPr>
        <w:t>Effective Public Relations</w:t>
      </w:r>
      <w:r w:rsidRPr="00956323">
        <w:rPr>
          <w:rFonts w:ascii="Calibri" w:hAnsi="Calibri" w:cs="Calibri"/>
          <w:noProof/>
          <w:sz w:val="22"/>
        </w:rPr>
        <w:t xml:space="preserve"> (8th, berilus ed.). Prentice Hall.</w:t>
      </w:r>
    </w:p>
    <w:p w14:paraId="7CD2DE3D"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Setyawan, I., Putra Ananda, D., Umam, A. H., Studi, P., Komunikasi, I., Manajemen, F., &amp; Kepemimpinan, D. (2024). Pemanfaatan dan Strategi Instagram Dalam Meningkatkan Brand Awerness. </w:t>
      </w:r>
      <w:r w:rsidRPr="00956323">
        <w:rPr>
          <w:rFonts w:ascii="Calibri" w:hAnsi="Calibri" w:cs="Calibri"/>
          <w:i/>
          <w:iCs/>
          <w:noProof/>
          <w:sz w:val="22"/>
        </w:rPr>
        <w:t>Jurnal Ilmiah Kajian Komunikasi</w:t>
      </w:r>
      <w:r w:rsidRPr="00956323">
        <w:rPr>
          <w:rFonts w:ascii="Calibri" w:hAnsi="Calibri" w:cs="Calibri"/>
          <w:noProof/>
          <w:sz w:val="22"/>
        </w:rPr>
        <w:t xml:space="preserve">, </w:t>
      </w:r>
      <w:r w:rsidRPr="00956323">
        <w:rPr>
          <w:rFonts w:ascii="Calibri" w:hAnsi="Calibri" w:cs="Calibri"/>
          <w:i/>
          <w:iCs/>
          <w:noProof/>
          <w:sz w:val="22"/>
        </w:rPr>
        <w:t>3</w:t>
      </w:r>
      <w:r w:rsidRPr="00956323">
        <w:rPr>
          <w:rFonts w:ascii="Calibri" w:hAnsi="Calibri" w:cs="Calibri"/>
          <w:noProof/>
          <w:sz w:val="22"/>
        </w:rPr>
        <w:t>(1), 57–79. https://jurnal.untag-sby.ac.id/index.php/sintesa</w:t>
      </w:r>
    </w:p>
    <w:p w14:paraId="40A4CE7C"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Silalahi, H., &amp; Guna, S. (2024). Enhancing Brand Awareness through Content Marketing Strategy Analysis in the Digital Landscape. </w:t>
      </w:r>
      <w:r w:rsidRPr="00956323">
        <w:rPr>
          <w:rFonts w:ascii="Calibri" w:hAnsi="Calibri" w:cs="Calibri"/>
          <w:i/>
          <w:iCs/>
          <w:noProof/>
          <w:sz w:val="22"/>
        </w:rPr>
        <w:t>Journal on Economics, Management and Business Technology</w:t>
      </w:r>
      <w:r w:rsidRPr="00956323">
        <w:rPr>
          <w:rFonts w:ascii="Calibri" w:hAnsi="Calibri" w:cs="Calibri"/>
          <w:noProof/>
          <w:sz w:val="22"/>
        </w:rPr>
        <w:t xml:space="preserve">, </w:t>
      </w:r>
      <w:r w:rsidRPr="00956323">
        <w:rPr>
          <w:rFonts w:ascii="Calibri" w:hAnsi="Calibri" w:cs="Calibri"/>
          <w:i/>
          <w:iCs/>
          <w:noProof/>
          <w:sz w:val="22"/>
        </w:rPr>
        <w:t>3</w:t>
      </w:r>
      <w:r w:rsidRPr="00956323">
        <w:rPr>
          <w:rFonts w:ascii="Calibri" w:hAnsi="Calibri" w:cs="Calibri"/>
          <w:noProof/>
          <w:sz w:val="22"/>
        </w:rPr>
        <w:t>(1), 9–18. www.plus62.isha.or.id/index.php/JEMBUT</w:t>
      </w:r>
    </w:p>
    <w:p w14:paraId="0D923C7F"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Siregar, V. C., Situmorang, S. H., &amp; Karina, B. (2025). </w:t>
      </w:r>
      <w:r w:rsidRPr="00956323">
        <w:rPr>
          <w:rFonts w:ascii="Calibri" w:hAnsi="Calibri" w:cs="Calibri"/>
          <w:i/>
          <w:iCs/>
          <w:noProof/>
          <w:sz w:val="22"/>
        </w:rPr>
        <w:t>The Effectiveness of Instagram Visual Campaigns on Brand Awareness Among Gen Z</w:t>
      </w:r>
      <w:r w:rsidRPr="00956323">
        <w:rPr>
          <w:rFonts w:ascii="Calibri" w:hAnsi="Calibri" w:cs="Calibri"/>
          <w:noProof/>
          <w:sz w:val="22"/>
        </w:rPr>
        <w:t xml:space="preserve">. </w:t>
      </w:r>
      <w:r w:rsidRPr="00956323">
        <w:rPr>
          <w:rFonts w:ascii="Calibri" w:hAnsi="Calibri" w:cs="Calibri"/>
          <w:i/>
          <w:iCs/>
          <w:noProof/>
          <w:sz w:val="22"/>
        </w:rPr>
        <w:t>2018</w:t>
      </w:r>
      <w:r w:rsidRPr="00956323">
        <w:rPr>
          <w:rFonts w:ascii="Calibri" w:hAnsi="Calibri" w:cs="Calibri"/>
          <w:noProof/>
          <w:sz w:val="22"/>
        </w:rPr>
        <w:t>, 32–58.</w:t>
      </w:r>
    </w:p>
    <w:p w14:paraId="3E27989F"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Syahritsa Maulana, P., &amp; Afifi, S. (2021). Analisis Peran dan Fungsi Public Relations di Lembaga Pendidikan Islam. </w:t>
      </w:r>
      <w:r w:rsidRPr="00956323">
        <w:rPr>
          <w:rFonts w:ascii="Calibri" w:hAnsi="Calibri" w:cs="Calibri"/>
          <w:i/>
          <w:iCs/>
          <w:noProof/>
          <w:sz w:val="22"/>
        </w:rPr>
        <w:t>Jurnal Mahasiswa Komunikasi Cantrik</w:t>
      </w:r>
      <w:r w:rsidRPr="00956323">
        <w:rPr>
          <w:rFonts w:ascii="Calibri" w:hAnsi="Calibri" w:cs="Calibri"/>
          <w:noProof/>
          <w:sz w:val="22"/>
        </w:rPr>
        <w:t xml:space="preserve">, </w:t>
      </w:r>
      <w:r w:rsidRPr="00956323">
        <w:rPr>
          <w:rFonts w:ascii="Calibri" w:hAnsi="Calibri" w:cs="Calibri"/>
          <w:i/>
          <w:iCs/>
          <w:noProof/>
          <w:sz w:val="22"/>
        </w:rPr>
        <w:t>1</w:t>
      </w:r>
      <w:r w:rsidRPr="00956323">
        <w:rPr>
          <w:rFonts w:ascii="Calibri" w:hAnsi="Calibri" w:cs="Calibri"/>
          <w:noProof/>
          <w:sz w:val="22"/>
        </w:rPr>
        <w:t>(2), 147–162. https://doi.org/10.20885/cantrik.vol1.iss2.art7</w:t>
      </w:r>
    </w:p>
    <w:p w14:paraId="1016E65A"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Wijaya, L. S., &amp; Krismiyati, K. (2016). Penyusunan Model Program Corporate Social Responsibility (CSR) di Perguruan Tinggi Kota Salatiga Dalam Upaya Meningkatkan Intake Perguruan Tinggi. </w:t>
      </w:r>
      <w:r w:rsidRPr="00956323">
        <w:rPr>
          <w:rFonts w:ascii="Calibri" w:hAnsi="Calibri" w:cs="Calibri"/>
          <w:i/>
          <w:iCs/>
          <w:noProof/>
          <w:sz w:val="22"/>
        </w:rPr>
        <w:t>Jurnal Ekonomi Dan Bisnis</w:t>
      </w:r>
      <w:r w:rsidRPr="00956323">
        <w:rPr>
          <w:rFonts w:ascii="Calibri" w:hAnsi="Calibri" w:cs="Calibri"/>
          <w:noProof/>
          <w:sz w:val="22"/>
        </w:rPr>
        <w:t xml:space="preserve">, </w:t>
      </w:r>
      <w:r w:rsidRPr="00956323">
        <w:rPr>
          <w:rFonts w:ascii="Calibri" w:hAnsi="Calibri" w:cs="Calibri"/>
          <w:i/>
          <w:iCs/>
          <w:noProof/>
          <w:sz w:val="22"/>
        </w:rPr>
        <w:t>17</w:t>
      </w:r>
      <w:r w:rsidRPr="00956323">
        <w:rPr>
          <w:rFonts w:ascii="Calibri" w:hAnsi="Calibri" w:cs="Calibri"/>
          <w:noProof/>
          <w:sz w:val="22"/>
        </w:rPr>
        <w:t>(3), 141. https://doi.org/10.24914/jeb.v17i3.311</w:t>
      </w:r>
    </w:p>
    <w:p w14:paraId="598FD553"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Winda, F. (2024). Pemanfaatan Media Sosial Instagram dalam Meningkatkan Citra Organisasi Daerah Ikatan Kekeluargaan Mahasiswa/Pelajar Indonesia (IKAMI) Sulawesi Selatan Cabang Palembang. </w:t>
      </w:r>
      <w:r w:rsidRPr="00956323">
        <w:rPr>
          <w:rFonts w:ascii="Calibri" w:hAnsi="Calibri" w:cs="Calibri"/>
          <w:i/>
          <w:iCs/>
          <w:noProof/>
          <w:sz w:val="22"/>
        </w:rPr>
        <w:t>Jurnal Dakwah Dan Komunikasi</w:t>
      </w:r>
      <w:r w:rsidRPr="00956323">
        <w:rPr>
          <w:rFonts w:ascii="Calibri" w:hAnsi="Calibri" w:cs="Calibri"/>
          <w:noProof/>
          <w:sz w:val="22"/>
        </w:rPr>
        <w:t xml:space="preserve">, </w:t>
      </w:r>
      <w:r w:rsidRPr="00956323">
        <w:rPr>
          <w:rFonts w:ascii="Calibri" w:hAnsi="Calibri" w:cs="Calibri"/>
          <w:i/>
          <w:iCs/>
          <w:noProof/>
          <w:sz w:val="22"/>
        </w:rPr>
        <w:t>volume 06</w:t>
      </w:r>
      <w:r w:rsidRPr="00956323">
        <w:rPr>
          <w:rFonts w:ascii="Calibri" w:hAnsi="Calibri" w:cs="Calibri"/>
          <w:noProof/>
          <w:sz w:val="22"/>
        </w:rPr>
        <w:t>(Md), 20.</w:t>
      </w:r>
    </w:p>
    <w:p w14:paraId="7DF7A7B1" w14:textId="77777777" w:rsidR="00956323" w:rsidRPr="00956323" w:rsidRDefault="00956323" w:rsidP="00956323">
      <w:pPr>
        <w:widowControl w:val="0"/>
        <w:autoSpaceDE w:val="0"/>
        <w:autoSpaceDN w:val="0"/>
        <w:adjustRightInd w:val="0"/>
        <w:ind w:left="480" w:hanging="480"/>
        <w:rPr>
          <w:rFonts w:ascii="Calibri" w:hAnsi="Calibri" w:cs="Calibri"/>
          <w:noProof/>
          <w:sz w:val="22"/>
        </w:rPr>
      </w:pPr>
      <w:r w:rsidRPr="00956323">
        <w:rPr>
          <w:rFonts w:ascii="Calibri" w:hAnsi="Calibri" w:cs="Calibri"/>
          <w:noProof/>
          <w:sz w:val="22"/>
        </w:rPr>
        <w:t xml:space="preserve">Yanti, A. V., &amp; Wijaya, L. S. (2022). Strategi Komunikasi Public Relations Dalam Membangun Brand Awareness Program Internasional. </w:t>
      </w:r>
      <w:r w:rsidRPr="00956323">
        <w:rPr>
          <w:rFonts w:ascii="Calibri" w:hAnsi="Calibri" w:cs="Calibri"/>
          <w:i/>
          <w:iCs/>
          <w:noProof/>
          <w:sz w:val="22"/>
        </w:rPr>
        <w:t>Scriptura</w:t>
      </w:r>
      <w:r w:rsidRPr="00956323">
        <w:rPr>
          <w:rFonts w:ascii="Calibri" w:hAnsi="Calibri" w:cs="Calibri"/>
          <w:noProof/>
          <w:sz w:val="22"/>
        </w:rPr>
        <w:t xml:space="preserve">, </w:t>
      </w:r>
      <w:r w:rsidRPr="00956323">
        <w:rPr>
          <w:rFonts w:ascii="Calibri" w:hAnsi="Calibri" w:cs="Calibri"/>
          <w:i/>
          <w:iCs/>
          <w:noProof/>
          <w:sz w:val="22"/>
        </w:rPr>
        <w:t>12</w:t>
      </w:r>
      <w:r w:rsidRPr="00956323">
        <w:rPr>
          <w:rFonts w:ascii="Calibri" w:hAnsi="Calibri" w:cs="Calibri"/>
          <w:noProof/>
          <w:sz w:val="22"/>
        </w:rPr>
        <w:t>(1), 43–57. https://doi.org/10.9744/scriptura.12.1.43-57</w:t>
      </w:r>
    </w:p>
    <w:p w14:paraId="575E8D3B" w14:textId="0FDBF962" w:rsidR="00956323" w:rsidRDefault="00956323">
      <w:pPr>
        <w:jc w:val="both"/>
        <w:rPr>
          <w:rFonts w:ascii="Calibri" w:eastAsia="Calibri" w:hAnsi="Calibri" w:cs="Calibri"/>
          <w:sz w:val="22"/>
          <w:szCs w:val="22"/>
        </w:rPr>
      </w:pPr>
      <w:r>
        <w:rPr>
          <w:rFonts w:ascii="Calibri" w:eastAsia="Calibri" w:hAnsi="Calibri" w:cs="Calibri"/>
          <w:sz w:val="22"/>
          <w:szCs w:val="22"/>
        </w:rPr>
        <w:fldChar w:fldCharType="end"/>
      </w:r>
    </w:p>
    <w:p w14:paraId="7F980620" w14:textId="19939F60" w:rsidR="000521E3" w:rsidRDefault="000521E3">
      <w:pPr>
        <w:tabs>
          <w:tab w:val="left" w:pos="3270"/>
        </w:tabs>
        <w:rPr>
          <w:rFonts w:ascii="Calibri" w:eastAsia="Calibri" w:hAnsi="Calibri" w:cs="Calibri"/>
          <w:sz w:val="22"/>
          <w:szCs w:val="22"/>
        </w:rPr>
      </w:pPr>
    </w:p>
    <w:sectPr w:rsidR="000521E3">
      <w:type w:val="continuous"/>
      <w:pgSz w:w="11907" w:h="16840"/>
      <w:pgMar w:top="1701" w:right="1418" w:bottom="1701" w:left="1418" w:header="68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7CEBA" w14:textId="77777777" w:rsidR="009416C2" w:rsidRDefault="009416C2">
      <w:r>
        <w:separator/>
      </w:r>
    </w:p>
  </w:endnote>
  <w:endnote w:type="continuationSeparator" w:id="0">
    <w:p w14:paraId="6D1DE96C" w14:textId="77777777" w:rsidR="009416C2" w:rsidRDefault="00941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E545F" w14:textId="77777777" w:rsidR="000521E3" w:rsidRDefault="000521E3">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9DDDB" w14:textId="77777777" w:rsidR="000521E3" w:rsidRDefault="00533DED">
    <w:pPr>
      <w:pBdr>
        <w:top w:val="nil"/>
        <w:left w:val="nil"/>
        <w:bottom w:val="nil"/>
        <w:right w:val="nil"/>
        <w:between w:val="nil"/>
      </w:pBdr>
      <w:tabs>
        <w:tab w:val="center" w:pos="4680"/>
        <w:tab w:val="right" w:pos="936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735CD3">
      <w:rPr>
        <w:rFonts w:ascii="Cambria" w:eastAsia="Cambria" w:hAnsi="Cambria" w:cs="Cambria"/>
        <w:noProof/>
        <w:color w:val="000000"/>
      </w:rPr>
      <w:t>2</w:t>
    </w:r>
    <w:r>
      <w:rPr>
        <w:rFonts w:ascii="Cambria" w:eastAsia="Cambria" w:hAnsi="Cambria" w:cs="Cambria"/>
        <w:color w:val="000000"/>
      </w:rPr>
      <w:fldChar w:fldCharType="end"/>
    </w:r>
  </w:p>
  <w:p w14:paraId="51EE0E0A" w14:textId="77777777" w:rsidR="000F2BDD" w:rsidRDefault="000F2BDD">
    <w:pPr>
      <w:pBdr>
        <w:top w:val="nil"/>
        <w:left w:val="nil"/>
        <w:bottom w:val="nil"/>
        <w:right w:val="nil"/>
        <w:between w:val="nil"/>
      </w:pBdr>
      <w:jc w:val="center"/>
      <w:rPr>
        <w:rFonts w:ascii="Calibri" w:eastAsia="Calibri" w:hAnsi="Calibri" w:cs="Calibri"/>
        <w:sz w:val="18"/>
        <w:szCs w:val="18"/>
      </w:rPr>
    </w:pPr>
    <w:r w:rsidRPr="000F2BDD">
      <w:rPr>
        <w:rFonts w:ascii="Calibri" w:eastAsia="Calibri" w:hAnsi="Calibri" w:cs="Calibri"/>
        <w:sz w:val="18"/>
        <w:szCs w:val="18"/>
      </w:rPr>
      <w:t xml:space="preserve">Peran PR Melalui “Voice of SWCU” dalam Membangun Brand Awareness untuk Peningkatan Intake </w:t>
    </w:r>
  </w:p>
  <w:p w14:paraId="25002121" w14:textId="61C2467A" w:rsidR="000521E3" w:rsidRDefault="000F2BDD">
    <w:pPr>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6"/>
        <w:szCs w:val="16"/>
      </w:rPr>
      <w:t>(Chenanjah Refa Pujani, Lina Sinatra Wijaya)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C1D20" w14:textId="77777777" w:rsidR="000521E3" w:rsidRDefault="00533DED">
    <w:pPr>
      <w:pBdr>
        <w:top w:val="nil"/>
        <w:left w:val="nil"/>
        <w:bottom w:val="nil"/>
        <w:right w:val="nil"/>
        <w:between w:val="nil"/>
      </w:pBdr>
      <w:tabs>
        <w:tab w:val="center" w:pos="4680"/>
        <w:tab w:val="right" w:pos="936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735CD3">
      <w:rPr>
        <w:rFonts w:ascii="Cambria" w:eastAsia="Cambria" w:hAnsi="Cambria" w:cs="Cambria"/>
        <w:noProof/>
        <w:color w:val="000000"/>
      </w:rPr>
      <w:t>1</w:t>
    </w:r>
    <w:r>
      <w:rPr>
        <w:rFonts w:ascii="Cambria" w:eastAsia="Cambria" w:hAnsi="Cambria" w:cs="Cambria"/>
        <w:color w:val="000000"/>
      </w:rPr>
      <w:fldChar w:fldCharType="end"/>
    </w:r>
  </w:p>
  <w:p w14:paraId="5FF6063A" w14:textId="77777777" w:rsidR="000521E3" w:rsidRDefault="00533DED">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b/>
        <w:color w:val="000000"/>
        <w:sz w:val="18"/>
        <w:szCs w:val="18"/>
      </w:rPr>
      <w:t xml:space="preserve">Submitted: </w:t>
    </w:r>
    <w:r>
      <w:rPr>
        <w:rFonts w:ascii="Calibri" w:eastAsia="Calibri" w:hAnsi="Calibri" w:cs="Calibri"/>
        <w:color w:val="000000"/>
        <w:sz w:val="18"/>
        <w:szCs w:val="18"/>
      </w:rPr>
      <w:t xml:space="preserve">January 2020, </w:t>
    </w:r>
    <w:r>
      <w:rPr>
        <w:rFonts w:ascii="Calibri" w:eastAsia="Calibri" w:hAnsi="Calibri" w:cs="Calibri"/>
        <w:b/>
        <w:color w:val="000000"/>
        <w:sz w:val="18"/>
        <w:szCs w:val="18"/>
      </w:rPr>
      <w:t xml:space="preserve">Accepted: </w:t>
    </w:r>
    <w:r>
      <w:rPr>
        <w:rFonts w:ascii="Calibri" w:eastAsia="Calibri" w:hAnsi="Calibri" w:cs="Calibri"/>
        <w:color w:val="000000"/>
        <w:sz w:val="18"/>
        <w:szCs w:val="18"/>
      </w:rPr>
      <w:t xml:space="preserve">February 2020, </w:t>
    </w:r>
    <w:r>
      <w:rPr>
        <w:rFonts w:ascii="Calibri" w:eastAsia="Calibri" w:hAnsi="Calibri" w:cs="Calibri"/>
        <w:b/>
        <w:color w:val="000000"/>
        <w:sz w:val="18"/>
        <w:szCs w:val="18"/>
      </w:rPr>
      <w:t xml:space="preserve">Published: </w:t>
    </w:r>
    <w:r>
      <w:rPr>
        <w:rFonts w:ascii="Calibri" w:eastAsia="Calibri" w:hAnsi="Calibri" w:cs="Calibri"/>
        <w:color w:val="000000"/>
        <w:sz w:val="18"/>
        <w:szCs w:val="18"/>
      </w:rPr>
      <w:t>March 2020</w:t>
    </w:r>
  </w:p>
  <w:p w14:paraId="7C59C259" w14:textId="77777777" w:rsidR="000521E3" w:rsidRDefault="00533DED">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xml:space="preserve">ISSN: 2614-8498 (online) </w:t>
    </w:r>
  </w:p>
  <w:p w14:paraId="1A81C406" w14:textId="77777777" w:rsidR="000521E3" w:rsidRDefault="00533DED">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sz w:val="18"/>
        <w:szCs w:val="18"/>
      </w:rPr>
      <w:t>DOI</w:t>
    </w:r>
    <w:r>
      <w:rPr>
        <w:rFonts w:ascii="Calibri" w:eastAsia="Calibri" w:hAnsi="Calibri" w:cs="Calibri"/>
        <w:color w:val="000000"/>
        <w:sz w:val="18"/>
        <w:szCs w:val="18"/>
      </w:rPr>
      <w:t xml:space="preserve">: </w:t>
    </w:r>
    <w:hyperlink r:id="rId1">
      <w:r>
        <w:rPr>
          <w:rFonts w:ascii="Calibri" w:eastAsia="Calibri" w:hAnsi="Calibri" w:cs="Calibri"/>
          <w:color w:val="0D355E"/>
          <w:sz w:val="18"/>
          <w:szCs w:val="18"/>
          <w:highlight w:val="white"/>
        </w:rPr>
        <w:t>https://doi.org/10.32509/pustakom.v6i2.2631</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16262" w14:textId="77777777" w:rsidR="009416C2" w:rsidRDefault="009416C2">
      <w:r>
        <w:separator/>
      </w:r>
    </w:p>
  </w:footnote>
  <w:footnote w:type="continuationSeparator" w:id="0">
    <w:p w14:paraId="674E3B9A" w14:textId="77777777" w:rsidR="009416C2" w:rsidRDefault="00941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78485" w14:textId="77777777" w:rsidR="000521E3" w:rsidRDefault="000521E3">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B449D" w14:textId="77777777" w:rsidR="000521E3" w:rsidRDefault="00533DED">
    <w:pPr>
      <w:jc w:val="center"/>
      <w:rPr>
        <w:rFonts w:ascii="Calibri" w:eastAsia="Calibri" w:hAnsi="Calibri" w:cs="Calibri"/>
      </w:rPr>
    </w:pPr>
    <w:r>
      <w:rPr>
        <w:rFonts w:ascii="Calibri" w:eastAsia="Calibri" w:hAnsi="Calibri" w:cs="Calibri"/>
        <w:b/>
      </w:rPr>
      <w:t>JURNAL PUSTAKA KOMUNIKASI</w:t>
    </w:r>
    <w:r>
      <w:rPr>
        <w:rFonts w:ascii="Calibri" w:eastAsia="Calibri" w:hAnsi="Calibri" w:cs="Calibri"/>
      </w:rPr>
      <w:t>, Vol. X, No. X, Maret 20XX, X-XX</w:t>
    </w:r>
  </w:p>
  <w:p w14:paraId="3F13ED63" w14:textId="77777777" w:rsidR="000521E3" w:rsidRDefault="000521E3">
    <w:pPr>
      <w:pBdr>
        <w:top w:val="nil"/>
        <w:left w:val="nil"/>
        <w:bottom w:val="nil"/>
        <w:right w:val="nil"/>
        <w:between w:val="nil"/>
      </w:pBdr>
      <w:tabs>
        <w:tab w:val="center" w:pos="4320"/>
        <w:tab w:val="right" w:pos="8640"/>
      </w:tabs>
      <w:ind w:right="360" w:firstLine="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85BA8" w14:textId="77777777" w:rsidR="000521E3" w:rsidRDefault="00533DED">
    <w:pPr>
      <w:jc w:val="center"/>
      <w:rPr>
        <w:rFonts w:ascii="Calibri" w:eastAsia="Calibri" w:hAnsi="Calibri" w:cs="Calibri"/>
      </w:rPr>
    </w:pPr>
    <w:r>
      <w:rPr>
        <w:rFonts w:ascii="Calibri" w:eastAsia="Calibri" w:hAnsi="Calibri" w:cs="Calibri"/>
        <w:b/>
      </w:rPr>
      <w:t>JURNAL PUSTAKA KOMUNIKASI</w:t>
    </w:r>
    <w:r>
      <w:rPr>
        <w:rFonts w:ascii="Calibri" w:eastAsia="Calibri" w:hAnsi="Calibri" w:cs="Calibri"/>
      </w:rPr>
      <w:t>, Vol. X, No. X, Maret 20XX,  X-XX</w:t>
    </w:r>
  </w:p>
  <w:p w14:paraId="79A117D1" w14:textId="77777777" w:rsidR="000521E3" w:rsidRDefault="000521E3">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A2419"/>
    <w:multiLevelType w:val="hybridMultilevel"/>
    <w:tmpl w:val="AA783DFE"/>
    <w:lvl w:ilvl="0" w:tplc="76983D3C">
      <w:start w:val="2"/>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12B13301"/>
    <w:multiLevelType w:val="multilevel"/>
    <w:tmpl w:val="12B13301"/>
    <w:lvl w:ilvl="0">
      <w:start w:val="1"/>
      <w:numFmt w:val="bullet"/>
      <w:lvlText w:val=""/>
      <w:lvlJc w:val="left"/>
      <w:pPr>
        <w:ind w:left="1212"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2" w15:restartNumberingAfterBreak="0">
    <w:nsid w:val="7A9E5119"/>
    <w:multiLevelType w:val="hybridMultilevel"/>
    <w:tmpl w:val="ECD68EC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92129606">
    <w:abstractNumId w:val="1"/>
  </w:num>
  <w:num w:numId="2" w16cid:durableId="1724669539">
    <w:abstractNumId w:val="2"/>
  </w:num>
  <w:num w:numId="3" w16cid:durableId="2044864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1E3"/>
    <w:rsid w:val="000521E3"/>
    <w:rsid w:val="00087A5C"/>
    <w:rsid w:val="000F2BDD"/>
    <w:rsid w:val="00121CBC"/>
    <w:rsid w:val="004B1CD4"/>
    <w:rsid w:val="004F783C"/>
    <w:rsid w:val="00533DED"/>
    <w:rsid w:val="005A36E0"/>
    <w:rsid w:val="00677528"/>
    <w:rsid w:val="00735CD3"/>
    <w:rsid w:val="009416C2"/>
    <w:rsid w:val="00956323"/>
    <w:rsid w:val="00BB0B49"/>
    <w:rsid w:val="00C776FD"/>
    <w:rsid w:val="00D3396D"/>
    <w:rsid w:val="00DA1C5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FEEAA"/>
  <w15:docId w15:val="{E5EAAF73-6EFA-4798-BC32-2FECEA06A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480" w:lineRule="auto"/>
      <w:jc w:val="center"/>
      <w:outlineLvl w:val="0"/>
    </w:pPr>
    <w:rPr>
      <w:b/>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735CD3"/>
    <w:pPr>
      <w:spacing w:after="200"/>
    </w:pPr>
    <w:rPr>
      <w:i/>
      <w:iCs/>
      <w:color w:val="1F497D" w:themeColor="text2"/>
      <w:sz w:val="18"/>
      <w:szCs w:val="18"/>
    </w:rPr>
  </w:style>
  <w:style w:type="paragraph" w:styleId="ListParagraph">
    <w:name w:val="List Paragraph"/>
    <w:basedOn w:val="Normal"/>
    <w:uiPriority w:val="34"/>
    <w:qFormat/>
    <w:rsid w:val="00BB0B49"/>
    <w:pPr>
      <w:spacing w:after="160" w:line="360" w:lineRule="auto"/>
      <w:ind w:left="720"/>
      <w:contextualSpacing/>
    </w:pPr>
    <w:rPr>
      <w:rFonts w:eastAsiaTheme="minorHAnsi"/>
      <w:kern w:val="2"/>
      <w:sz w:val="24"/>
      <w:szCs w:val="24"/>
      <w:lang w:val="en-ID" w:eastAsia="en-US"/>
      <w14:ligatures w14:val="standardContextual"/>
    </w:rPr>
  </w:style>
  <w:style w:type="character" w:styleId="Hyperlink">
    <w:name w:val="Hyperlink"/>
    <w:basedOn w:val="DefaultParagraphFont"/>
    <w:uiPriority w:val="99"/>
    <w:unhideWhenUsed/>
    <w:rsid w:val="00121C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476942">
      <w:bodyDiv w:val="1"/>
      <w:marLeft w:val="0"/>
      <w:marRight w:val="0"/>
      <w:marTop w:val="0"/>
      <w:marBottom w:val="0"/>
      <w:divBdr>
        <w:top w:val="none" w:sz="0" w:space="0" w:color="auto"/>
        <w:left w:val="none" w:sz="0" w:space="0" w:color="auto"/>
        <w:bottom w:val="none" w:sz="0" w:space="0" w:color="auto"/>
        <w:right w:val="none" w:sz="0" w:space="0" w:color="auto"/>
      </w:divBdr>
    </w:div>
    <w:div w:id="1280188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uksw.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s://doi.org/10.32509/pustakom.v6i2.263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Tingkatan Brand Awareness Voice of SWCU</a:t>
            </a:r>
          </a:p>
        </c:rich>
      </c:tx>
      <c:layout>
        <c:manualLayout>
          <c:xMode val="edge"/>
          <c:yMode val="edge"/>
          <c:x val="0.15006711409396001"/>
          <c:y val="3.5842293906809999E-2"/>
        </c:manualLayout>
      </c:layout>
      <c:overlay val="0"/>
      <c:spPr>
        <a:noFill/>
        <a:ln>
          <a:noFill/>
        </a:ln>
        <a:effectLst/>
      </c:sp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3.8989961306383103E-2"/>
          <c:y val="0.34851773922256002"/>
          <c:w val="0.93725042783799195"/>
          <c:h val="0.60504745777510205"/>
        </c:manualLayout>
      </c:layout>
      <c:pie3DChart>
        <c:varyColors val="1"/>
        <c:ser>
          <c:idx val="0"/>
          <c:order val="0"/>
          <c:tx>
            <c:strRef>
              <c:f>Sheet1!$B$1</c:f>
              <c:strCache>
                <c:ptCount val="1"/>
                <c:pt idx="0">
                  <c:v>Tingkatan Brand Awareness Voice of SWCU</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520-48BF-9242-612C70A8705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520-48BF-9242-612C70A8705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520-48BF-9242-612C70A8705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520-48BF-9242-612C70A8705D}"/>
              </c:ext>
            </c:extLst>
          </c:dPt>
          <c:dLbls>
            <c:dLbl>
              <c:idx val="0"/>
              <c:layout>
                <c:manualLayout>
                  <c:x val="8.2131797283728797E-2"/>
                  <c:y val="5.6323604710701497E-2"/>
                </c:manualLayout>
              </c:layout>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520-48BF-9242-612C70A8705D}"/>
                </c:ext>
              </c:extLst>
            </c:dLbl>
            <c:dLbl>
              <c:idx val="1"/>
              <c:layout>
                <c:manualLayout>
                  <c:x val="-0.15570469798657699"/>
                  <c:y val="9.7286226318484395E-2"/>
                </c:manualLayout>
              </c:layout>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520-48BF-9242-612C70A8705D}"/>
                </c:ext>
              </c:extLst>
            </c:dLbl>
            <c:dLbl>
              <c:idx val="2"/>
              <c:layout>
                <c:manualLayout>
                  <c:x val="-2.95302013422819E-2"/>
                  <c:y val="-1.5360983102918601E-2"/>
                </c:manualLayout>
              </c:layout>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085895471119801"/>
                      <c:h val="0.20284198346174501"/>
                    </c:manualLayout>
                  </c15:layout>
                </c:ext>
                <c:ext xmlns:c16="http://schemas.microsoft.com/office/drawing/2014/chart" uri="{C3380CC4-5D6E-409C-BE32-E72D297353CC}">
                  <c16:uniqueId val="{00000005-D520-48BF-9242-612C70A8705D}"/>
                </c:ext>
              </c:extLst>
            </c:dLbl>
            <c:dLbl>
              <c:idx val="3"/>
              <c:layout>
                <c:manualLayout>
                  <c:x val="0.16644295302013401"/>
                  <c:y val="-5.12032770097289E-3"/>
                </c:manualLayout>
              </c:layout>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D520-48BF-9242-612C70A8705D}"/>
                </c:ext>
              </c:extLst>
            </c:dLbl>
            <c:spPr>
              <a:noFill/>
              <a:ln>
                <a:noFill/>
              </a:ln>
              <a:effectLst/>
            </c:spPr>
            <c:txPr>
              <a:bodyPr rot="0" spcFirstLastPara="0" vertOverflow="ellipsis" vert="horz" wrap="square" lIns="38100" tIns="19050" rIns="38100" bIns="19050" anchor="ctr" anchorCtr="1"/>
              <a:lstStyle/>
              <a:p>
                <a:pPr>
                  <a:defRPr lang="en-US"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Top of Mind</c:v>
                </c:pt>
                <c:pt idx="1">
                  <c:v>Brand Recall</c:v>
                </c:pt>
                <c:pt idx="2">
                  <c:v>Brand Recognition</c:v>
                </c:pt>
                <c:pt idx="3">
                  <c:v>Unaware Brand</c:v>
                </c:pt>
              </c:strCache>
            </c:strRef>
          </c:cat>
          <c:val>
            <c:numRef>
              <c:f>Sheet1!$B$2:$B$5</c:f>
              <c:numCache>
                <c:formatCode>0%</c:formatCode>
                <c:ptCount val="4"/>
                <c:pt idx="0" formatCode="0.00%">
                  <c:v>0.91100000000000003</c:v>
                </c:pt>
                <c:pt idx="1">
                  <c:v>0.86099999999999999</c:v>
                </c:pt>
                <c:pt idx="2">
                  <c:v>0.69299999999999995</c:v>
                </c:pt>
                <c:pt idx="3">
                  <c:v>0</c:v>
                </c:pt>
              </c:numCache>
            </c:numRef>
          </c:val>
          <c:extLst>
            <c:ext xmlns:c16="http://schemas.microsoft.com/office/drawing/2014/chart" uri="{C3380CC4-5D6E-409C-BE32-E72D297353CC}">
              <c16:uniqueId val="{00000008-D520-48BF-9242-612C70A8705D}"/>
            </c:ext>
          </c:extLst>
        </c:ser>
        <c:dLbls>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uri="{0b15fc19-7d7d-44ad-8c2d-2c3a37ce22c3}">
        <chartProps xmlns="https://web.wps.cn/et/2018/main" chartId="{feed95a9-c6a0-43e4-bc52-4efa22a05efd}"/>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DA7DB-A874-4BAE-A4D7-398B024E2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14772</Words>
  <Characters>84203</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RADJA ERLAND HAMZAH</cp:lastModifiedBy>
  <cp:revision>3</cp:revision>
  <dcterms:created xsi:type="dcterms:W3CDTF">2025-05-20T11:11:00Z</dcterms:created>
  <dcterms:modified xsi:type="dcterms:W3CDTF">2025-06-03T04:18:00Z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030deeb4-af4f-3a54-9fb0-9d7b3f806636</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