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97F9D" w14:textId="77777777" w:rsidR="004A0C18" w:rsidRPr="00220E2F" w:rsidRDefault="004A0C18" w:rsidP="004A0C18">
      <w:pPr>
        <w:pStyle w:val="Heading1"/>
        <w:jc w:val="center"/>
        <w:rPr>
          <w:b w:val="0"/>
          <w:color w:val="000000" w:themeColor="text1"/>
          <w:sz w:val="28"/>
          <w:szCs w:val="28"/>
          <w:lang w:val="fi-FI"/>
        </w:rPr>
      </w:pPr>
      <w:r w:rsidRPr="00220E2F">
        <w:rPr>
          <w:color w:val="000000" w:themeColor="text1"/>
          <w:sz w:val="28"/>
          <w:szCs w:val="28"/>
          <w:lang w:val="fi-FI"/>
        </w:rPr>
        <w:t>Hubungan Konsumsi Jajanan Dan Kebiasaan Menyikat Gigi Terhadap Karies Gigi Pada Siswa Kelas 5-6 SD</w:t>
      </w:r>
    </w:p>
    <w:p w14:paraId="34118E71" w14:textId="77777777" w:rsidR="004A0C18" w:rsidRPr="00220E2F" w:rsidRDefault="004A0C18" w:rsidP="004A0C18">
      <w:pPr>
        <w:spacing w:line="360" w:lineRule="auto"/>
        <w:jc w:val="center"/>
        <w:rPr>
          <w:b/>
          <w:spacing w:val="-8"/>
          <w:sz w:val="24"/>
          <w:szCs w:val="24"/>
          <w:lang w:val="fi-FI"/>
        </w:rPr>
      </w:pPr>
    </w:p>
    <w:p w14:paraId="209247D0" w14:textId="3339EBAE" w:rsidR="004A0C18" w:rsidRPr="00220E2F" w:rsidRDefault="004A0C18" w:rsidP="004A0C18">
      <w:pPr>
        <w:jc w:val="center"/>
        <w:rPr>
          <w:b/>
          <w:bCs/>
          <w:vertAlign w:val="superscript"/>
          <w:lang w:val="fi-FI"/>
        </w:rPr>
      </w:pPr>
      <w:r w:rsidRPr="00220E2F">
        <w:rPr>
          <w:b/>
          <w:bCs/>
          <w:lang w:val="fi-FI"/>
        </w:rPr>
        <w:t>Muhammad Jayadi Abdi</w:t>
      </w:r>
      <w:r w:rsidRPr="00220E2F">
        <w:rPr>
          <w:b/>
          <w:bCs/>
          <w:vertAlign w:val="superscript"/>
          <w:lang w:val="fi-FI"/>
        </w:rPr>
        <w:t>1</w:t>
      </w:r>
      <w:r w:rsidRPr="00220E2F">
        <w:rPr>
          <w:b/>
          <w:bCs/>
          <w:lang w:val="fi-FI"/>
        </w:rPr>
        <w:t>, Ilmianti</w:t>
      </w:r>
      <w:r w:rsidRPr="00220E2F">
        <w:rPr>
          <w:b/>
          <w:bCs/>
          <w:vertAlign w:val="superscript"/>
          <w:lang w:val="fi-FI"/>
        </w:rPr>
        <w:t>2</w:t>
      </w:r>
      <w:r w:rsidRPr="00220E2F">
        <w:rPr>
          <w:b/>
          <w:bCs/>
          <w:lang w:val="fi-FI"/>
        </w:rPr>
        <w:t>, Fahira Ulfa</w:t>
      </w:r>
      <w:r w:rsidR="00220E2F">
        <w:rPr>
          <w:b/>
          <w:bCs/>
          <w:vertAlign w:val="superscript"/>
          <w:lang w:val="fi-FI"/>
        </w:rPr>
        <w:t>3</w:t>
      </w:r>
    </w:p>
    <w:p w14:paraId="26D9CA56" w14:textId="77777777" w:rsidR="004A0C18" w:rsidRPr="00220E2F" w:rsidRDefault="004A0C18" w:rsidP="004A0C18">
      <w:pPr>
        <w:jc w:val="center"/>
        <w:rPr>
          <w:spacing w:val="-8"/>
          <w:sz w:val="24"/>
          <w:szCs w:val="24"/>
          <w:lang w:val="fi-FI"/>
        </w:rPr>
      </w:pPr>
    </w:p>
    <w:p w14:paraId="0C33FB92" w14:textId="4FC373D2" w:rsidR="004A0C18" w:rsidRPr="00220E2F" w:rsidRDefault="004A0C18" w:rsidP="004A0C18">
      <w:pPr>
        <w:jc w:val="center"/>
        <w:rPr>
          <w:sz w:val="18"/>
          <w:szCs w:val="18"/>
          <w:lang w:val="fi-FI"/>
        </w:rPr>
      </w:pPr>
      <w:r w:rsidRPr="00220E2F">
        <w:rPr>
          <w:sz w:val="18"/>
          <w:szCs w:val="18"/>
          <w:vertAlign w:val="superscript"/>
          <w:lang w:val="fi-FI"/>
        </w:rPr>
        <w:t>1</w:t>
      </w:r>
      <w:r w:rsidR="00892B0F">
        <w:rPr>
          <w:sz w:val="18"/>
          <w:szCs w:val="18"/>
          <w:vertAlign w:val="superscript"/>
          <w:lang w:val="fi-FI"/>
        </w:rPr>
        <w:t>,2</w:t>
      </w:r>
      <w:r w:rsidRPr="00220E2F">
        <w:rPr>
          <w:bCs/>
          <w:sz w:val="18"/>
          <w:szCs w:val="18"/>
          <w:lang w:val="fi-FI"/>
        </w:rPr>
        <w:t>Bagian Ilmu Kesehatan Gigi Masyarakat, Fakultas Kedokteran Gigi, Univ.  Muslim Indonesia, Makassar</w:t>
      </w:r>
    </w:p>
    <w:p w14:paraId="2EB45CF1" w14:textId="3FADA268" w:rsidR="004A0C18" w:rsidRPr="00892B0F" w:rsidRDefault="00220E2F" w:rsidP="004A0C18">
      <w:pPr>
        <w:jc w:val="center"/>
        <w:rPr>
          <w:bCs/>
          <w:sz w:val="18"/>
          <w:szCs w:val="18"/>
          <w:lang w:val="fi-FI"/>
        </w:rPr>
      </w:pPr>
      <w:r w:rsidRPr="00892B0F">
        <w:rPr>
          <w:bCs/>
          <w:sz w:val="18"/>
          <w:szCs w:val="18"/>
          <w:vertAlign w:val="superscript"/>
          <w:lang w:val="fi-FI"/>
        </w:rPr>
        <w:t>3</w:t>
      </w:r>
      <w:r w:rsidR="004A0C18" w:rsidRPr="00892B0F">
        <w:rPr>
          <w:bCs/>
          <w:sz w:val="18"/>
          <w:szCs w:val="18"/>
          <w:lang w:val="fi-FI"/>
        </w:rPr>
        <w:t xml:space="preserve">Mahasiswa Fakultas Kedokteran Gigi, Univ Muslim Indonesia, Makassar </w:t>
      </w:r>
    </w:p>
    <w:p w14:paraId="585E45CB" w14:textId="77777777" w:rsidR="004A0C18" w:rsidRPr="00892B0F" w:rsidRDefault="004A0C18" w:rsidP="004A0C18">
      <w:pPr>
        <w:pStyle w:val="Normal1"/>
        <w:jc w:val="center"/>
        <w:rPr>
          <w:spacing w:val="-8"/>
          <w:sz w:val="24"/>
          <w:szCs w:val="24"/>
          <w:lang w:val="fi-FI"/>
        </w:rPr>
      </w:pPr>
    </w:p>
    <w:p w14:paraId="33A85816" w14:textId="4AC79B72" w:rsidR="004A0C18" w:rsidRPr="00892B0F" w:rsidRDefault="004A0C18" w:rsidP="004A0C18">
      <w:pPr>
        <w:pStyle w:val="Normal1"/>
        <w:jc w:val="center"/>
        <w:rPr>
          <w:rFonts w:eastAsia="Arial"/>
          <w:b/>
          <w:sz w:val="24"/>
          <w:szCs w:val="24"/>
          <w:lang w:val="en-ID"/>
        </w:rPr>
      </w:pPr>
      <w:proofErr w:type="spellStart"/>
      <w:r w:rsidRPr="00892B0F">
        <w:rPr>
          <w:rFonts w:eastAsia="Arial"/>
          <w:sz w:val="24"/>
          <w:szCs w:val="24"/>
          <w:lang w:val="en-ID"/>
        </w:rPr>
        <w:t>Korespondensi</w:t>
      </w:r>
      <w:proofErr w:type="spellEnd"/>
      <w:r w:rsidRPr="00892B0F">
        <w:rPr>
          <w:rFonts w:eastAsia="Arial"/>
          <w:sz w:val="24"/>
          <w:szCs w:val="24"/>
          <w:lang w:val="en-ID"/>
        </w:rPr>
        <w:t xml:space="preserve">: </w:t>
      </w:r>
      <w:hyperlink r:id="rId7" w:history="1">
        <w:r w:rsidR="00892B0F" w:rsidRPr="00166E1F">
          <w:rPr>
            <w:rStyle w:val="Hyperlink"/>
            <w:rFonts w:eastAsia="Arial"/>
            <w:sz w:val="24"/>
            <w:szCs w:val="24"/>
            <w:lang w:val="en-ID"/>
          </w:rPr>
          <w:t>jayadiabdi29@umi.ac.id</w:t>
        </w:r>
      </w:hyperlink>
      <w:r w:rsidR="00892B0F">
        <w:rPr>
          <w:rFonts w:eastAsia="Arial"/>
          <w:sz w:val="24"/>
          <w:szCs w:val="24"/>
          <w:lang w:val="en-ID"/>
        </w:rPr>
        <w:t xml:space="preserve"> </w:t>
      </w:r>
    </w:p>
    <w:p w14:paraId="5C480793" w14:textId="77777777" w:rsidR="004A0C18" w:rsidRPr="00892B0F" w:rsidRDefault="004A0C18" w:rsidP="004A0C18">
      <w:pPr>
        <w:pStyle w:val="Normal1"/>
        <w:spacing w:line="360" w:lineRule="auto"/>
        <w:rPr>
          <w:rFonts w:eastAsia="Arial"/>
          <w:b/>
          <w:sz w:val="24"/>
          <w:szCs w:val="24"/>
          <w:lang w:val="en-ID"/>
        </w:rPr>
      </w:pPr>
    </w:p>
    <w:p w14:paraId="52578C76" w14:textId="77777777" w:rsidR="004A0C18" w:rsidRPr="00C70069" w:rsidRDefault="004A0C18" w:rsidP="004A0C18">
      <w:pPr>
        <w:pStyle w:val="Normal1"/>
        <w:rPr>
          <w:rFonts w:eastAsia="Arial"/>
          <w:b/>
          <w:sz w:val="24"/>
          <w:szCs w:val="24"/>
        </w:rPr>
      </w:pPr>
      <w:r w:rsidRPr="00C70069">
        <w:rPr>
          <w:rFonts w:eastAsia="Arial"/>
          <w:b/>
          <w:sz w:val="24"/>
          <w:szCs w:val="24"/>
        </w:rPr>
        <w:t xml:space="preserve">ABSTRAK </w:t>
      </w:r>
    </w:p>
    <w:p w14:paraId="03B46097" w14:textId="77777777" w:rsidR="004A0C18" w:rsidRPr="00C70069" w:rsidRDefault="004A0C18" w:rsidP="004A0C18">
      <w:pPr>
        <w:pStyle w:val="Normal1"/>
        <w:rPr>
          <w:rFonts w:eastAsia="Arial"/>
          <w:b/>
          <w:sz w:val="24"/>
          <w:szCs w:val="24"/>
        </w:rPr>
      </w:pPr>
    </w:p>
    <w:p w14:paraId="39EA2C8A" w14:textId="77777777" w:rsidR="00F27220" w:rsidRDefault="00F27220" w:rsidP="00F27220">
      <w:pPr>
        <w:jc w:val="both"/>
        <w:rPr>
          <w:sz w:val="24"/>
          <w:szCs w:val="24"/>
        </w:rPr>
      </w:pPr>
      <w:proofErr w:type="spellStart"/>
      <w:r>
        <w:rPr>
          <w:b/>
          <w:sz w:val="24"/>
          <w:szCs w:val="24"/>
        </w:rPr>
        <w:t>Pendahuluan</w:t>
      </w:r>
      <w:proofErr w:type="spellEnd"/>
      <w:r>
        <w:rPr>
          <w:b/>
          <w:sz w:val="24"/>
          <w:szCs w:val="24"/>
        </w:rPr>
        <w:t>:</w:t>
      </w:r>
      <w:r>
        <w:rPr>
          <w:sz w:val="24"/>
          <w:szCs w:val="24"/>
        </w:rPr>
        <w:t xml:space="preserve"> Karies </w:t>
      </w:r>
      <w:proofErr w:type="spellStart"/>
      <w:r>
        <w:rPr>
          <w:sz w:val="24"/>
          <w:szCs w:val="24"/>
        </w:rPr>
        <w:t>adalah</w:t>
      </w:r>
      <w:proofErr w:type="spellEnd"/>
      <w:r>
        <w:rPr>
          <w:sz w:val="24"/>
          <w:szCs w:val="24"/>
        </w:rPr>
        <w:t xml:space="preserve"> </w:t>
      </w:r>
      <w:proofErr w:type="spellStart"/>
      <w:r>
        <w:rPr>
          <w:sz w:val="24"/>
          <w:szCs w:val="24"/>
        </w:rPr>
        <w:t>penyakit</w:t>
      </w:r>
      <w:proofErr w:type="spellEnd"/>
      <w:r>
        <w:rPr>
          <w:sz w:val="24"/>
          <w:szCs w:val="24"/>
        </w:rPr>
        <w:t xml:space="preserve"> </w:t>
      </w:r>
      <w:proofErr w:type="spellStart"/>
      <w:r>
        <w:rPr>
          <w:sz w:val="24"/>
          <w:szCs w:val="24"/>
        </w:rPr>
        <w:t>jaringan</w:t>
      </w:r>
      <w:proofErr w:type="spellEnd"/>
      <w:r>
        <w:rPr>
          <w:sz w:val="24"/>
          <w:szCs w:val="24"/>
        </w:rPr>
        <w:t xml:space="preserve"> </w:t>
      </w:r>
      <w:proofErr w:type="spellStart"/>
      <w:r>
        <w:rPr>
          <w:sz w:val="24"/>
          <w:szCs w:val="24"/>
        </w:rPr>
        <w:t>gigi</w:t>
      </w:r>
      <w:proofErr w:type="spellEnd"/>
      <w:r>
        <w:rPr>
          <w:sz w:val="24"/>
          <w:szCs w:val="24"/>
        </w:rPr>
        <w:t xml:space="preserve"> yang </w:t>
      </w:r>
      <w:proofErr w:type="spellStart"/>
      <w:r>
        <w:rPr>
          <w:sz w:val="24"/>
          <w:szCs w:val="24"/>
        </w:rPr>
        <w:t>ditandai</w:t>
      </w:r>
      <w:proofErr w:type="spellEnd"/>
      <w:r>
        <w:rPr>
          <w:sz w:val="24"/>
          <w:szCs w:val="24"/>
        </w:rPr>
        <w:t xml:space="preserve"> pada </w:t>
      </w:r>
      <w:proofErr w:type="spellStart"/>
      <w:r>
        <w:rPr>
          <w:sz w:val="24"/>
          <w:szCs w:val="24"/>
        </w:rPr>
        <w:t>kerusakan</w:t>
      </w:r>
      <w:proofErr w:type="spellEnd"/>
      <w:r>
        <w:rPr>
          <w:sz w:val="24"/>
          <w:szCs w:val="24"/>
        </w:rPr>
        <w:t xml:space="preserve"> </w:t>
      </w:r>
      <w:proofErr w:type="spellStart"/>
      <w:r>
        <w:rPr>
          <w:sz w:val="24"/>
          <w:szCs w:val="24"/>
        </w:rPr>
        <w:t>jaringan</w:t>
      </w:r>
      <w:proofErr w:type="spellEnd"/>
      <w:r>
        <w:rPr>
          <w:sz w:val="24"/>
          <w:szCs w:val="24"/>
        </w:rPr>
        <w:t xml:space="preserve">, </w:t>
      </w:r>
      <w:proofErr w:type="spellStart"/>
      <w:r>
        <w:rPr>
          <w:sz w:val="24"/>
          <w:szCs w:val="24"/>
        </w:rPr>
        <w:t>mulai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permukaan</w:t>
      </w:r>
      <w:proofErr w:type="spellEnd"/>
      <w:r>
        <w:rPr>
          <w:sz w:val="24"/>
          <w:szCs w:val="24"/>
        </w:rPr>
        <w:t xml:space="preserve"> </w:t>
      </w:r>
      <w:proofErr w:type="spellStart"/>
      <w:r>
        <w:rPr>
          <w:sz w:val="24"/>
          <w:szCs w:val="24"/>
        </w:rPr>
        <w:t>gigi</w:t>
      </w:r>
      <w:proofErr w:type="spellEnd"/>
      <w:r>
        <w:rPr>
          <w:sz w:val="24"/>
          <w:szCs w:val="24"/>
        </w:rPr>
        <w:t xml:space="preserve"> email, dentin dan </w:t>
      </w:r>
      <w:proofErr w:type="spellStart"/>
      <w:r>
        <w:rPr>
          <w:sz w:val="24"/>
          <w:szCs w:val="24"/>
        </w:rPr>
        <w:t>meluas</w:t>
      </w:r>
      <w:proofErr w:type="spellEnd"/>
      <w:r>
        <w:rPr>
          <w:sz w:val="24"/>
          <w:szCs w:val="24"/>
        </w:rPr>
        <w:t xml:space="preserve"> </w:t>
      </w:r>
      <w:proofErr w:type="spellStart"/>
      <w:r>
        <w:rPr>
          <w:sz w:val="24"/>
          <w:szCs w:val="24"/>
        </w:rPr>
        <w:t>ke</w:t>
      </w:r>
      <w:proofErr w:type="spellEnd"/>
      <w:r>
        <w:rPr>
          <w:sz w:val="24"/>
          <w:szCs w:val="24"/>
        </w:rPr>
        <w:t xml:space="preserve"> </w:t>
      </w:r>
      <w:proofErr w:type="spellStart"/>
      <w:r>
        <w:rPr>
          <w:sz w:val="24"/>
          <w:szCs w:val="24"/>
        </w:rPr>
        <w:t>pulpa</w:t>
      </w:r>
      <w:proofErr w:type="spellEnd"/>
      <w:r>
        <w:rPr>
          <w:sz w:val="24"/>
          <w:szCs w:val="24"/>
        </w:rPr>
        <w:t xml:space="preserve">. </w:t>
      </w:r>
      <w:r w:rsidRPr="00220E2F">
        <w:rPr>
          <w:sz w:val="24"/>
          <w:szCs w:val="24"/>
          <w:lang w:val="fi-FI"/>
        </w:rPr>
        <w:t xml:space="preserve">Makanan jajanan salah satu makanan yang dikenal luas di masyarakat, terutama dikalangan anak-anak sekolah. Pola makan seimbang adalah suatu cara mengatur jumlah dan jenis makanan dalam bentuk makanan sehari-hari yang terdapat gizi seimbang menjadi zat pembangun serta zat pengatur pada tubuh. Menyikat gigi setelah makan dapat membersihkan sisa makanan yang menempel pada permukaan gigi sehingga dapat mencegah terbentuknya plak. </w:t>
      </w:r>
      <w:r w:rsidRPr="00220E2F">
        <w:rPr>
          <w:b/>
          <w:sz w:val="24"/>
          <w:szCs w:val="24"/>
          <w:lang w:val="fi-FI"/>
        </w:rPr>
        <w:t>Tujuan penelitian:</w:t>
      </w:r>
      <w:r w:rsidRPr="00220E2F">
        <w:rPr>
          <w:sz w:val="24"/>
          <w:szCs w:val="24"/>
          <w:lang w:val="fi-FI"/>
        </w:rPr>
        <w:t xml:space="preserve"> Mengetahui hubungan konsumsi jajanan dan kebiasaan menyikat gigi terhadap karies gigi pada siswa kelas 5-6 SD. </w:t>
      </w:r>
      <w:r>
        <w:rPr>
          <w:b/>
          <w:sz w:val="24"/>
          <w:szCs w:val="24"/>
        </w:rPr>
        <w:t xml:space="preserve">Bahan dan </w:t>
      </w:r>
      <w:proofErr w:type="spellStart"/>
      <w:r>
        <w:rPr>
          <w:b/>
          <w:sz w:val="24"/>
          <w:szCs w:val="24"/>
        </w:rPr>
        <w:t>metode</w:t>
      </w:r>
      <w:proofErr w:type="spellEnd"/>
      <w:r>
        <w:rPr>
          <w:b/>
          <w:sz w:val="24"/>
          <w:szCs w:val="24"/>
        </w:rPr>
        <w:t xml:space="preserve"> :</w:t>
      </w:r>
      <w:r>
        <w:rPr>
          <w:sz w:val="24"/>
          <w:szCs w:val="24"/>
        </w:rPr>
        <w:t xml:space="preserve"> Desain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observasional</w:t>
      </w:r>
      <w:proofErr w:type="spellEnd"/>
      <w:r>
        <w:rPr>
          <w:sz w:val="24"/>
          <w:szCs w:val="24"/>
        </w:rPr>
        <w:t xml:space="preserve"> </w:t>
      </w:r>
      <w:proofErr w:type="spellStart"/>
      <w:r>
        <w:rPr>
          <w:sz w:val="24"/>
          <w:szCs w:val="24"/>
        </w:rPr>
        <w:t>analitik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desai</w:t>
      </w:r>
      <w:proofErr w:type="spellEnd"/>
      <w:r>
        <w:rPr>
          <w:sz w:val="24"/>
          <w:szCs w:val="24"/>
        </w:rPr>
        <w:t xml:space="preserve"> </w:t>
      </w:r>
      <w:proofErr w:type="spellStart"/>
      <w:r>
        <w:rPr>
          <w:sz w:val="24"/>
          <w:szCs w:val="24"/>
        </w:rPr>
        <w:t>penelitian</w:t>
      </w:r>
      <w:proofErr w:type="spellEnd"/>
      <w:r>
        <w:rPr>
          <w:sz w:val="24"/>
          <w:szCs w:val="24"/>
        </w:rPr>
        <w:t xml:space="preserve"> cross sectional. Uji statistic yang </w:t>
      </w:r>
      <w:proofErr w:type="spellStart"/>
      <w:r>
        <w:rPr>
          <w:sz w:val="24"/>
          <w:szCs w:val="24"/>
        </w:rPr>
        <w:t>digunakan</w:t>
      </w:r>
      <w:proofErr w:type="spellEnd"/>
      <w:r>
        <w:rPr>
          <w:sz w:val="24"/>
          <w:szCs w:val="24"/>
        </w:rPr>
        <w:t xml:space="preserve"> </w:t>
      </w:r>
      <w:proofErr w:type="spellStart"/>
      <w:r>
        <w:rPr>
          <w:sz w:val="24"/>
          <w:szCs w:val="24"/>
        </w:rPr>
        <w:t>adalah</w:t>
      </w:r>
      <w:proofErr w:type="spellEnd"/>
      <w:r>
        <w:rPr>
          <w:sz w:val="24"/>
          <w:szCs w:val="24"/>
        </w:rPr>
        <w:t xml:space="preserve"> uji chi-Square. </w:t>
      </w:r>
      <w:r>
        <w:rPr>
          <w:b/>
          <w:sz w:val="24"/>
          <w:szCs w:val="24"/>
        </w:rPr>
        <w:t>Hasil :</w:t>
      </w:r>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hasil</w:t>
      </w:r>
      <w:proofErr w:type="spellEnd"/>
      <w:r>
        <w:rPr>
          <w:sz w:val="24"/>
          <w:szCs w:val="24"/>
        </w:rPr>
        <w:t xml:space="preserve"> uji chi-square </w:t>
      </w:r>
      <w:proofErr w:type="spellStart"/>
      <w:r>
        <w:rPr>
          <w:sz w:val="24"/>
          <w:szCs w:val="24"/>
        </w:rPr>
        <w:t>didapatkan</w:t>
      </w:r>
      <w:proofErr w:type="spellEnd"/>
      <w:r>
        <w:rPr>
          <w:sz w:val="24"/>
          <w:szCs w:val="24"/>
        </w:rPr>
        <w:t xml:space="preserve"> </w:t>
      </w:r>
      <w:proofErr w:type="spellStart"/>
      <w:r>
        <w:rPr>
          <w:sz w:val="24"/>
          <w:szCs w:val="24"/>
        </w:rPr>
        <w:t>nilai</w:t>
      </w:r>
      <w:proofErr w:type="spellEnd"/>
      <w:r>
        <w:rPr>
          <w:sz w:val="24"/>
          <w:szCs w:val="24"/>
        </w:rPr>
        <w:t xml:space="preserve"> </w:t>
      </w:r>
      <w:r>
        <w:rPr>
          <w:i/>
          <w:iCs/>
          <w:sz w:val="24"/>
          <w:szCs w:val="24"/>
        </w:rPr>
        <w:t xml:space="preserve">p-value </w:t>
      </w:r>
      <w:r>
        <w:rPr>
          <w:sz w:val="24"/>
          <w:szCs w:val="24"/>
        </w:rPr>
        <w:t xml:space="preserve">Pada </w:t>
      </w:r>
      <w:proofErr w:type="spellStart"/>
      <w:r>
        <w:rPr>
          <w:sz w:val="24"/>
          <w:szCs w:val="24"/>
        </w:rPr>
        <w:t>konsumsi</w:t>
      </w:r>
      <w:proofErr w:type="spellEnd"/>
      <w:r>
        <w:rPr>
          <w:sz w:val="24"/>
          <w:szCs w:val="24"/>
        </w:rPr>
        <w:t xml:space="preserve"> </w:t>
      </w:r>
      <w:proofErr w:type="spellStart"/>
      <w:r>
        <w:rPr>
          <w:sz w:val="24"/>
          <w:szCs w:val="24"/>
        </w:rPr>
        <w:t>jajanan</w:t>
      </w:r>
      <w:proofErr w:type="spellEnd"/>
      <w:r>
        <w:rPr>
          <w:sz w:val="24"/>
          <w:szCs w:val="24"/>
        </w:rPr>
        <w:t xml:space="preserve"> </w:t>
      </w:r>
      <w:proofErr w:type="spellStart"/>
      <w:r>
        <w:rPr>
          <w:sz w:val="24"/>
          <w:szCs w:val="24"/>
        </w:rPr>
        <w:t>sebesar</w:t>
      </w:r>
      <w:proofErr w:type="spellEnd"/>
      <w:r>
        <w:rPr>
          <w:sz w:val="24"/>
          <w:szCs w:val="24"/>
        </w:rPr>
        <w:t xml:space="preserve"> 0,924 yang </w:t>
      </w:r>
      <w:proofErr w:type="spellStart"/>
      <w:r>
        <w:rPr>
          <w:sz w:val="24"/>
          <w:szCs w:val="24"/>
        </w:rPr>
        <w:t>lebih</w:t>
      </w:r>
      <w:proofErr w:type="spellEnd"/>
      <w:r>
        <w:rPr>
          <w:sz w:val="24"/>
          <w:szCs w:val="24"/>
        </w:rPr>
        <w:t xml:space="preserve"> </w:t>
      </w:r>
      <w:proofErr w:type="spellStart"/>
      <w:r>
        <w:rPr>
          <w:sz w:val="24"/>
          <w:szCs w:val="24"/>
        </w:rPr>
        <w:t>besar</w:t>
      </w:r>
      <w:proofErr w:type="spellEnd"/>
      <w:r>
        <w:rPr>
          <w:sz w:val="24"/>
          <w:szCs w:val="24"/>
        </w:rPr>
        <w:t xml:space="preserve"> </w:t>
      </w:r>
      <w:proofErr w:type="spellStart"/>
      <w:r>
        <w:rPr>
          <w:sz w:val="24"/>
          <w:szCs w:val="24"/>
        </w:rPr>
        <w:t>daripada</w:t>
      </w:r>
      <w:proofErr w:type="spellEnd"/>
      <w:r>
        <w:rPr>
          <w:sz w:val="24"/>
          <w:szCs w:val="24"/>
        </w:rPr>
        <w:t xml:space="preserve"> 0,05 (</w:t>
      </w:r>
      <w:r>
        <w:rPr>
          <w:i/>
          <w:iCs/>
          <w:sz w:val="24"/>
          <w:szCs w:val="24"/>
        </w:rPr>
        <w:t>p-value</w:t>
      </w:r>
      <w:r>
        <w:rPr>
          <w:sz w:val="24"/>
          <w:szCs w:val="24"/>
        </w:rPr>
        <w:t xml:space="preserve">&gt;0,05) yang </w:t>
      </w:r>
      <w:proofErr w:type="spellStart"/>
      <w:r>
        <w:rPr>
          <w:sz w:val="24"/>
          <w:szCs w:val="24"/>
        </w:rPr>
        <w:t>menunjukkan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konsumsi</w:t>
      </w:r>
      <w:proofErr w:type="spellEnd"/>
      <w:r>
        <w:rPr>
          <w:sz w:val="24"/>
          <w:szCs w:val="24"/>
        </w:rPr>
        <w:t xml:space="preserve"> </w:t>
      </w:r>
      <w:proofErr w:type="spellStart"/>
      <w:r>
        <w:rPr>
          <w:sz w:val="24"/>
          <w:szCs w:val="24"/>
        </w:rPr>
        <w:t>jajajnan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karies</w:t>
      </w:r>
      <w:proofErr w:type="spellEnd"/>
      <w:r>
        <w:rPr>
          <w:sz w:val="24"/>
          <w:szCs w:val="24"/>
        </w:rPr>
        <w:t xml:space="preserve"> </w:t>
      </w:r>
      <w:proofErr w:type="spellStart"/>
      <w:r>
        <w:rPr>
          <w:sz w:val="24"/>
          <w:szCs w:val="24"/>
        </w:rPr>
        <w:t>gigi</w:t>
      </w:r>
      <w:proofErr w:type="spellEnd"/>
      <w:r>
        <w:rPr>
          <w:sz w:val="24"/>
          <w:szCs w:val="24"/>
        </w:rPr>
        <w:t xml:space="preserve">, </w:t>
      </w:r>
      <w:proofErr w:type="spellStart"/>
      <w:r>
        <w:rPr>
          <w:sz w:val="24"/>
          <w:szCs w:val="24"/>
        </w:rPr>
        <w:t>tetapi</w:t>
      </w:r>
      <w:proofErr w:type="spellEnd"/>
      <w:r>
        <w:rPr>
          <w:sz w:val="24"/>
          <w:szCs w:val="24"/>
        </w:rPr>
        <w:t xml:space="preserve"> pada </w:t>
      </w:r>
      <w:proofErr w:type="spellStart"/>
      <w:r>
        <w:rPr>
          <w:sz w:val="24"/>
          <w:szCs w:val="24"/>
        </w:rPr>
        <w:t>kebiasaan</w:t>
      </w:r>
      <w:proofErr w:type="spellEnd"/>
      <w:r>
        <w:rPr>
          <w:sz w:val="24"/>
          <w:szCs w:val="24"/>
        </w:rPr>
        <w:t xml:space="preserve"> </w:t>
      </w:r>
      <w:proofErr w:type="spellStart"/>
      <w:r>
        <w:rPr>
          <w:sz w:val="24"/>
          <w:szCs w:val="24"/>
        </w:rPr>
        <w:t>menyikat</w:t>
      </w:r>
      <w:proofErr w:type="spellEnd"/>
      <w:r>
        <w:rPr>
          <w:sz w:val="24"/>
          <w:szCs w:val="24"/>
        </w:rPr>
        <w:t xml:space="preserve"> </w:t>
      </w:r>
      <w:proofErr w:type="spellStart"/>
      <w:r>
        <w:rPr>
          <w:sz w:val="24"/>
          <w:szCs w:val="24"/>
        </w:rPr>
        <w:t>gigi</w:t>
      </w:r>
      <w:proofErr w:type="spellEnd"/>
      <w:r>
        <w:rPr>
          <w:sz w:val="24"/>
          <w:szCs w:val="24"/>
        </w:rPr>
        <w:t xml:space="preserve"> </w:t>
      </w:r>
      <w:proofErr w:type="spellStart"/>
      <w:r>
        <w:rPr>
          <w:sz w:val="24"/>
          <w:szCs w:val="24"/>
        </w:rPr>
        <w:t>didapatkan</w:t>
      </w:r>
      <w:proofErr w:type="spellEnd"/>
      <w:r>
        <w:rPr>
          <w:sz w:val="24"/>
          <w:szCs w:val="24"/>
        </w:rPr>
        <w:t xml:space="preserve"> </w:t>
      </w:r>
      <w:proofErr w:type="spellStart"/>
      <w:r>
        <w:rPr>
          <w:sz w:val="24"/>
          <w:szCs w:val="24"/>
        </w:rPr>
        <w:t>nilai</w:t>
      </w:r>
      <w:proofErr w:type="spellEnd"/>
      <w:r>
        <w:rPr>
          <w:sz w:val="24"/>
          <w:szCs w:val="24"/>
        </w:rPr>
        <w:t xml:space="preserve"> p-value </w:t>
      </w:r>
      <w:proofErr w:type="spellStart"/>
      <w:r>
        <w:rPr>
          <w:sz w:val="24"/>
          <w:szCs w:val="24"/>
        </w:rPr>
        <w:t>sebesar</w:t>
      </w:r>
      <w:proofErr w:type="spellEnd"/>
      <w:r>
        <w:rPr>
          <w:sz w:val="24"/>
          <w:szCs w:val="24"/>
        </w:rPr>
        <w:t xml:space="preserve"> 0,000 yang </w:t>
      </w:r>
      <w:proofErr w:type="spellStart"/>
      <w:r>
        <w:rPr>
          <w:sz w:val="24"/>
          <w:szCs w:val="24"/>
        </w:rPr>
        <w:t>lebih</w:t>
      </w:r>
      <w:proofErr w:type="spellEnd"/>
      <w:r>
        <w:rPr>
          <w:sz w:val="24"/>
          <w:szCs w:val="24"/>
        </w:rPr>
        <w:t xml:space="preserve"> </w:t>
      </w:r>
      <w:proofErr w:type="spellStart"/>
      <w:r>
        <w:rPr>
          <w:sz w:val="24"/>
          <w:szCs w:val="24"/>
        </w:rPr>
        <w:t>kecil</w:t>
      </w:r>
      <w:proofErr w:type="spellEnd"/>
      <w:r>
        <w:rPr>
          <w:sz w:val="24"/>
          <w:szCs w:val="24"/>
        </w:rPr>
        <w:t xml:space="preserve"> </w:t>
      </w:r>
      <w:proofErr w:type="spellStart"/>
      <w:r>
        <w:rPr>
          <w:sz w:val="24"/>
          <w:szCs w:val="24"/>
        </w:rPr>
        <w:t>dari</w:t>
      </w:r>
      <w:proofErr w:type="spellEnd"/>
      <w:r>
        <w:rPr>
          <w:sz w:val="24"/>
          <w:szCs w:val="24"/>
        </w:rPr>
        <w:t xml:space="preserve"> pada 0,05 (p-value&lt;0,05) yang </w:t>
      </w:r>
      <w:proofErr w:type="spellStart"/>
      <w:r>
        <w:rPr>
          <w:sz w:val="24"/>
          <w:szCs w:val="24"/>
        </w:rPr>
        <w:t>menunjukkan</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kebiasaan</w:t>
      </w:r>
      <w:proofErr w:type="spellEnd"/>
      <w:r>
        <w:rPr>
          <w:sz w:val="24"/>
          <w:szCs w:val="24"/>
        </w:rPr>
        <w:t xml:space="preserve"> </w:t>
      </w:r>
      <w:proofErr w:type="spellStart"/>
      <w:r>
        <w:rPr>
          <w:sz w:val="24"/>
          <w:szCs w:val="24"/>
        </w:rPr>
        <w:t>menyikat</w:t>
      </w:r>
      <w:proofErr w:type="spellEnd"/>
      <w:r>
        <w:rPr>
          <w:sz w:val="24"/>
          <w:szCs w:val="24"/>
        </w:rPr>
        <w:t xml:space="preserve"> </w:t>
      </w:r>
      <w:proofErr w:type="spellStart"/>
      <w:r>
        <w:rPr>
          <w:sz w:val="24"/>
          <w:szCs w:val="24"/>
        </w:rPr>
        <w:t>gigi</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karies</w:t>
      </w:r>
      <w:proofErr w:type="spellEnd"/>
      <w:r>
        <w:rPr>
          <w:sz w:val="24"/>
          <w:szCs w:val="24"/>
        </w:rPr>
        <w:t xml:space="preserve"> </w:t>
      </w:r>
      <w:proofErr w:type="spellStart"/>
      <w:r>
        <w:rPr>
          <w:sz w:val="24"/>
          <w:szCs w:val="24"/>
        </w:rPr>
        <w:t>gigi</w:t>
      </w:r>
      <w:proofErr w:type="spellEnd"/>
      <w:r>
        <w:rPr>
          <w:sz w:val="24"/>
          <w:szCs w:val="24"/>
        </w:rPr>
        <w:t xml:space="preserve">. </w:t>
      </w:r>
      <w:r>
        <w:rPr>
          <w:b/>
          <w:sz w:val="24"/>
          <w:szCs w:val="24"/>
        </w:rPr>
        <w:t xml:space="preserve">Kesimpulan: </w:t>
      </w:r>
      <w:r>
        <w:rPr>
          <w:sz w:val="24"/>
          <w:szCs w:val="24"/>
        </w:rPr>
        <w:t xml:space="preserve">Pada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konsumsi</w:t>
      </w:r>
      <w:proofErr w:type="spellEnd"/>
      <w:r>
        <w:rPr>
          <w:sz w:val="24"/>
          <w:szCs w:val="24"/>
        </w:rPr>
        <w:t xml:space="preserve"> </w:t>
      </w:r>
      <w:proofErr w:type="spellStart"/>
      <w:r>
        <w:rPr>
          <w:sz w:val="24"/>
          <w:szCs w:val="24"/>
        </w:rPr>
        <w:t>jajanan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karies</w:t>
      </w:r>
      <w:proofErr w:type="spellEnd"/>
      <w:r>
        <w:rPr>
          <w:sz w:val="24"/>
          <w:szCs w:val="24"/>
        </w:rPr>
        <w:t xml:space="preserve"> </w:t>
      </w:r>
      <w:proofErr w:type="spellStart"/>
      <w:r>
        <w:rPr>
          <w:sz w:val="24"/>
          <w:szCs w:val="24"/>
        </w:rPr>
        <w:t>gigi</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kebiasaan</w:t>
      </w:r>
      <w:proofErr w:type="spellEnd"/>
      <w:r>
        <w:rPr>
          <w:sz w:val="24"/>
          <w:szCs w:val="24"/>
        </w:rPr>
        <w:t xml:space="preserve"> </w:t>
      </w:r>
      <w:proofErr w:type="spellStart"/>
      <w:r>
        <w:rPr>
          <w:sz w:val="24"/>
          <w:szCs w:val="24"/>
        </w:rPr>
        <w:t>menyikat</w:t>
      </w:r>
      <w:proofErr w:type="spellEnd"/>
      <w:r>
        <w:rPr>
          <w:sz w:val="24"/>
          <w:szCs w:val="24"/>
        </w:rPr>
        <w:t xml:space="preserve"> </w:t>
      </w:r>
      <w:proofErr w:type="spellStart"/>
      <w:r>
        <w:rPr>
          <w:sz w:val="24"/>
          <w:szCs w:val="24"/>
        </w:rPr>
        <w:t>gigi</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karies</w:t>
      </w:r>
      <w:proofErr w:type="spellEnd"/>
      <w:r>
        <w:rPr>
          <w:sz w:val="24"/>
          <w:szCs w:val="24"/>
        </w:rPr>
        <w:t xml:space="preserve"> </w:t>
      </w:r>
      <w:proofErr w:type="spellStart"/>
      <w:r>
        <w:rPr>
          <w:sz w:val="24"/>
          <w:szCs w:val="24"/>
        </w:rPr>
        <w:t>gigi</w:t>
      </w:r>
      <w:proofErr w:type="spellEnd"/>
      <w:r>
        <w:rPr>
          <w:sz w:val="24"/>
          <w:szCs w:val="24"/>
        </w:rPr>
        <w:t xml:space="preserve"> pada </w:t>
      </w:r>
      <w:proofErr w:type="spellStart"/>
      <w:r>
        <w:rPr>
          <w:sz w:val="24"/>
          <w:szCs w:val="24"/>
        </w:rPr>
        <w:t>siswa</w:t>
      </w:r>
      <w:proofErr w:type="spellEnd"/>
      <w:r>
        <w:rPr>
          <w:sz w:val="24"/>
          <w:szCs w:val="24"/>
        </w:rPr>
        <w:t xml:space="preserve"> </w:t>
      </w:r>
      <w:proofErr w:type="spellStart"/>
      <w:r>
        <w:rPr>
          <w:sz w:val="24"/>
          <w:szCs w:val="24"/>
        </w:rPr>
        <w:t>kelas</w:t>
      </w:r>
      <w:proofErr w:type="spellEnd"/>
      <w:r>
        <w:rPr>
          <w:sz w:val="24"/>
          <w:szCs w:val="24"/>
        </w:rPr>
        <w:t xml:space="preserve"> 5-6 SDI </w:t>
      </w:r>
      <w:proofErr w:type="spellStart"/>
      <w:r>
        <w:rPr>
          <w:sz w:val="24"/>
          <w:szCs w:val="24"/>
        </w:rPr>
        <w:t>Kampus</w:t>
      </w:r>
      <w:proofErr w:type="spellEnd"/>
      <w:r>
        <w:rPr>
          <w:sz w:val="24"/>
          <w:szCs w:val="24"/>
        </w:rPr>
        <w:t xml:space="preserve"> Universitas Hasanuddin 1.</w:t>
      </w:r>
    </w:p>
    <w:p w14:paraId="67BB8000" w14:textId="77777777" w:rsidR="004A0C18" w:rsidRPr="00C70069" w:rsidRDefault="004A0C18" w:rsidP="004A0C18">
      <w:pPr>
        <w:pStyle w:val="Normal1"/>
        <w:jc w:val="both"/>
        <w:rPr>
          <w:rFonts w:eastAsia="Arial"/>
          <w:b/>
          <w:sz w:val="24"/>
          <w:szCs w:val="24"/>
        </w:rPr>
      </w:pPr>
    </w:p>
    <w:p w14:paraId="1F2A5FFC" w14:textId="77777777" w:rsidR="004A0C18" w:rsidRPr="00220E2F" w:rsidRDefault="004A0C18" w:rsidP="004A0C18">
      <w:pPr>
        <w:pStyle w:val="Normal1"/>
        <w:jc w:val="both"/>
        <w:rPr>
          <w:rFonts w:eastAsia="Arial"/>
          <w:sz w:val="24"/>
          <w:szCs w:val="24"/>
          <w:lang w:val="fi-FI"/>
        </w:rPr>
      </w:pPr>
      <w:r w:rsidRPr="00220E2F">
        <w:rPr>
          <w:rFonts w:eastAsia="Arial"/>
          <w:b/>
          <w:sz w:val="24"/>
          <w:szCs w:val="24"/>
          <w:lang w:val="fi-FI"/>
        </w:rPr>
        <w:t>Kata kunci:</w:t>
      </w:r>
      <w:r w:rsidRPr="00220E2F">
        <w:rPr>
          <w:rFonts w:eastAsia="Arial"/>
          <w:sz w:val="24"/>
          <w:szCs w:val="24"/>
          <w:lang w:val="fi-FI"/>
        </w:rPr>
        <w:t xml:space="preserve"> </w:t>
      </w:r>
      <w:r w:rsidR="00F27220" w:rsidRPr="00220E2F">
        <w:rPr>
          <w:bCs/>
          <w:sz w:val="24"/>
          <w:lang w:val="fi-FI"/>
        </w:rPr>
        <w:t>Kebiasaan Menyikat Gigi, Makanan Jajanan, Karies</w:t>
      </w:r>
    </w:p>
    <w:p w14:paraId="37B1142C" w14:textId="77777777" w:rsidR="004A0C18" w:rsidRPr="00220E2F" w:rsidRDefault="004A0C18" w:rsidP="004A0C18">
      <w:pPr>
        <w:pStyle w:val="Normal1"/>
        <w:jc w:val="both"/>
        <w:rPr>
          <w:rFonts w:eastAsia="Arial"/>
          <w:sz w:val="24"/>
          <w:szCs w:val="24"/>
          <w:lang w:val="fi-FI"/>
        </w:rPr>
      </w:pPr>
    </w:p>
    <w:p w14:paraId="1F5FBCB8" w14:textId="77777777" w:rsidR="004A0C18" w:rsidRPr="00C70069" w:rsidRDefault="004A0C18" w:rsidP="004A0C18">
      <w:pPr>
        <w:pStyle w:val="Normal1"/>
        <w:jc w:val="both"/>
        <w:rPr>
          <w:rFonts w:eastAsia="Arial"/>
          <w:b/>
          <w:i/>
          <w:sz w:val="24"/>
          <w:szCs w:val="24"/>
        </w:rPr>
      </w:pPr>
      <w:r w:rsidRPr="00C70069">
        <w:rPr>
          <w:rFonts w:eastAsia="Arial"/>
          <w:b/>
          <w:i/>
          <w:sz w:val="24"/>
          <w:szCs w:val="24"/>
        </w:rPr>
        <w:t>ABSTRACT</w:t>
      </w:r>
    </w:p>
    <w:p w14:paraId="36D7A56D" w14:textId="77777777" w:rsidR="004A0C18" w:rsidRPr="00C70069" w:rsidRDefault="004A0C18" w:rsidP="004A0C18">
      <w:pPr>
        <w:pStyle w:val="Normal1"/>
        <w:jc w:val="both"/>
        <w:rPr>
          <w:rFonts w:eastAsia="Arial"/>
          <w:b/>
          <w:i/>
          <w:sz w:val="24"/>
          <w:szCs w:val="24"/>
        </w:rPr>
      </w:pPr>
    </w:p>
    <w:p w14:paraId="09F2247D" w14:textId="77777777" w:rsidR="004A0C18" w:rsidRPr="00F27220" w:rsidRDefault="00F27220" w:rsidP="00F27220">
      <w:pPr>
        <w:pStyle w:val="NormalWeb"/>
        <w:jc w:val="both"/>
        <w:rPr>
          <w:rFonts w:eastAsiaTheme="minorHAnsi"/>
          <w:bCs/>
          <w:i/>
          <w:lang w:val="en-US" w:eastAsia="en-US"/>
        </w:rPr>
      </w:pPr>
      <w:r w:rsidRPr="00F27220">
        <w:rPr>
          <w:rFonts w:eastAsiaTheme="minorHAnsi"/>
          <w:b/>
          <w:i/>
          <w:lang w:val="en-US" w:eastAsia="en-US"/>
        </w:rPr>
        <w:t>Introduction</w:t>
      </w:r>
      <w:r w:rsidRPr="00F27220">
        <w:rPr>
          <w:rFonts w:eastAsiaTheme="minorHAnsi"/>
          <w:bCs/>
          <w:i/>
          <w:lang w:val="en-US" w:eastAsia="en-US"/>
        </w:rPr>
        <w:t xml:space="preserve">: Caries is a dental tissue disease characterized by tissue damage, starting from the surface of the tooth enamel, dentin and extending to the pulp. Snacking is one of the foods that is widely known in society, especially among school children. A balanced diet is a way of regulating the amount and type of food in the form of daily food that contains balanced nutrition as building blocks and regulating substances for the body. Brushing teeth after eating can clean food residue that sticks to the surface of teeth, thereby preventing plaque from forming. </w:t>
      </w:r>
      <w:r w:rsidRPr="00F27220">
        <w:rPr>
          <w:rFonts w:eastAsiaTheme="minorHAnsi"/>
          <w:b/>
          <w:i/>
          <w:lang w:val="en-US" w:eastAsia="en-US"/>
        </w:rPr>
        <w:t>Research objective</w:t>
      </w:r>
      <w:r w:rsidRPr="00F27220">
        <w:rPr>
          <w:rFonts w:eastAsiaTheme="minorHAnsi"/>
          <w:bCs/>
          <w:i/>
          <w:lang w:val="en-US" w:eastAsia="en-US"/>
        </w:rPr>
        <w:t xml:space="preserve">: To determine the correlation between snack consumption and tooth brushing habits on dental caries at grade 5-6 elementary school students. </w:t>
      </w:r>
      <w:r w:rsidRPr="00F27220">
        <w:rPr>
          <w:rFonts w:eastAsiaTheme="minorHAnsi"/>
          <w:b/>
          <w:i/>
          <w:lang w:val="en-US" w:eastAsia="en-US"/>
        </w:rPr>
        <w:t>Materials and methods</w:t>
      </w:r>
      <w:r w:rsidRPr="00F27220">
        <w:rPr>
          <w:rFonts w:eastAsiaTheme="minorHAnsi"/>
          <w:bCs/>
          <w:i/>
          <w:lang w:val="en-US" w:eastAsia="en-US"/>
        </w:rPr>
        <w:t xml:space="preserve">: This research design applied analytical observational with a cross sectional research design. The statistical test used was the chi-square test. </w:t>
      </w:r>
      <w:r w:rsidRPr="00F27220">
        <w:rPr>
          <w:rFonts w:eastAsiaTheme="minorHAnsi"/>
          <w:b/>
          <w:i/>
          <w:lang w:val="en-US" w:eastAsia="en-US"/>
        </w:rPr>
        <w:t>Results</w:t>
      </w:r>
      <w:r w:rsidRPr="00F27220">
        <w:rPr>
          <w:rFonts w:eastAsiaTheme="minorHAnsi"/>
          <w:bCs/>
          <w:i/>
          <w:lang w:val="en-US" w:eastAsia="en-US"/>
        </w:rPr>
        <w:t>: Based on the results of the chi-square test, the p-value for snack consumption is 0.924 which greater than 0.05 (p-</w:t>
      </w:r>
      <w:r w:rsidRPr="00F27220">
        <w:rPr>
          <w:rFonts w:eastAsiaTheme="minorHAnsi"/>
          <w:bCs/>
          <w:i/>
          <w:lang w:val="en-US" w:eastAsia="en-US"/>
        </w:rPr>
        <w:lastRenderedPageBreak/>
        <w:t xml:space="preserve">value&gt;0.05) which indicates that there is no correlation between snack consumption and dental caries, but rather on tooth brushing habits. The p-value obtained is 0.000 which was smaller than 0.05 (p-value &lt;0.05) which indicates that there is a correlation between tooth brushing habits and dental caries. </w:t>
      </w:r>
      <w:r w:rsidRPr="00F27220">
        <w:rPr>
          <w:rFonts w:eastAsiaTheme="minorHAnsi"/>
          <w:b/>
          <w:i/>
          <w:lang w:val="en-US" w:eastAsia="en-US"/>
        </w:rPr>
        <w:t>Conclusion</w:t>
      </w:r>
      <w:r w:rsidRPr="00F27220">
        <w:rPr>
          <w:rFonts w:eastAsiaTheme="minorHAnsi"/>
          <w:bCs/>
          <w:i/>
          <w:lang w:val="en-US" w:eastAsia="en-US"/>
        </w:rPr>
        <w:t>: This study shows that there is no correlation between snack consumption and dental caries, but there is any correlation between tooth brushing habits and dental caries in students at grades 5-6 at SDI, Hasanuddin University Campus 1.</w:t>
      </w:r>
    </w:p>
    <w:p w14:paraId="296E7361" w14:textId="77777777" w:rsidR="004A0C18" w:rsidRPr="00C8224A" w:rsidRDefault="004A0C18" w:rsidP="00C8224A">
      <w:pPr>
        <w:pStyle w:val="NormalWeb"/>
        <w:jc w:val="both"/>
        <w:rPr>
          <w:bCs/>
          <w:lang w:val="en-US"/>
        </w:rPr>
      </w:pPr>
      <w:bookmarkStart w:id="0" w:name="_gjdgxs" w:colFirst="0" w:colLast="0"/>
      <w:bookmarkEnd w:id="0"/>
      <w:r w:rsidRPr="00C8224A">
        <w:rPr>
          <w:rFonts w:eastAsia="Arial"/>
          <w:b/>
        </w:rPr>
        <w:t>Keywords</w:t>
      </w:r>
      <w:r w:rsidR="00F27220" w:rsidRPr="00C8224A">
        <w:rPr>
          <w:rFonts w:eastAsia="Arial"/>
        </w:rPr>
        <w:t xml:space="preserve">: </w:t>
      </w:r>
      <w:r w:rsidR="00F27220" w:rsidRPr="00C8224A">
        <w:rPr>
          <w:rFonts w:eastAsiaTheme="minorHAnsi"/>
          <w:bCs/>
          <w:lang w:val="en-US" w:eastAsia="en-US"/>
        </w:rPr>
        <w:t>Teeth Brushing Habits,</w:t>
      </w:r>
      <w:r w:rsidR="00F27220" w:rsidRPr="00C8224A">
        <w:rPr>
          <w:rFonts w:eastAsiaTheme="minorHAnsi"/>
          <w:bCs/>
        </w:rPr>
        <w:t xml:space="preserve"> </w:t>
      </w:r>
      <w:r w:rsidR="00F27220" w:rsidRPr="00C8224A">
        <w:rPr>
          <w:rFonts w:eastAsiaTheme="minorHAnsi"/>
          <w:bCs/>
          <w:lang w:val="en-US" w:eastAsia="en-US"/>
        </w:rPr>
        <w:t>Snacks,</w:t>
      </w:r>
      <w:r w:rsidR="00F27220" w:rsidRPr="00C8224A">
        <w:rPr>
          <w:rFonts w:eastAsiaTheme="minorHAnsi"/>
          <w:bCs/>
        </w:rPr>
        <w:t xml:space="preserve"> </w:t>
      </w:r>
      <w:r w:rsidR="00F27220" w:rsidRPr="00C8224A">
        <w:rPr>
          <w:rFonts w:eastAsiaTheme="minorHAnsi"/>
          <w:bCs/>
          <w:lang w:val="en-US" w:eastAsia="en-US"/>
        </w:rPr>
        <w:t>Caries</w:t>
      </w:r>
    </w:p>
    <w:p w14:paraId="0D4D0AE9" w14:textId="77777777" w:rsidR="00F27220" w:rsidRDefault="00F27220" w:rsidP="004A0C18">
      <w:pPr>
        <w:pStyle w:val="Normal1"/>
        <w:spacing w:line="360" w:lineRule="auto"/>
        <w:rPr>
          <w:rFonts w:eastAsia="Arial"/>
          <w:b/>
          <w:sz w:val="22"/>
          <w:szCs w:val="22"/>
        </w:rPr>
      </w:pPr>
    </w:p>
    <w:p w14:paraId="5FA848BC" w14:textId="77777777" w:rsidR="004A0C18" w:rsidRDefault="004A0C18" w:rsidP="004A0C18">
      <w:pPr>
        <w:pStyle w:val="Normal1"/>
        <w:spacing w:line="360" w:lineRule="auto"/>
        <w:rPr>
          <w:rFonts w:eastAsia="Arial"/>
          <w:b/>
          <w:sz w:val="22"/>
          <w:szCs w:val="22"/>
        </w:rPr>
        <w:sectPr w:rsidR="004A0C18" w:rsidSect="00B2756D">
          <w:headerReference w:type="even" r:id="rId8"/>
          <w:footerReference w:type="even" r:id="rId9"/>
          <w:footerReference w:type="default" r:id="rId10"/>
          <w:pgSz w:w="11907" w:h="16840"/>
          <w:pgMar w:top="1440" w:right="1440" w:bottom="1440" w:left="1440" w:header="0" w:footer="720" w:gutter="0"/>
          <w:pgNumType w:start="1"/>
          <w:cols w:space="720"/>
        </w:sectPr>
      </w:pPr>
    </w:p>
    <w:p w14:paraId="55FB480F" w14:textId="77777777" w:rsidR="004A0C18" w:rsidRPr="00573DAF" w:rsidRDefault="004A0C18" w:rsidP="004A0C18">
      <w:pPr>
        <w:pStyle w:val="Normal1"/>
        <w:spacing w:line="360" w:lineRule="auto"/>
        <w:rPr>
          <w:rFonts w:eastAsia="Arial"/>
          <w:b/>
          <w:sz w:val="22"/>
          <w:szCs w:val="22"/>
        </w:rPr>
      </w:pPr>
      <w:r w:rsidRPr="00573DAF">
        <w:rPr>
          <w:rFonts w:eastAsia="Arial"/>
          <w:b/>
          <w:sz w:val="22"/>
          <w:szCs w:val="22"/>
        </w:rPr>
        <w:t xml:space="preserve">PENDAHULUAN </w:t>
      </w:r>
    </w:p>
    <w:p w14:paraId="240859A4" w14:textId="77777777" w:rsidR="00F27220" w:rsidRDefault="00F27220" w:rsidP="00F27220">
      <w:pPr>
        <w:spacing w:line="480" w:lineRule="auto"/>
        <w:ind w:firstLine="630"/>
        <w:jc w:val="both"/>
        <w:rPr>
          <w:sz w:val="24"/>
          <w:szCs w:val="24"/>
          <w:vertAlign w:val="superscript"/>
        </w:rPr>
      </w:pPr>
      <w:r w:rsidRPr="00220E2F">
        <w:rPr>
          <w:sz w:val="24"/>
          <w:szCs w:val="24"/>
          <w:lang w:val="fi-FI"/>
        </w:rPr>
        <w:t xml:space="preserve">Makanan jajanan adalah salah satu jenis makanan yang dikenal luas di masyarakat, terutama di kalangan anak-anak usia sekolah. Jajanan adalah makanan dan minuman yang disajikan dan dijual oleh pedagang kaki lima, toko-toko makanan, kantin sekolah, swalayan, dan tempat keramaian umum. Adapun segi positif jajan adalah berkontribusi pada penganekaragaman makanan sejak kecil untuk meningkatan kualitas gizi makanan yang dikonsumsi oleh anak-anak dan merupakan bagian dari upaya untuk meningkatan kualitas sumber daya manusia pada kelompok anak sekolah dengan menyediakan jajanan yang sehat untuk memenuhi kebutuhan nutrisi mereka selama pelajaran di sekolah. </w:t>
      </w:r>
      <w:proofErr w:type="spellStart"/>
      <w:r>
        <w:rPr>
          <w:sz w:val="24"/>
          <w:szCs w:val="24"/>
        </w:rPr>
        <w:t>Aspek</w:t>
      </w:r>
      <w:proofErr w:type="spellEnd"/>
      <w:r>
        <w:rPr>
          <w:sz w:val="24"/>
          <w:szCs w:val="24"/>
        </w:rPr>
        <w:t xml:space="preserve"> </w:t>
      </w:r>
      <w:proofErr w:type="spellStart"/>
      <w:r>
        <w:rPr>
          <w:sz w:val="24"/>
          <w:szCs w:val="24"/>
        </w:rPr>
        <w:t>negatifnya</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aspek</w:t>
      </w:r>
      <w:proofErr w:type="spellEnd"/>
      <w:r>
        <w:rPr>
          <w:sz w:val="24"/>
          <w:szCs w:val="24"/>
        </w:rPr>
        <w:t xml:space="preserve"> </w:t>
      </w:r>
      <w:proofErr w:type="spellStart"/>
      <w:r>
        <w:rPr>
          <w:sz w:val="24"/>
          <w:szCs w:val="24"/>
        </w:rPr>
        <w:t>keamanan</w:t>
      </w:r>
      <w:proofErr w:type="spellEnd"/>
      <w:r>
        <w:rPr>
          <w:sz w:val="24"/>
          <w:szCs w:val="24"/>
        </w:rPr>
        <w:t xml:space="preserve"> </w:t>
      </w:r>
      <w:proofErr w:type="spellStart"/>
      <w:r>
        <w:rPr>
          <w:sz w:val="24"/>
          <w:szCs w:val="24"/>
        </w:rPr>
        <w:t>makanan</w:t>
      </w:r>
      <w:proofErr w:type="spellEnd"/>
      <w:r>
        <w:rPr>
          <w:sz w:val="24"/>
          <w:szCs w:val="24"/>
        </w:rPr>
        <w:t xml:space="preserve"> jajanan.</w:t>
      </w:r>
      <w:r>
        <w:rPr>
          <w:sz w:val="24"/>
          <w:szCs w:val="24"/>
          <w:vertAlign w:val="superscript"/>
        </w:rPr>
        <w:t>1</w:t>
      </w:r>
    </w:p>
    <w:p w14:paraId="6F63BB85" w14:textId="77777777" w:rsidR="00F27220" w:rsidRPr="00220E2F" w:rsidRDefault="00F27220" w:rsidP="00F27220">
      <w:pPr>
        <w:spacing w:line="480" w:lineRule="auto"/>
        <w:ind w:firstLine="630"/>
        <w:jc w:val="both"/>
        <w:rPr>
          <w:sz w:val="24"/>
          <w:szCs w:val="24"/>
          <w:vertAlign w:val="superscript"/>
          <w:lang w:val="fi-FI"/>
        </w:rPr>
      </w:pPr>
      <w:proofErr w:type="spellStart"/>
      <w:r>
        <w:rPr>
          <w:sz w:val="24"/>
          <w:szCs w:val="24"/>
        </w:rPr>
        <w:t>Kebiasaan</w:t>
      </w:r>
      <w:proofErr w:type="spellEnd"/>
      <w:r>
        <w:rPr>
          <w:sz w:val="24"/>
          <w:szCs w:val="24"/>
        </w:rPr>
        <w:t xml:space="preserve"> </w:t>
      </w:r>
      <w:proofErr w:type="spellStart"/>
      <w:r>
        <w:rPr>
          <w:sz w:val="24"/>
          <w:szCs w:val="24"/>
        </w:rPr>
        <w:t>jajan</w:t>
      </w:r>
      <w:proofErr w:type="spellEnd"/>
      <w:r>
        <w:rPr>
          <w:sz w:val="24"/>
          <w:szCs w:val="24"/>
        </w:rPr>
        <w:t xml:space="preserve"> </w:t>
      </w:r>
      <w:proofErr w:type="spellStart"/>
      <w:r>
        <w:rPr>
          <w:sz w:val="24"/>
          <w:szCs w:val="24"/>
        </w:rPr>
        <w:t>bagian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perilaku</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Pr>
          <w:sz w:val="24"/>
          <w:szCs w:val="24"/>
        </w:rPr>
        <w:t>tindakan</w:t>
      </w:r>
      <w:proofErr w:type="spellEnd"/>
      <w:r>
        <w:rPr>
          <w:sz w:val="24"/>
          <w:szCs w:val="24"/>
        </w:rPr>
        <w:t xml:space="preserve"> yang </w:t>
      </w:r>
      <w:proofErr w:type="spellStart"/>
      <w:r>
        <w:rPr>
          <w:sz w:val="24"/>
          <w:szCs w:val="24"/>
        </w:rPr>
        <w:t>menjadi</w:t>
      </w:r>
      <w:proofErr w:type="spellEnd"/>
      <w:r>
        <w:rPr>
          <w:sz w:val="24"/>
          <w:szCs w:val="24"/>
        </w:rPr>
        <w:t xml:space="preserve"> </w:t>
      </w:r>
      <w:proofErr w:type="spellStart"/>
      <w:r>
        <w:rPr>
          <w:sz w:val="24"/>
          <w:szCs w:val="24"/>
        </w:rPr>
        <w:t>pola</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tingkah</w:t>
      </w:r>
      <w:proofErr w:type="spellEnd"/>
      <w:r>
        <w:rPr>
          <w:sz w:val="24"/>
          <w:szCs w:val="24"/>
        </w:rPr>
        <w:t xml:space="preserve"> </w:t>
      </w:r>
      <w:proofErr w:type="spellStart"/>
      <w:r>
        <w:rPr>
          <w:sz w:val="24"/>
          <w:szCs w:val="24"/>
        </w:rPr>
        <w:t>laku</w:t>
      </w:r>
      <w:proofErr w:type="spellEnd"/>
      <w:r>
        <w:rPr>
          <w:sz w:val="24"/>
          <w:szCs w:val="24"/>
        </w:rPr>
        <w:t xml:space="preserve"> </w:t>
      </w:r>
      <w:proofErr w:type="spellStart"/>
      <w:r>
        <w:rPr>
          <w:sz w:val="24"/>
          <w:szCs w:val="24"/>
        </w:rPr>
        <w:t>seseorang</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kelompok</w:t>
      </w:r>
      <w:proofErr w:type="spellEnd"/>
      <w:r>
        <w:rPr>
          <w:sz w:val="24"/>
          <w:szCs w:val="24"/>
        </w:rPr>
        <w:t xml:space="preserve"> yang </w:t>
      </w:r>
      <w:proofErr w:type="spellStart"/>
      <w:r>
        <w:rPr>
          <w:sz w:val="24"/>
          <w:szCs w:val="24"/>
        </w:rPr>
        <w:t>biasanya</w:t>
      </w:r>
      <w:proofErr w:type="spellEnd"/>
      <w:r>
        <w:rPr>
          <w:sz w:val="24"/>
          <w:szCs w:val="24"/>
        </w:rPr>
        <w:t xml:space="preserve"> </w:t>
      </w:r>
      <w:proofErr w:type="spellStart"/>
      <w:r>
        <w:rPr>
          <w:sz w:val="24"/>
          <w:szCs w:val="24"/>
        </w:rPr>
        <w:t>sulit</w:t>
      </w:r>
      <w:proofErr w:type="spellEnd"/>
      <w:r>
        <w:rPr>
          <w:sz w:val="24"/>
          <w:szCs w:val="24"/>
        </w:rPr>
        <w:t xml:space="preserve"> </w:t>
      </w:r>
      <w:proofErr w:type="spellStart"/>
      <w:r>
        <w:rPr>
          <w:sz w:val="24"/>
          <w:szCs w:val="24"/>
        </w:rPr>
        <w:t>diubah</w:t>
      </w:r>
      <w:proofErr w:type="spellEnd"/>
      <w:r>
        <w:rPr>
          <w:sz w:val="24"/>
          <w:szCs w:val="24"/>
        </w:rPr>
        <w:t xml:space="preserve">. </w:t>
      </w:r>
      <w:r w:rsidRPr="00220E2F">
        <w:rPr>
          <w:sz w:val="24"/>
          <w:szCs w:val="24"/>
          <w:lang w:val="fi-FI"/>
        </w:rPr>
        <w:t>Anak usia sekolah selalu ingin mencoba makanan yang baru dikenalnya. Pola makan meliputi jumlah, jenis, waktu, dan penyiapan makanan. Pola makan seimbang adalah suatu cara mengatur jumlah dan jenis makanan dalam bentuk makanan sehari-hari yang terdapat gizi seimbang menjadi zat pembangun serta zat pengatur pada tubuh.</w:t>
      </w:r>
      <w:r w:rsidRPr="00220E2F">
        <w:rPr>
          <w:sz w:val="24"/>
          <w:szCs w:val="24"/>
          <w:vertAlign w:val="superscript"/>
          <w:lang w:val="fi-FI"/>
        </w:rPr>
        <w:t>2,3</w:t>
      </w:r>
    </w:p>
    <w:p w14:paraId="601DE070" w14:textId="77777777" w:rsidR="00F27220" w:rsidRPr="00220E2F" w:rsidRDefault="00F27220" w:rsidP="00F27220">
      <w:pPr>
        <w:spacing w:line="480" w:lineRule="auto"/>
        <w:ind w:firstLine="630"/>
        <w:jc w:val="both"/>
        <w:rPr>
          <w:sz w:val="24"/>
          <w:szCs w:val="24"/>
          <w:vertAlign w:val="superscript"/>
          <w:lang w:val="fi-FI"/>
        </w:rPr>
      </w:pPr>
      <w:r w:rsidRPr="00220E2F">
        <w:rPr>
          <w:sz w:val="24"/>
          <w:szCs w:val="24"/>
          <w:lang w:val="fi-FI"/>
        </w:rPr>
        <w:t xml:space="preserve">Menyikat gigi adalah cara utama untuk menghilangkan plak gigi. Kebiasaan adalah tindakan yang dilakukan secara konsisten dan secara terus menerus hingga terbentuk suatu pola ditingkat pikiran </w:t>
      </w:r>
      <w:r w:rsidRPr="00220E2F">
        <w:rPr>
          <w:sz w:val="24"/>
          <w:szCs w:val="24"/>
          <w:lang w:val="fi-FI"/>
        </w:rPr>
        <w:lastRenderedPageBreak/>
        <w:t>bawah sadar. Menyikat gigi penting dalam menentukan waktu, cara membersihkan gigi yang tepat, dan penggunaan alat yang tepat secara rutin. Kebiasaan menyikat gigi minimal dua kali sehari yaitu pada pagi hari sesudah makan dan malam hari sebelum tidur. Menyikat gigi setelah makan dapat membersihkan sisa makanan yang menempel pada permukaan gigi sehingga dapat mencegah terbentuknya plak.</w:t>
      </w:r>
      <w:r w:rsidRPr="00220E2F">
        <w:rPr>
          <w:sz w:val="24"/>
          <w:szCs w:val="24"/>
          <w:vertAlign w:val="superscript"/>
          <w:lang w:val="fi-FI"/>
        </w:rPr>
        <w:t>4,5</w:t>
      </w:r>
    </w:p>
    <w:p w14:paraId="75382417" w14:textId="77777777" w:rsidR="00F27220" w:rsidRPr="00220E2F" w:rsidRDefault="00F27220" w:rsidP="00F27220">
      <w:pPr>
        <w:spacing w:line="480" w:lineRule="auto"/>
        <w:ind w:firstLine="630"/>
        <w:jc w:val="both"/>
        <w:rPr>
          <w:sz w:val="24"/>
          <w:szCs w:val="24"/>
          <w:vertAlign w:val="superscript"/>
          <w:lang w:val="fi-FI"/>
        </w:rPr>
      </w:pPr>
      <w:r w:rsidRPr="00220E2F">
        <w:rPr>
          <w:sz w:val="24"/>
          <w:szCs w:val="24"/>
          <w:shd w:val="clear" w:color="auto" w:fill="FFFFFF"/>
          <w:lang w:val="fi-FI"/>
        </w:rPr>
        <w:t xml:space="preserve">Kesehatan gigi dan mulut adalah kesehatan yang dimulai dari jaringan keras dan jaringan lunak gigi serta unsur-unsur yang berhubungan dengan rongga mulut, sehingga seseorang dapat makan, berbicara, dan berinteraksi tanpa rasa sakit akibat disfungsi, gangguan estetika, masalah oklusi atau kehilangan gigi untuk hidup secara sosial. Masalah kesehatan gigi dan mulut yang paling sering terjadi yaitu gigi berlubang, radang gusi, sariawan dan lain-lain. Permasalah tersebut dapat diatasi melalui peran tenaga kesehatan gigi dan mulut. Perlu dilakukan tindakan pemberdayaan masyarakat dan pendekatan </w:t>
      </w:r>
      <w:r w:rsidRPr="00220E2F">
        <w:rPr>
          <w:sz w:val="24"/>
          <w:szCs w:val="24"/>
          <w:shd w:val="clear" w:color="auto" w:fill="FFFFFF"/>
          <w:lang w:val="fi-FI"/>
        </w:rPr>
        <w:t>promotif dan preventif untuk memahami kesehatan gigi dan mulut di masyarakat.</w:t>
      </w:r>
      <w:r w:rsidRPr="00220E2F">
        <w:rPr>
          <w:sz w:val="24"/>
          <w:szCs w:val="24"/>
          <w:shd w:val="clear" w:color="auto" w:fill="FFFFFF"/>
          <w:vertAlign w:val="superscript"/>
          <w:lang w:val="fi-FI"/>
        </w:rPr>
        <w:t>6,7</w:t>
      </w:r>
    </w:p>
    <w:p w14:paraId="05CD8CC8" w14:textId="77777777" w:rsidR="00F27220" w:rsidRPr="00220E2F" w:rsidRDefault="00F27220" w:rsidP="00F27220">
      <w:pPr>
        <w:spacing w:line="480" w:lineRule="auto"/>
        <w:ind w:firstLine="630"/>
        <w:jc w:val="both"/>
        <w:rPr>
          <w:color w:val="000000" w:themeColor="text1"/>
          <w:sz w:val="24"/>
          <w:szCs w:val="24"/>
          <w:vertAlign w:val="superscript"/>
          <w:lang w:val="fi-FI"/>
        </w:rPr>
      </w:pPr>
      <w:r w:rsidRPr="00220E2F">
        <w:rPr>
          <w:sz w:val="24"/>
          <w:szCs w:val="24"/>
          <w:lang w:val="fi-FI"/>
        </w:rPr>
        <w:t xml:space="preserve">Menurut data Riset Kesehatan Dasar (RISKESDAS) tahun 2018, persentasi penduduk Indonesia yang mengalami karies gigi sebanyak 45,3%, abses sebesar 14,0%, dan gingiva mudah berdarah sebesar 13,9%. Menurut data dari pengurus besar PDGI menyebutkan bahwa sedikitnya 89% penderita gigi berlubang yaitu anak-anak usia sekolah di bawah 12 tahun sehingga anak usia sekolah dasar merupakan salah satu kelompok yang rentang terhadap penyakit gigi terutama karies dan radang gusi. </w:t>
      </w:r>
      <w:r w:rsidRPr="00220E2F">
        <w:rPr>
          <w:color w:val="000000" w:themeColor="text1"/>
          <w:sz w:val="24"/>
          <w:szCs w:val="24"/>
          <w:lang w:val="fi-FI"/>
        </w:rPr>
        <w:t>Menurut WHO tahun 2019 menyatakan bahwa masalah kesehatan gigi dan mulut yang dapat berdampak pada kesehatan masyarakat  adalah karies. Tingginya kejadian karies gigi memerlukan penanganan optimal, terutama dalam pencegahan kejadian karies gigi pada anak sekolah dasar.</w:t>
      </w:r>
      <w:r w:rsidRPr="00220E2F">
        <w:rPr>
          <w:color w:val="000000" w:themeColor="text1"/>
          <w:sz w:val="24"/>
          <w:szCs w:val="24"/>
          <w:vertAlign w:val="superscript"/>
          <w:lang w:val="fi-FI"/>
        </w:rPr>
        <w:t>8,9</w:t>
      </w:r>
    </w:p>
    <w:p w14:paraId="399E830A" w14:textId="77777777" w:rsidR="00F27220" w:rsidRPr="00220E2F" w:rsidRDefault="00F27220" w:rsidP="00F27220">
      <w:pPr>
        <w:spacing w:line="480" w:lineRule="auto"/>
        <w:jc w:val="both"/>
        <w:rPr>
          <w:sz w:val="24"/>
          <w:szCs w:val="24"/>
          <w:lang w:val="fi-FI"/>
        </w:rPr>
      </w:pPr>
      <w:r w:rsidRPr="00220E2F">
        <w:rPr>
          <w:sz w:val="24"/>
          <w:szCs w:val="24"/>
          <w:vertAlign w:val="superscript"/>
          <w:lang w:val="fi-FI"/>
        </w:rPr>
        <w:tab/>
      </w:r>
      <w:r>
        <w:rPr>
          <w:sz w:val="24"/>
          <w:szCs w:val="24"/>
        </w:rPr>
        <w:t xml:space="preserve">Karies </w:t>
      </w:r>
      <w:proofErr w:type="spellStart"/>
      <w:r>
        <w:rPr>
          <w:sz w:val="24"/>
          <w:szCs w:val="24"/>
        </w:rPr>
        <w:t>gigi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penyakit</w:t>
      </w:r>
      <w:proofErr w:type="spellEnd"/>
      <w:r>
        <w:rPr>
          <w:sz w:val="24"/>
          <w:szCs w:val="24"/>
        </w:rPr>
        <w:t xml:space="preserve"> yang </w:t>
      </w:r>
      <w:proofErr w:type="spellStart"/>
      <w:r>
        <w:rPr>
          <w:sz w:val="24"/>
          <w:szCs w:val="24"/>
        </w:rPr>
        <w:t>disebabkan</w:t>
      </w:r>
      <w:proofErr w:type="spellEnd"/>
      <w:r>
        <w:rPr>
          <w:sz w:val="24"/>
          <w:szCs w:val="24"/>
        </w:rPr>
        <w:t xml:space="preserve"> oleh </w:t>
      </w:r>
      <w:proofErr w:type="spellStart"/>
      <w:r>
        <w:rPr>
          <w:sz w:val="24"/>
          <w:szCs w:val="24"/>
        </w:rPr>
        <w:t>multifaktorial</w:t>
      </w:r>
      <w:proofErr w:type="spellEnd"/>
      <w:r>
        <w:rPr>
          <w:sz w:val="24"/>
          <w:szCs w:val="24"/>
        </w:rPr>
        <w:t xml:space="preserve"> </w:t>
      </w:r>
      <w:proofErr w:type="spellStart"/>
      <w:r>
        <w:rPr>
          <w:sz w:val="24"/>
          <w:szCs w:val="24"/>
        </w:rPr>
        <w:t>faktor</w:t>
      </w:r>
      <w:proofErr w:type="spellEnd"/>
      <w:r>
        <w:rPr>
          <w:i/>
          <w:sz w:val="24"/>
          <w:szCs w:val="24"/>
        </w:rPr>
        <w:t>.</w:t>
      </w:r>
      <w:r>
        <w:rPr>
          <w:i/>
          <w:sz w:val="24"/>
          <w:szCs w:val="24"/>
          <w:vertAlign w:val="superscript"/>
        </w:rPr>
        <w:t xml:space="preserve"> </w:t>
      </w:r>
      <w:r w:rsidRPr="00220E2F">
        <w:rPr>
          <w:sz w:val="24"/>
          <w:szCs w:val="24"/>
          <w:lang w:val="fi-FI"/>
        </w:rPr>
        <w:t xml:space="preserve">Adapun pengertian lain dari karies adalah </w:t>
      </w:r>
      <w:r w:rsidRPr="00220E2F">
        <w:rPr>
          <w:sz w:val="24"/>
          <w:szCs w:val="24"/>
          <w:lang w:val="fi-FI"/>
        </w:rPr>
        <w:lastRenderedPageBreak/>
        <w:t>penyakit jaringan gigi yang ditandai pada kerusakan jaringan, mulai dari permukaan gigi email, dentin dan meluas ke pulpa. Faktor penyebab karies gigi terbagi menjadi dua yaitu faktor internal yang meliputi host, mikroorganisme, substrak, dan waktu serta faktor eksternal yang meliputi status ekonomi, tingkat pendidikan,usia, pengetahuan. Masalah karies baik pada anak-anak ataupun dewasa tidak bisa dibiarkan sampai parah karena akan memengaruhi kualitas hidup dimana mereka akan mengalami, rasa sakit, dan ketidaknyamanan.</w:t>
      </w:r>
      <w:r w:rsidRPr="00220E2F">
        <w:rPr>
          <w:sz w:val="24"/>
          <w:szCs w:val="24"/>
          <w:vertAlign w:val="superscript"/>
          <w:lang w:val="fi-FI"/>
        </w:rPr>
        <w:t>10,11,12,13</w:t>
      </w:r>
    </w:p>
    <w:p w14:paraId="1115DAD2" w14:textId="77777777" w:rsidR="00F27220" w:rsidRPr="00220E2F" w:rsidRDefault="00F27220" w:rsidP="00F27220">
      <w:pPr>
        <w:pStyle w:val="NoSpacing"/>
        <w:ind w:firstLine="720"/>
        <w:rPr>
          <w:color w:val="000000" w:themeColor="text1"/>
          <w:lang w:val="fi-FI" w:eastAsia="id-ID"/>
        </w:rPr>
      </w:pPr>
      <w:r w:rsidRPr="00220E2F">
        <w:rPr>
          <w:color w:val="000000" w:themeColor="text1"/>
          <w:lang w:val="fi-FI" w:eastAsia="id-ID"/>
        </w:rPr>
        <w:t xml:space="preserve">Penelitian ini dilakukan di SDI Kampus Universitas Hasanuddin 1 dengan alasan karena aksesnya dapat dicapai dengan cepat dan mudah, objek terkait penelitian cukup merata dan mewakili kriteria untuk dilakukan pengambilan sampel, belum pernah dilakukan penelitian di sekolah tersebut, maka peneliti tertarik untuk mengajukan penelitian ini. Peneliti memilih kelompok anak SD kelas 5-6 dengan pertimbangan bahwa anak usia </w:t>
      </w:r>
      <w:r w:rsidRPr="00220E2F">
        <w:rPr>
          <w:color w:val="000000" w:themeColor="text1"/>
          <w:lang w:val="fi-FI" w:eastAsia="id-ID"/>
        </w:rPr>
        <w:t xml:space="preserve">sekolah dasar memiliki perkembangan kognitif berupa mampu berpikir secara rasional sehingga dapat dengan mudah memahami kebersihan gigi dan mulut, lebih mudah mengingat tindakan yang telah dilakukan secara berulang dan mulai bertanggung jawab atas perilakunya sendiri. </w:t>
      </w:r>
    </w:p>
    <w:p w14:paraId="0E786902" w14:textId="77777777" w:rsidR="004A0C18" w:rsidRPr="00220E2F" w:rsidRDefault="004A0C18" w:rsidP="004A0C18">
      <w:pPr>
        <w:pStyle w:val="Normal1"/>
        <w:spacing w:line="360" w:lineRule="auto"/>
        <w:jc w:val="both"/>
        <w:rPr>
          <w:rFonts w:eastAsia="Arial"/>
          <w:b/>
          <w:sz w:val="22"/>
          <w:szCs w:val="22"/>
          <w:lang w:val="fi-FI"/>
        </w:rPr>
      </w:pPr>
    </w:p>
    <w:p w14:paraId="3C61267A" w14:textId="77777777" w:rsidR="004A0C18" w:rsidRPr="00220E2F" w:rsidRDefault="004A0C18" w:rsidP="004A0C18">
      <w:pPr>
        <w:pStyle w:val="Normal1"/>
        <w:spacing w:line="360" w:lineRule="auto"/>
        <w:jc w:val="both"/>
        <w:rPr>
          <w:rFonts w:eastAsia="Arial"/>
          <w:sz w:val="22"/>
          <w:szCs w:val="22"/>
          <w:lang w:val="fi-FI"/>
        </w:rPr>
      </w:pPr>
      <w:r w:rsidRPr="00220E2F">
        <w:rPr>
          <w:rFonts w:eastAsia="Arial"/>
          <w:b/>
          <w:sz w:val="22"/>
          <w:szCs w:val="22"/>
          <w:lang w:val="fi-FI"/>
        </w:rPr>
        <w:t xml:space="preserve">METODE PENELITIAN </w:t>
      </w:r>
    </w:p>
    <w:p w14:paraId="760DEB5C" w14:textId="77777777" w:rsidR="00F27220" w:rsidRDefault="00F27220" w:rsidP="00F27220">
      <w:pPr>
        <w:spacing w:line="480" w:lineRule="auto"/>
        <w:ind w:firstLine="720"/>
        <w:jc w:val="both"/>
        <w:rPr>
          <w:sz w:val="24"/>
        </w:rPr>
      </w:pPr>
      <w:r w:rsidRPr="00220E2F">
        <w:rPr>
          <w:sz w:val="24"/>
          <w:lang w:val="fi-FI"/>
        </w:rPr>
        <w:t xml:space="preserve">Penelitian ini merupakan penelitian kuantitatif dengan desain penelitian observasional analitik. Pemilihan desain penelitian dengan menggunakan pendekatan </w:t>
      </w:r>
      <w:r w:rsidRPr="00220E2F">
        <w:rPr>
          <w:i/>
          <w:iCs/>
          <w:sz w:val="24"/>
          <w:lang w:val="fi-FI"/>
        </w:rPr>
        <w:t xml:space="preserve">Cross sectional </w:t>
      </w:r>
      <w:r w:rsidRPr="00220E2F">
        <w:rPr>
          <w:sz w:val="24"/>
          <w:lang w:val="fi-FI"/>
        </w:rPr>
        <w:t xml:space="preserve">menggunakan kuesioner.  Penelitian ini dilaksanakan di SDI Kampus Universitas Hasanuddin 1 pada bulan Oktober – November 2023. Populasi pada penelitian ini adalah siswa kelas 5-6 Di SDI Kampus Universitas Hasanuddin 1 yang berjumlah 140 siswa. Sampel pada penelitian ini adalah SD kelas 5-6 yang berada di SDI Kampus Universitas Hasanuddin dan memenuhi kriteria inklusi pada sampel. Teknik pengambilan sampel dengan menggunakan </w:t>
      </w:r>
      <w:r w:rsidRPr="00220E2F">
        <w:rPr>
          <w:sz w:val="24"/>
          <w:lang w:val="fi-FI"/>
        </w:rPr>
        <w:lastRenderedPageBreak/>
        <w:t xml:space="preserve">purposive sampling, yaitu pengambilan sampel yang dilakukan sesuai dengan persyaratan sampel yang diperlukan oleh peneliti. Pengumpulan data dengan mengumpulkan kuesioner yang telah diisi oleh anak SD kelas 5-6. Data yang telah dikumpulkan dalam penelitian ini di analisis dengan menggunakan aplikasi SPSS versi 26 dan data hasil kuesioner yang diperoleh diuji menggunakan uji chi-square untuk mengetahui hubungan. </w:t>
      </w:r>
      <w:r>
        <w:rPr>
          <w:sz w:val="24"/>
        </w:rPr>
        <w:t xml:space="preserve">Data </w:t>
      </w:r>
      <w:proofErr w:type="spellStart"/>
      <w:r>
        <w:rPr>
          <w:sz w:val="24"/>
        </w:rPr>
        <w:t>disajikan</w:t>
      </w:r>
      <w:proofErr w:type="spellEnd"/>
      <w:r>
        <w:rPr>
          <w:sz w:val="24"/>
        </w:rPr>
        <w:t xml:space="preserve"> </w:t>
      </w:r>
      <w:proofErr w:type="spellStart"/>
      <w:r>
        <w:rPr>
          <w:sz w:val="24"/>
        </w:rPr>
        <w:t>dalam</w:t>
      </w:r>
      <w:proofErr w:type="spellEnd"/>
      <w:r>
        <w:rPr>
          <w:sz w:val="24"/>
        </w:rPr>
        <w:t xml:space="preserve"> </w:t>
      </w:r>
      <w:proofErr w:type="spellStart"/>
      <w:r>
        <w:rPr>
          <w:sz w:val="24"/>
        </w:rPr>
        <w:t>bentuk</w:t>
      </w:r>
      <w:proofErr w:type="spellEnd"/>
      <w:r>
        <w:rPr>
          <w:sz w:val="24"/>
        </w:rPr>
        <w:t xml:space="preserve"> </w:t>
      </w:r>
      <w:proofErr w:type="spellStart"/>
      <w:r>
        <w:rPr>
          <w:sz w:val="24"/>
        </w:rPr>
        <w:t>tabel</w:t>
      </w:r>
      <w:proofErr w:type="spellEnd"/>
      <w:r>
        <w:rPr>
          <w:sz w:val="24"/>
        </w:rPr>
        <w:t>.</w:t>
      </w:r>
    </w:p>
    <w:p w14:paraId="0F0B2ED9" w14:textId="77777777" w:rsidR="004A0C18" w:rsidRPr="00573DAF" w:rsidRDefault="004A0C18" w:rsidP="004A0C18">
      <w:pPr>
        <w:pStyle w:val="Normal1"/>
        <w:spacing w:line="360" w:lineRule="auto"/>
        <w:jc w:val="both"/>
        <w:rPr>
          <w:rFonts w:eastAsia="Arial"/>
          <w:sz w:val="22"/>
          <w:szCs w:val="22"/>
          <w:vertAlign w:val="superscript"/>
        </w:rPr>
      </w:pPr>
    </w:p>
    <w:p w14:paraId="3B10E937" w14:textId="77777777" w:rsidR="004A0C18" w:rsidRPr="00573DAF" w:rsidRDefault="004A0C18" w:rsidP="004A0C18">
      <w:pPr>
        <w:pStyle w:val="Normal1"/>
        <w:spacing w:line="360" w:lineRule="auto"/>
        <w:jc w:val="both"/>
        <w:rPr>
          <w:rFonts w:eastAsia="Arial"/>
          <w:b/>
          <w:sz w:val="22"/>
          <w:szCs w:val="22"/>
        </w:rPr>
      </w:pPr>
      <w:r w:rsidRPr="00573DAF">
        <w:rPr>
          <w:rFonts w:eastAsia="Arial"/>
          <w:b/>
          <w:sz w:val="22"/>
          <w:szCs w:val="22"/>
        </w:rPr>
        <w:t xml:space="preserve">HASIL PENELITIAN </w:t>
      </w:r>
    </w:p>
    <w:p w14:paraId="12CFA72B" w14:textId="77777777" w:rsidR="00F27220" w:rsidRDefault="00F27220" w:rsidP="00F27220">
      <w:pPr>
        <w:jc w:val="center"/>
      </w:pPr>
      <w:r w:rsidRPr="00F27220">
        <w:rPr>
          <w:b/>
        </w:rPr>
        <w:t>Tabel 1.</w:t>
      </w:r>
      <w:r>
        <w:t xml:space="preserve"> </w:t>
      </w:r>
      <w:proofErr w:type="spellStart"/>
      <w:r>
        <w:t>Distribusi</w:t>
      </w:r>
      <w:proofErr w:type="spellEnd"/>
      <w:r>
        <w:t xml:space="preserve"> </w:t>
      </w:r>
      <w:proofErr w:type="spellStart"/>
      <w:r>
        <w:t>Konsumsi</w:t>
      </w:r>
      <w:proofErr w:type="spellEnd"/>
      <w:r>
        <w:t xml:space="preserve"> </w:t>
      </w:r>
      <w:proofErr w:type="spellStart"/>
      <w:r>
        <w:t>jajanan</w:t>
      </w:r>
      <w:proofErr w:type="spellEnd"/>
    </w:p>
    <w:tbl>
      <w:tblPr>
        <w:tblStyle w:val="PlainTable21"/>
        <w:tblpPr w:leftFromText="180" w:rightFromText="180" w:vertAnchor="text" w:horzAnchor="margin" w:tblpY="198"/>
        <w:tblW w:w="4064" w:type="dxa"/>
        <w:tblLook w:val="05A0" w:firstRow="1" w:lastRow="0" w:firstColumn="1" w:lastColumn="1" w:noHBand="0" w:noVBand="1"/>
      </w:tblPr>
      <w:tblGrid>
        <w:gridCol w:w="1056"/>
        <w:gridCol w:w="1031"/>
        <w:gridCol w:w="1110"/>
        <w:gridCol w:w="916"/>
      </w:tblGrid>
      <w:tr w:rsidR="00F27220" w14:paraId="43A55354" w14:textId="77777777" w:rsidTr="00F27220">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07" w:type="dxa"/>
            <w:tcBorders>
              <w:top w:val="single" w:sz="4" w:space="0" w:color="7F7F7F" w:themeColor="text1" w:themeTint="80"/>
              <w:left w:val="nil"/>
              <w:right w:val="nil"/>
            </w:tcBorders>
            <w:noWrap/>
            <w:hideMark/>
          </w:tcPr>
          <w:p w14:paraId="434CDB56" w14:textId="77777777" w:rsidR="00F27220" w:rsidRDefault="00F27220" w:rsidP="00F27220">
            <w:pPr>
              <w:ind w:left="-397" w:firstLine="397"/>
              <w:jc w:val="center"/>
              <w:rPr>
                <w:b w:val="0"/>
                <w:sz w:val="24"/>
                <w:szCs w:val="24"/>
                <w:lang w:eastAsia="en-ID"/>
              </w:rPr>
            </w:pPr>
            <w:r>
              <w:rPr>
                <w:b w:val="0"/>
                <w:sz w:val="24"/>
                <w:szCs w:val="24"/>
                <w:lang w:eastAsia="en-ID"/>
              </w:rPr>
              <w:t>Kategori</w:t>
            </w:r>
          </w:p>
        </w:tc>
        <w:tc>
          <w:tcPr>
            <w:tcW w:w="1031" w:type="dxa"/>
            <w:tcBorders>
              <w:top w:val="single" w:sz="4" w:space="0" w:color="7F7F7F" w:themeColor="text1" w:themeTint="80"/>
              <w:left w:val="nil"/>
              <w:right w:val="nil"/>
            </w:tcBorders>
            <w:noWrap/>
            <w:hideMark/>
          </w:tcPr>
          <w:p w14:paraId="76874D5A" w14:textId="77777777" w:rsidR="00F27220" w:rsidRDefault="00F27220" w:rsidP="00F27220">
            <w:pPr>
              <w:jc w:val="center"/>
              <w:cnfStyle w:val="100000000000" w:firstRow="1" w:lastRow="0" w:firstColumn="0" w:lastColumn="0" w:oddVBand="0" w:evenVBand="0" w:oddHBand="0" w:evenHBand="0" w:firstRowFirstColumn="0" w:firstRowLastColumn="0" w:lastRowFirstColumn="0" w:lastRowLastColumn="0"/>
              <w:rPr>
                <w:b w:val="0"/>
                <w:sz w:val="24"/>
                <w:szCs w:val="24"/>
                <w:lang w:eastAsia="en-ID"/>
              </w:rPr>
            </w:pPr>
            <w:r>
              <w:rPr>
                <w:b w:val="0"/>
                <w:sz w:val="24"/>
                <w:szCs w:val="24"/>
                <w:lang w:eastAsia="en-ID"/>
              </w:rPr>
              <w:t>Interval</w:t>
            </w:r>
          </w:p>
        </w:tc>
        <w:tc>
          <w:tcPr>
            <w:tcW w:w="1110" w:type="dxa"/>
            <w:tcBorders>
              <w:top w:val="single" w:sz="4" w:space="0" w:color="7F7F7F" w:themeColor="text1" w:themeTint="80"/>
              <w:left w:val="nil"/>
              <w:right w:val="nil"/>
            </w:tcBorders>
            <w:noWrap/>
            <w:hideMark/>
          </w:tcPr>
          <w:p w14:paraId="3FAF711A" w14:textId="77777777" w:rsidR="00F27220" w:rsidRDefault="00F27220" w:rsidP="00F27220">
            <w:pPr>
              <w:jc w:val="center"/>
              <w:cnfStyle w:val="100000000000" w:firstRow="1" w:lastRow="0" w:firstColumn="0" w:lastColumn="0" w:oddVBand="0" w:evenVBand="0" w:oddHBand="0" w:evenHBand="0" w:firstRowFirstColumn="0" w:firstRowLastColumn="0" w:lastRowFirstColumn="0" w:lastRowLastColumn="0"/>
              <w:rPr>
                <w:b w:val="0"/>
                <w:sz w:val="24"/>
                <w:szCs w:val="24"/>
                <w:lang w:eastAsia="en-ID"/>
              </w:rPr>
            </w:pPr>
            <w:r>
              <w:rPr>
                <w:b w:val="0"/>
                <w:sz w:val="24"/>
                <w:szCs w:val="24"/>
                <w:lang w:eastAsia="en-ID"/>
              </w:rPr>
              <w:t>n</w:t>
            </w:r>
          </w:p>
        </w:tc>
        <w:tc>
          <w:tcPr>
            <w:cnfStyle w:val="000100000000" w:firstRow="0" w:lastRow="0" w:firstColumn="0" w:lastColumn="1" w:oddVBand="0" w:evenVBand="0" w:oddHBand="0" w:evenHBand="0" w:firstRowFirstColumn="0" w:firstRowLastColumn="0" w:lastRowFirstColumn="0" w:lastRowLastColumn="0"/>
            <w:tcW w:w="916" w:type="dxa"/>
            <w:tcBorders>
              <w:top w:val="single" w:sz="4" w:space="0" w:color="7F7F7F" w:themeColor="text1" w:themeTint="80"/>
              <w:left w:val="nil"/>
              <w:right w:val="nil"/>
            </w:tcBorders>
            <w:noWrap/>
            <w:hideMark/>
          </w:tcPr>
          <w:p w14:paraId="4892D294" w14:textId="77777777" w:rsidR="00F27220" w:rsidRDefault="00F27220" w:rsidP="00F27220">
            <w:pPr>
              <w:jc w:val="center"/>
              <w:rPr>
                <w:b w:val="0"/>
                <w:sz w:val="24"/>
                <w:szCs w:val="24"/>
                <w:lang w:eastAsia="en-ID"/>
              </w:rPr>
            </w:pPr>
            <w:r>
              <w:rPr>
                <w:b w:val="0"/>
                <w:sz w:val="24"/>
                <w:szCs w:val="24"/>
                <w:lang w:eastAsia="en-ID"/>
              </w:rPr>
              <w:t>Persen</w:t>
            </w:r>
          </w:p>
        </w:tc>
      </w:tr>
      <w:tr w:rsidR="00F27220" w14:paraId="38E0585A" w14:textId="77777777" w:rsidTr="00F27220">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noWrap/>
            <w:hideMark/>
          </w:tcPr>
          <w:p w14:paraId="387A9602" w14:textId="77777777" w:rsidR="00F27220" w:rsidRDefault="00F27220" w:rsidP="00F27220">
            <w:pPr>
              <w:jc w:val="center"/>
              <w:rPr>
                <w:b w:val="0"/>
                <w:sz w:val="24"/>
                <w:szCs w:val="24"/>
                <w:lang w:eastAsia="en-ID"/>
              </w:rPr>
            </w:pPr>
            <w:r>
              <w:rPr>
                <w:b w:val="0"/>
                <w:sz w:val="24"/>
                <w:szCs w:val="24"/>
                <w:lang w:eastAsia="en-ID"/>
              </w:rPr>
              <w:t>Baik</w:t>
            </w:r>
          </w:p>
        </w:tc>
        <w:tc>
          <w:tcPr>
            <w:tcW w:w="1031" w:type="dxa"/>
            <w:tcBorders>
              <w:left w:val="nil"/>
              <w:right w:val="nil"/>
            </w:tcBorders>
            <w:noWrap/>
            <w:hideMark/>
          </w:tcPr>
          <w:p w14:paraId="51D9920F"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20-26</w:t>
            </w:r>
          </w:p>
        </w:tc>
        <w:tc>
          <w:tcPr>
            <w:tcW w:w="1110" w:type="dxa"/>
            <w:tcBorders>
              <w:left w:val="nil"/>
              <w:right w:val="nil"/>
            </w:tcBorders>
            <w:noWrap/>
            <w:hideMark/>
          </w:tcPr>
          <w:p w14:paraId="22C5204B"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10</w:t>
            </w:r>
          </w:p>
        </w:tc>
        <w:tc>
          <w:tcPr>
            <w:cnfStyle w:val="000100000000" w:firstRow="0" w:lastRow="0" w:firstColumn="0" w:lastColumn="1" w:oddVBand="0" w:evenVBand="0" w:oddHBand="0" w:evenHBand="0" w:firstRowFirstColumn="0" w:firstRowLastColumn="0" w:lastRowFirstColumn="0" w:lastRowLastColumn="0"/>
            <w:tcW w:w="916" w:type="dxa"/>
            <w:tcBorders>
              <w:left w:val="nil"/>
              <w:right w:val="nil"/>
            </w:tcBorders>
            <w:noWrap/>
            <w:hideMark/>
          </w:tcPr>
          <w:p w14:paraId="7F74A4B9" w14:textId="77777777" w:rsidR="00F27220" w:rsidRDefault="00F27220" w:rsidP="00F27220">
            <w:pPr>
              <w:jc w:val="center"/>
              <w:rPr>
                <w:b w:val="0"/>
                <w:sz w:val="24"/>
                <w:szCs w:val="24"/>
                <w:lang w:eastAsia="en-ID"/>
              </w:rPr>
            </w:pPr>
            <w:r>
              <w:rPr>
                <w:b w:val="0"/>
                <w:sz w:val="24"/>
                <w:szCs w:val="24"/>
                <w:lang w:eastAsia="en-ID"/>
              </w:rPr>
              <w:t>9,6</w:t>
            </w:r>
          </w:p>
        </w:tc>
      </w:tr>
      <w:tr w:rsidR="00F27220" w14:paraId="552DBAEC" w14:textId="77777777" w:rsidTr="00F27220">
        <w:trPr>
          <w:trHeight w:val="313"/>
        </w:trPr>
        <w:tc>
          <w:tcPr>
            <w:cnfStyle w:val="001000000000" w:firstRow="0" w:lastRow="0" w:firstColumn="1" w:lastColumn="0" w:oddVBand="0" w:evenVBand="0" w:oddHBand="0" w:evenHBand="0" w:firstRowFirstColumn="0" w:firstRowLastColumn="0" w:lastRowFirstColumn="0" w:lastRowLastColumn="0"/>
            <w:tcW w:w="1007" w:type="dxa"/>
            <w:tcBorders>
              <w:top w:val="nil"/>
              <w:left w:val="nil"/>
              <w:bottom w:val="nil"/>
              <w:right w:val="nil"/>
            </w:tcBorders>
            <w:noWrap/>
            <w:hideMark/>
          </w:tcPr>
          <w:p w14:paraId="11AA3403" w14:textId="77777777" w:rsidR="00F27220" w:rsidRDefault="00F27220" w:rsidP="00F27220">
            <w:pPr>
              <w:jc w:val="center"/>
              <w:rPr>
                <w:b w:val="0"/>
                <w:sz w:val="24"/>
                <w:szCs w:val="24"/>
                <w:lang w:eastAsia="en-ID"/>
              </w:rPr>
            </w:pPr>
            <w:r>
              <w:rPr>
                <w:b w:val="0"/>
                <w:sz w:val="24"/>
                <w:szCs w:val="24"/>
                <w:lang w:eastAsia="en-ID"/>
              </w:rPr>
              <w:t>Sedang</w:t>
            </w:r>
          </w:p>
        </w:tc>
        <w:tc>
          <w:tcPr>
            <w:tcW w:w="1031" w:type="dxa"/>
            <w:tcBorders>
              <w:top w:val="nil"/>
              <w:left w:val="nil"/>
              <w:bottom w:val="nil"/>
              <w:right w:val="nil"/>
            </w:tcBorders>
            <w:noWrap/>
            <w:hideMark/>
          </w:tcPr>
          <w:p w14:paraId="499A1D39" w14:textId="77777777" w:rsidR="00F27220" w:rsidRDefault="00F27220" w:rsidP="00F27220">
            <w:pPr>
              <w:jc w:val="center"/>
              <w:cnfStyle w:val="000000000000" w:firstRow="0" w:lastRow="0" w:firstColumn="0" w:lastColumn="0" w:oddVBand="0" w:evenVBand="0" w:oddHBand="0" w:evenHBand="0" w:firstRowFirstColumn="0" w:firstRowLastColumn="0" w:lastRowFirstColumn="0" w:lastRowLastColumn="0"/>
              <w:rPr>
                <w:sz w:val="24"/>
                <w:szCs w:val="24"/>
                <w:lang w:eastAsia="en-ID"/>
              </w:rPr>
            </w:pPr>
            <w:r>
              <w:rPr>
                <w:sz w:val="24"/>
                <w:szCs w:val="24"/>
                <w:lang w:eastAsia="en-ID"/>
              </w:rPr>
              <w:t>15-19</w:t>
            </w:r>
          </w:p>
        </w:tc>
        <w:tc>
          <w:tcPr>
            <w:tcW w:w="1110" w:type="dxa"/>
            <w:tcBorders>
              <w:top w:val="nil"/>
              <w:left w:val="nil"/>
              <w:bottom w:val="nil"/>
              <w:right w:val="nil"/>
            </w:tcBorders>
            <w:noWrap/>
            <w:hideMark/>
          </w:tcPr>
          <w:p w14:paraId="385FEE25" w14:textId="77777777" w:rsidR="00F27220" w:rsidRDefault="00F27220" w:rsidP="00F27220">
            <w:pPr>
              <w:jc w:val="center"/>
              <w:cnfStyle w:val="000000000000" w:firstRow="0" w:lastRow="0" w:firstColumn="0" w:lastColumn="0" w:oddVBand="0" w:evenVBand="0" w:oddHBand="0" w:evenHBand="0" w:firstRowFirstColumn="0" w:firstRowLastColumn="0" w:lastRowFirstColumn="0" w:lastRowLastColumn="0"/>
              <w:rPr>
                <w:sz w:val="24"/>
                <w:szCs w:val="24"/>
                <w:lang w:eastAsia="en-ID"/>
              </w:rPr>
            </w:pPr>
            <w:r>
              <w:rPr>
                <w:sz w:val="24"/>
                <w:szCs w:val="24"/>
                <w:lang w:eastAsia="en-ID"/>
              </w:rPr>
              <w:t>65</w:t>
            </w:r>
          </w:p>
        </w:tc>
        <w:tc>
          <w:tcPr>
            <w:cnfStyle w:val="000100000000" w:firstRow="0" w:lastRow="0" w:firstColumn="0" w:lastColumn="1" w:oddVBand="0" w:evenVBand="0" w:oddHBand="0" w:evenHBand="0" w:firstRowFirstColumn="0" w:firstRowLastColumn="0" w:lastRowFirstColumn="0" w:lastRowLastColumn="0"/>
            <w:tcW w:w="916" w:type="dxa"/>
            <w:tcBorders>
              <w:top w:val="nil"/>
              <w:left w:val="nil"/>
              <w:bottom w:val="nil"/>
              <w:right w:val="nil"/>
            </w:tcBorders>
            <w:noWrap/>
            <w:hideMark/>
          </w:tcPr>
          <w:p w14:paraId="533FE47F" w14:textId="77777777" w:rsidR="00F27220" w:rsidRDefault="00F27220" w:rsidP="00F27220">
            <w:pPr>
              <w:jc w:val="center"/>
              <w:rPr>
                <w:b w:val="0"/>
                <w:sz w:val="24"/>
                <w:szCs w:val="24"/>
                <w:lang w:eastAsia="en-ID"/>
              </w:rPr>
            </w:pPr>
            <w:r>
              <w:rPr>
                <w:b w:val="0"/>
                <w:sz w:val="24"/>
                <w:szCs w:val="24"/>
                <w:lang w:eastAsia="en-ID"/>
              </w:rPr>
              <w:t>62,5</w:t>
            </w:r>
          </w:p>
        </w:tc>
      </w:tr>
      <w:tr w:rsidR="00F27220" w14:paraId="1E9A4547" w14:textId="77777777" w:rsidTr="00F27220">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noWrap/>
            <w:hideMark/>
          </w:tcPr>
          <w:p w14:paraId="5668C0F5" w14:textId="77777777" w:rsidR="00F27220" w:rsidRDefault="00F27220" w:rsidP="00F27220">
            <w:pPr>
              <w:jc w:val="center"/>
              <w:rPr>
                <w:b w:val="0"/>
                <w:sz w:val="24"/>
                <w:szCs w:val="24"/>
                <w:lang w:eastAsia="en-ID"/>
              </w:rPr>
            </w:pPr>
            <w:r>
              <w:rPr>
                <w:b w:val="0"/>
                <w:sz w:val="24"/>
                <w:szCs w:val="24"/>
                <w:lang w:eastAsia="en-ID"/>
              </w:rPr>
              <w:t>Rendah</w:t>
            </w:r>
          </w:p>
        </w:tc>
        <w:tc>
          <w:tcPr>
            <w:tcW w:w="1031" w:type="dxa"/>
            <w:tcBorders>
              <w:left w:val="nil"/>
              <w:right w:val="nil"/>
            </w:tcBorders>
            <w:noWrap/>
            <w:hideMark/>
          </w:tcPr>
          <w:p w14:paraId="0BBF4CF3"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0-14</w:t>
            </w:r>
          </w:p>
        </w:tc>
        <w:tc>
          <w:tcPr>
            <w:tcW w:w="1110" w:type="dxa"/>
            <w:tcBorders>
              <w:left w:val="nil"/>
              <w:right w:val="nil"/>
            </w:tcBorders>
            <w:noWrap/>
            <w:hideMark/>
          </w:tcPr>
          <w:p w14:paraId="44F7C6DE"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29</w:t>
            </w:r>
          </w:p>
        </w:tc>
        <w:tc>
          <w:tcPr>
            <w:cnfStyle w:val="000100000000" w:firstRow="0" w:lastRow="0" w:firstColumn="0" w:lastColumn="1" w:oddVBand="0" w:evenVBand="0" w:oddHBand="0" w:evenHBand="0" w:firstRowFirstColumn="0" w:firstRowLastColumn="0" w:lastRowFirstColumn="0" w:lastRowLastColumn="0"/>
            <w:tcW w:w="916" w:type="dxa"/>
            <w:tcBorders>
              <w:left w:val="nil"/>
              <w:right w:val="nil"/>
            </w:tcBorders>
            <w:noWrap/>
            <w:hideMark/>
          </w:tcPr>
          <w:p w14:paraId="7094FC27" w14:textId="77777777" w:rsidR="00F27220" w:rsidRDefault="00F27220" w:rsidP="00F27220">
            <w:pPr>
              <w:jc w:val="center"/>
              <w:rPr>
                <w:b w:val="0"/>
                <w:sz w:val="24"/>
                <w:szCs w:val="24"/>
                <w:lang w:eastAsia="en-ID"/>
              </w:rPr>
            </w:pPr>
            <w:r>
              <w:rPr>
                <w:b w:val="0"/>
                <w:sz w:val="24"/>
                <w:szCs w:val="24"/>
                <w:lang w:eastAsia="en-ID"/>
              </w:rPr>
              <w:t>27,9</w:t>
            </w:r>
          </w:p>
        </w:tc>
      </w:tr>
    </w:tbl>
    <w:p w14:paraId="1F6077DB" w14:textId="77777777" w:rsidR="00F27220" w:rsidRDefault="00F27220" w:rsidP="00F27220">
      <w:pPr>
        <w:spacing w:before="240" w:line="480" w:lineRule="auto"/>
        <w:ind w:firstLine="72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1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terdapat</w:t>
      </w:r>
      <w:proofErr w:type="spellEnd"/>
      <w:r>
        <w:rPr>
          <w:sz w:val="24"/>
          <w:szCs w:val="24"/>
        </w:rPr>
        <w:t xml:space="preserve"> 10 </w:t>
      </w:r>
      <w:proofErr w:type="spellStart"/>
      <w:r>
        <w:rPr>
          <w:sz w:val="24"/>
          <w:szCs w:val="24"/>
        </w:rPr>
        <w:t>responden</w:t>
      </w:r>
      <w:proofErr w:type="spellEnd"/>
      <w:r>
        <w:rPr>
          <w:sz w:val="24"/>
          <w:szCs w:val="24"/>
        </w:rPr>
        <w:t xml:space="preserve"> </w:t>
      </w:r>
      <w:proofErr w:type="spellStart"/>
      <w:r>
        <w:rPr>
          <w:sz w:val="24"/>
          <w:szCs w:val="24"/>
        </w:rPr>
        <w:t>atau</w:t>
      </w:r>
      <w:proofErr w:type="spellEnd"/>
      <w:r>
        <w:rPr>
          <w:sz w:val="24"/>
          <w:szCs w:val="24"/>
        </w:rPr>
        <w:t xml:space="preserve"> 9,6% </w:t>
      </w:r>
      <w:proofErr w:type="spellStart"/>
      <w:r>
        <w:rPr>
          <w:sz w:val="24"/>
          <w:szCs w:val="24"/>
        </w:rPr>
        <w:t>dalam</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konsumsi</w:t>
      </w:r>
      <w:proofErr w:type="spellEnd"/>
      <w:r>
        <w:rPr>
          <w:sz w:val="24"/>
          <w:szCs w:val="24"/>
        </w:rPr>
        <w:t xml:space="preserve"> </w:t>
      </w:r>
      <w:proofErr w:type="spellStart"/>
      <w:r>
        <w:rPr>
          <w:sz w:val="24"/>
          <w:szCs w:val="24"/>
        </w:rPr>
        <w:t>jajanan</w:t>
      </w:r>
      <w:proofErr w:type="spellEnd"/>
      <w:r>
        <w:rPr>
          <w:sz w:val="24"/>
          <w:szCs w:val="24"/>
        </w:rPr>
        <w:t xml:space="preserve"> </w:t>
      </w:r>
      <w:proofErr w:type="spellStart"/>
      <w:r>
        <w:rPr>
          <w:sz w:val="24"/>
          <w:szCs w:val="24"/>
        </w:rPr>
        <w:t>serta</w:t>
      </w:r>
      <w:proofErr w:type="spellEnd"/>
      <w:r>
        <w:rPr>
          <w:sz w:val="24"/>
          <w:szCs w:val="24"/>
        </w:rPr>
        <w:t xml:space="preserve"> 65 </w:t>
      </w:r>
      <w:proofErr w:type="spellStart"/>
      <w:r>
        <w:rPr>
          <w:sz w:val="24"/>
          <w:szCs w:val="24"/>
        </w:rPr>
        <w:t>responden</w:t>
      </w:r>
      <w:proofErr w:type="spellEnd"/>
      <w:r>
        <w:rPr>
          <w:sz w:val="24"/>
          <w:szCs w:val="24"/>
        </w:rPr>
        <w:t xml:space="preserve"> </w:t>
      </w:r>
      <w:proofErr w:type="spellStart"/>
      <w:r>
        <w:rPr>
          <w:sz w:val="24"/>
          <w:szCs w:val="24"/>
        </w:rPr>
        <w:t>atau</w:t>
      </w:r>
      <w:proofErr w:type="spellEnd"/>
      <w:r>
        <w:rPr>
          <w:sz w:val="24"/>
          <w:szCs w:val="24"/>
        </w:rPr>
        <w:t xml:space="preserve"> 62,5% </w:t>
      </w:r>
      <w:proofErr w:type="spellStart"/>
      <w:r>
        <w:rPr>
          <w:sz w:val="24"/>
          <w:szCs w:val="24"/>
        </w:rPr>
        <w:t>dalam</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sedang</w:t>
      </w:r>
      <w:proofErr w:type="spellEnd"/>
      <w:r>
        <w:rPr>
          <w:sz w:val="24"/>
          <w:szCs w:val="24"/>
        </w:rPr>
        <w:t xml:space="preserve"> dan 29 </w:t>
      </w:r>
      <w:proofErr w:type="spellStart"/>
      <w:r>
        <w:rPr>
          <w:sz w:val="24"/>
          <w:szCs w:val="24"/>
        </w:rPr>
        <w:t>responden</w:t>
      </w:r>
      <w:proofErr w:type="spellEnd"/>
      <w:r>
        <w:rPr>
          <w:sz w:val="24"/>
          <w:szCs w:val="24"/>
        </w:rPr>
        <w:t xml:space="preserve"> </w:t>
      </w:r>
      <w:proofErr w:type="spellStart"/>
      <w:r>
        <w:rPr>
          <w:sz w:val="24"/>
          <w:szCs w:val="24"/>
        </w:rPr>
        <w:t>atau</w:t>
      </w:r>
      <w:proofErr w:type="spellEnd"/>
      <w:r>
        <w:rPr>
          <w:sz w:val="24"/>
          <w:szCs w:val="24"/>
        </w:rPr>
        <w:t xml:space="preserve"> 27,9% </w:t>
      </w:r>
      <w:proofErr w:type="spellStart"/>
      <w:r>
        <w:rPr>
          <w:sz w:val="24"/>
          <w:szCs w:val="24"/>
        </w:rPr>
        <w:t>dalam</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rendah</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konsumsi</w:t>
      </w:r>
      <w:proofErr w:type="spellEnd"/>
      <w:r>
        <w:rPr>
          <w:sz w:val="24"/>
          <w:szCs w:val="24"/>
        </w:rPr>
        <w:t xml:space="preserve"> </w:t>
      </w:r>
      <w:proofErr w:type="spellStart"/>
      <w:r>
        <w:rPr>
          <w:sz w:val="24"/>
          <w:szCs w:val="24"/>
        </w:rPr>
        <w:t>jajanan</w:t>
      </w:r>
      <w:proofErr w:type="spellEnd"/>
      <w:r>
        <w:rPr>
          <w:sz w:val="24"/>
          <w:szCs w:val="24"/>
        </w:rPr>
        <w:t>.</w:t>
      </w:r>
    </w:p>
    <w:p w14:paraId="52E2D5D6" w14:textId="77777777" w:rsidR="00F27220" w:rsidRDefault="00F27220" w:rsidP="00F27220">
      <w:pPr>
        <w:spacing w:line="480" w:lineRule="auto"/>
        <w:jc w:val="center"/>
      </w:pPr>
      <w:r>
        <w:t xml:space="preserve">Tabel 2. </w:t>
      </w:r>
      <w:proofErr w:type="spellStart"/>
      <w:r>
        <w:t>Distribusi</w:t>
      </w:r>
      <w:proofErr w:type="spellEnd"/>
      <w:r>
        <w:t xml:space="preserve"> </w:t>
      </w:r>
      <w:proofErr w:type="spellStart"/>
      <w:r>
        <w:t>menyikat</w:t>
      </w:r>
      <w:proofErr w:type="spellEnd"/>
      <w:r>
        <w:t xml:space="preserve"> </w:t>
      </w:r>
      <w:proofErr w:type="spellStart"/>
      <w:r>
        <w:t>gigi</w:t>
      </w:r>
      <w:proofErr w:type="spellEnd"/>
      <w:r>
        <w:t xml:space="preserve"> </w:t>
      </w:r>
    </w:p>
    <w:tbl>
      <w:tblPr>
        <w:tblStyle w:val="PlainTable21"/>
        <w:tblpPr w:leftFromText="180" w:rightFromText="180" w:vertAnchor="text" w:horzAnchor="page" w:tblpX="6256" w:tblpY="-24"/>
        <w:tblW w:w="4435" w:type="dxa"/>
        <w:tblLook w:val="05A0" w:firstRow="1" w:lastRow="0" w:firstColumn="1" w:lastColumn="1" w:noHBand="0" w:noVBand="1"/>
      </w:tblPr>
      <w:tblGrid>
        <w:gridCol w:w="1131"/>
        <w:gridCol w:w="1031"/>
        <w:gridCol w:w="1245"/>
        <w:gridCol w:w="1028"/>
      </w:tblGrid>
      <w:tr w:rsidR="00F27220" w14:paraId="39AA671D" w14:textId="77777777" w:rsidTr="00F2722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1" w:type="dxa"/>
            <w:tcBorders>
              <w:top w:val="single" w:sz="4" w:space="0" w:color="7F7F7F" w:themeColor="text1" w:themeTint="80"/>
              <w:left w:val="nil"/>
              <w:right w:val="nil"/>
            </w:tcBorders>
            <w:noWrap/>
            <w:hideMark/>
          </w:tcPr>
          <w:p w14:paraId="6332654E" w14:textId="77777777" w:rsidR="00F27220" w:rsidRDefault="00F27220" w:rsidP="00F27220">
            <w:pPr>
              <w:jc w:val="center"/>
              <w:rPr>
                <w:b w:val="0"/>
                <w:sz w:val="24"/>
                <w:szCs w:val="24"/>
                <w:lang w:eastAsia="en-ID"/>
              </w:rPr>
            </w:pPr>
            <w:r>
              <w:rPr>
                <w:b w:val="0"/>
                <w:sz w:val="24"/>
                <w:szCs w:val="24"/>
                <w:lang w:eastAsia="en-ID"/>
              </w:rPr>
              <w:t>Kategori</w:t>
            </w:r>
          </w:p>
        </w:tc>
        <w:tc>
          <w:tcPr>
            <w:tcW w:w="1031" w:type="dxa"/>
            <w:tcBorders>
              <w:top w:val="single" w:sz="4" w:space="0" w:color="7F7F7F" w:themeColor="text1" w:themeTint="80"/>
              <w:left w:val="nil"/>
              <w:right w:val="nil"/>
            </w:tcBorders>
            <w:noWrap/>
            <w:hideMark/>
          </w:tcPr>
          <w:p w14:paraId="1F655720" w14:textId="77777777" w:rsidR="00F27220" w:rsidRDefault="00F27220" w:rsidP="00F27220">
            <w:pPr>
              <w:jc w:val="center"/>
              <w:cnfStyle w:val="100000000000" w:firstRow="1" w:lastRow="0" w:firstColumn="0" w:lastColumn="0" w:oddVBand="0" w:evenVBand="0" w:oddHBand="0" w:evenHBand="0" w:firstRowFirstColumn="0" w:firstRowLastColumn="0" w:lastRowFirstColumn="0" w:lastRowLastColumn="0"/>
              <w:rPr>
                <w:b w:val="0"/>
                <w:sz w:val="24"/>
                <w:szCs w:val="24"/>
                <w:lang w:eastAsia="en-ID"/>
              </w:rPr>
            </w:pPr>
            <w:r>
              <w:rPr>
                <w:b w:val="0"/>
                <w:sz w:val="24"/>
                <w:szCs w:val="24"/>
                <w:lang w:eastAsia="en-ID"/>
              </w:rPr>
              <w:t>Interval</w:t>
            </w:r>
          </w:p>
        </w:tc>
        <w:tc>
          <w:tcPr>
            <w:tcW w:w="1245" w:type="dxa"/>
            <w:tcBorders>
              <w:top w:val="single" w:sz="4" w:space="0" w:color="7F7F7F" w:themeColor="text1" w:themeTint="80"/>
              <w:left w:val="nil"/>
              <w:right w:val="nil"/>
            </w:tcBorders>
            <w:noWrap/>
            <w:hideMark/>
          </w:tcPr>
          <w:p w14:paraId="0DCC2EC9" w14:textId="77777777" w:rsidR="00F27220" w:rsidRDefault="00F27220" w:rsidP="00F27220">
            <w:pPr>
              <w:jc w:val="center"/>
              <w:cnfStyle w:val="100000000000" w:firstRow="1" w:lastRow="0" w:firstColumn="0" w:lastColumn="0" w:oddVBand="0" w:evenVBand="0" w:oddHBand="0" w:evenHBand="0" w:firstRowFirstColumn="0" w:firstRowLastColumn="0" w:lastRowFirstColumn="0" w:lastRowLastColumn="0"/>
              <w:rPr>
                <w:b w:val="0"/>
                <w:sz w:val="24"/>
                <w:szCs w:val="24"/>
                <w:lang w:eastAsia="en-ID"/>
              </w:rPr>
            </w:pPr>
            <w:r>
              <w:rPr>
                <w:b w:val="0"/>
                <w:sz w:val="24"/>
                <w:szCs w:val="24"/>
                <w:lang w:eastAsia="en-ID"/>
              </w:rPr>
              <w:t>n</w:t>
            </w:r>
          </w:p>
        </w:tc>
        <w:tc>
          <w:tcPr>
            <w:cnfStyle w:val="000100000000" w:firstRow="0" w:lastRow="0" w:firstColumn="0" w:lastColumn="1" w:oddVBand="0" w:evenVBand="0" w:oddHBand="0" w:evenHBand="0" w:firstRowFirstColumn="0" w:firstRowLastColumn="0" w:lastRowFirstColumn="0" w:lastRowLastColumn="0"/>
            <w:tcW w:w="1028" w:type="dxa"/>
            <w:tcBorders>
              <w:top w:val="single" w:sz="4" w:space="0" w:color="7F7F7F" w:themeColor="text1" w:themeTint="80"/>
              <w:left w:val="nil"/>
              <w:right w:val="nil"/>
            </w:tcBorders>
            <w:noWrap/>
            <w:hideMark/>
          </w:tcPr>
          <w:p w14:paraId="6D2B856C" w14:textId="77777777" w:rsidR="00F27220" w:rsidRDefault="00F27220" w:rsidP="00F27220">
            <w:pPr>
              <w:jc w:val="center"/>
              <w:rPr>
                <w:b w:val="0"/>
                <w:sz w:val="24"/>
                <w:szCs w:val="24"/>
                <w:lang w:eastAsia="en-ID"/>
              </w:rPr>
            </w:pPr>
            <w:r>
              <w:rPr>
                <w:b w:val="0"/>
                <w:sz w:val="24"/>
                <w:szCs w:val="24"/>
                <w:lang w:eastAsia="en-ID"/>
              </w:rPr>
              <w:t>Persen</w:t>
            </w:r>
          </w:p>
        </w:tc>
      </w:tr>
      <w:tr w:rsidR="00F27220" w14:paraId="22439DB0" w14:textId="77777777" w:rsidTr="00F272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1" w:type="dxa"/>
            <w:tcBorders>
              <w:left w:val="nil"/>
              <w:right w:val="nil"/>
            </w:tcBorders>
            <w:noWrap/>
            <w:hideMark/>
          </w:tcPr>
          <w:p w14:paraId="59428625" w14:textId="77777777" w:rsidR="00F27220" w:rsidRDefault="00F27220" w:rsidP="00F27220">
            <w:pPr>
              <w:jc w:val="center"/>
              <w:rPr>
                <w:b w:val="0"/>
                <w:sz w:val="24"/>
                <w:szCs w:val="24"/>
                <w:lang w:eastAsia="en-ID"/>
              </w:rPr>
            </w:pPr>
            <w:r>
              <w:rPr>
                <w:b w:val="0"/>
                <w:sz w:val="24"/>
                <w:szCs w:val="24"/>
                <w:lang w:eastAsia="en-ID"/>
              </w:rPr>
              <w:t>Baik</w:t>
            </w:r>
          </w:p>
        </w:tc>
        <w:tc>
          <w:tcPr>
            <w:tcW w:w="1031" w:type="dxa"/>
            <w:tcBorders>
              <w:left w:val="nil"/>
              <w:right w:val="nil"/>
            </w:tcBorders>
            <w:noWrap/>
            <w:hideMark/>
          </w:tcPr>
          <w:p w14:paraId="682125A3"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7-10</w:t>
            </w:r>
          </w:p>
        </w:tc>
        <w:tc>
          <w:tcPr>
            <w:tcW w:w="1245" w:type="dxa"/>
            <w:tcBorders>
              <w:left w:val="nil"/>
              <w:right w:val="nil"/>
            </w:tcBorders>
            <w:noWrap/>
            <w:hideMark/>
          </w:tcPr>
          <w:p w14:paraId="5AADC324"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68</w:t>
            </w:r>
          </w:p>
        </w:tc>
        <w:tc>
          <w:tcPr>
            <w:cnfStyle w:val="000100000000" w:firstRow="0" w:lastRow="0" w:firstColumn="0" w:lastColumn="1" w:oddVBand="0" w:evenVBand="0" w:oddHBand="0" w:evenHBand="0" w:firstRowFirstColumn="0" w:firstRowLastColumn="0" w:lastRowFirstColumn="0" w:lastRowLastColumn="0"/>
            <w:tcW w:w="1028" w:type="dxa"/>
            <w:tcBorders>
              <w:left w:val="nil"/>
              <w:right w:val="nil"/>
            </w:tcBorders>
            <w:noWrap/>
            <w:hideMark/>
          </w:tcPr>
          <w:p w14:paraId="57242F9E" w14:textId="77777777" w:rsidR="00F27220" w:rsidRDefault="00F27220" w:rsidP="00F27220">
            <w:pPr>
              <w:jc w:val="center"/>
              <w:rPr>
                <w:b w:val="0"/>
                <w:sz w:val="24"/>
                <w:szCs w:val="24"/>
                <w:lang w:eastAsia="en-ID"/>
              </w:rPr>
            </w:pPr>
            <w:r>
              <w:rPr>
                <w:b w:val="0"/>
                <w:sz w:val="24"/>
                <w:szCs w:val="24"/>
                <w:lang w:eastAsia="en-ID"/>
              </w:rPr>
              <w:t>65,4</w:t>
            </w:r>
          </w:p>
        </w:tc>
      </w:tr>
      <w:tr w:rsidR="00F27220" w14:paraId="100C912D" w14:textId="77777777" w:rsidTr="00F27220">
        <w:trPr>
          <w:trHeight w:val="397"/>
        </w:trPr>
        <w:tc>
          <w:tcPr>
            <w:cnfStyle w:val="001000000000" w:firstRow="0" w:lastRow="0" w:firstColumn="1" w:lastColumn="0" w:oddVBand="0" w:evenVBand="0" w:oddHBand="0" w:evenHBand="0" w:firstRowFirstColumn="0" w:firstRowLastColumn="0" w:lastRowFirstColumn="0" w:lastRowLastColumn="0"/>
            <w:tcW w:w="1131" w:type="dxa"/>
            <w:tcBorders>
              <w:top w:val="nil"/>
              <w:left w:val="nil"/>
              <w:bottom w:val="nil"/>
              <w:right w:val="nil"/>
            </w:tcBorders>
            <w:noWrap/>
            <w:hideMark/>
          </w:tcPr>
          <w:p w14:paraId="170521E3" w14:textId="77777777" w:rsidR="00F27220" w:rsidRDefault="00F27220" w:rsidP="00F27220">
            <w:pPr>
              <w:jc w:val="center"/>
              <w:rPr>
                <w:b w:val="0"/>
                <w:sz w:val="24"/>
                <w:szCs w:val="24"/>
                <w:lang w:eastAsia="en-ID"/>
              </w:rPr>
            </w:pPr>
            <w:r>
              <w:rPr>
                <w:b w:val="0"/>
                <w:sz w:val="24"/>
                <w:szCs w:val="24"/>
                <w:lang w:eastAsia="en-ID"/>
              </w:rPr>
              <w:t>Sedang</w:t>
            </w:r>
          </w:p>
        </w:tc>
        <w:tc>
          <w:tcPr>
            <w:tcW w:w="1031" w:type="dxa"/>
            <w:tcBorders>
              <w:top w:val="nil"/>
              <w:left w:val="nil"/>
              <w:bottom w:val="nil"/>
              <w:right w:val="nil"/>
            </w:tcBorders>
            <w:noWrap/>
            <w:hideMark/>
          </w:tcPr>
          <w:p w14:paraId="3AF1B6BD" w14:textId="77777777" w:rsidR="00F27220" w:rsidRDefault="00F27220" w:rsidP="00F27220">
            <w:pPr>
              <w:jc w:val="center"/>
              <w:cnfStyle w:val="000000000000" w:firstRow="0" w:lastRow="0" w:firstColumn="0" w:lastColumn="0" w:oddVBand="0" w:evenVBand="0" w:oddHBand="0" w:evenHBand="0" w:firstRowFirstColumn="0" w:firstRowLastColumn="0" w:lastRowFirstColumn="0" w:lastRowLastColumn="0"/>
              <w:rPr>
                <w:sz w:val="24"/>
                <w:szCs w:val="24"/>
                <w:lang w:eastAsia="en-ID"/>
              </w:rPr>
            </w:pPr>
            <w:r>
              <w:rPr>
                <w:sz w:val="24"/>
                <w:szCs w:val="24"/>
                <w:lang w:eastAsia="en-ID"/>
              </w:rPr>
              <w:t>5-6</w:t>
            </w:r>
          </w:p>
        </w:tc>
        <w:tc>
          <w:tcPr>
            <w:tcW w:w="1245" w:type="dxa"/>
            <w:tcBorders>
              <w:top w:val="nil"/>
              <w:left w:val="nil"/>
              <w:bottom w:val="nil"/>
              <w:right w:val="nil"/>
            </w:tcBorders>
            <w:noWrap/>
            <w:hideMark/>
          </w:tcPr>
          <w:p w14:paraId="65FC501E" w14:textId="77777777" w:rsidR="00F27220" w:rsidRDefault="00F27220" w:rsidP="00F27220">
            <w:pPr>
              <w:jc w:val="center"/>
              <w:cnfStyle w:val="000000000000" w:firstRow="0" w:lastRow="0" w:firstColumn="0" w:lastColumn="0" w:oddVBand="0" w:evenVBand="0" w:oddHBand="0" w:evenHBand="0" w:firstRowFirstColumn="0" w:firstRowLastColumn="0" w:lastRowFirstColumn="0" w:lastRowLastColumn="0"/>
              <w:rPr>
                <w:sz w:val="24"/>
                <w:szCs w:val="24"/>
                <w:lang w:eastAsia="en-ID"/>
              </w:rPr>
            </w:pPr>
            <w:r>
              <w:rPr>
                <w:sz w:val="24"/>
                <w:szCs w:val="24"/>
                <w:lang w:eastAsia="en-ID"/>
              </w:rPr>
              <w:t>32</w:t>
            </w:r>
          </w:p>
        </w:tc>
        <w:tc>
          <w:tcPr>
            <w:cnfStyle w:val="000100000000" w:firstRow="0" w:lastRow="0" w:firstColumn="0" w:lastColumn="1" w:oddVBand="0" w:evenVBand="0" w:oddHBand="0" w:evenHBand="0" w:firstRowFirstColumn="0" w:firstRowLastColumn="0" w:lastRowFirstColumn="0" w:lastRowLastColumn="0"/>
            <w:tcW w:w="1028" w:type="dxa"/>
            <w:tcBorders>
              <w:top w:val="nil"/>
              <w:left w:val="nil"/>
              <w:bottom w:val="nil"/>
              <w:right w:val="nil"/>
            </w:tcBorders>
            <w:noWrap/>
            <w:hideMark/>
          </w:tcPr>
          <w:p w14:paraId="1B9A787A" w14:textId="77777777" w:rsidR="00F27220" w:rsidRDefault="00F27220" w:rsidP="00F27220">
            <w:pPr>
              <w:jc w:val="center"/>
              <w:rPr>
                <w:b w:val="0"/>
                <w:sz w:val="24"/>
                <w:szCs w:val="24"/>
                <w:lang w:eastAsia="en-ID"/>
              </w:rPr>
            </w:pPr>
            <w:r>
              <w:rPr>
                <w:b w:val="0"/>
                <w:sz w:val="24"/>
                <w:szCs w:val="24"/>
                <w:lang w:eastAsia="en-ID"/>
              </w:rPr>
              <w:t>30,8</w:t>
            </w:r>
          </w:p>
        </w:tc>
      </w:tr>
      <w:tr w:rsidR="00F27220" w14:paraId="50377323" w14:textId="77777777" w:rsidTr="00F272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1" w:type="dxa"/>
            <w:tcBorders>
              <w:left w:val="nil"/>
              <w:right w:val="nil"/>
            </w:tcBorders>
            <w:noWrap/>
            <w:hideMark/>
          </w:tcPr>
          <w:p w14:paraId="4D2A2F4F" w14:textId="77777777" w:rsidR="00F27220" w:rsidRDefault="00F27220" w:rsidP="00F27220">
            <w:pPr>
              <w:jc w:val="center"/>
              <w:rPr>
                <w:b w:val="0"/>
                <w:sz w:val="24"/>
                <w:szCs w:val="24"/>
                <w:lang w:eastAsia="en-ID"/>
              </w:rPr>
            </w:pPr>
            <w:r>
              <w:rPr>
                <w:b w:val="0"/>
                <w:sz w:val="24"/>
                <w:szCs w:val="24"/>
                <w:lang w:eastAsia="en-ID"/>
              </w:rPr>
              <w:t>Rendah</w:t>
            </w:r>
          </w:p>
        </w:tc>
        <w:tc>
          <w:tcPr>
            <w:tcW w:w="1031" w:type="dxa"/>
            <w:tcBorders>
              <w:left w:val="nil"/>
              <w:right w:val="nil"/>
            </w:tcBorders>
            <w:noWrap/>
            <w:hideMark/>
          </w:tcPr>
          <w:p w14:paraId="6665B9DF"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1-4</w:t>
            </w:r>
          </w:p>
        </w:tc>
        <w:tc>
          <w:tcPr>
            <w:tcW w:w="1245" w:type="dxa"/>
            <w:tcBorders>
              <w:left w:val="nil"/>
              <w:right w:val="nil"/>
            </w:tcBorders>
            <w:noWrap/>
            <w:hideMark/>
          </w:tcPr>
          <w:p w14:paraId="6798877C"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4</w:t>
            </w:r>
          </w:p>
        </w:tc>
        <w:tc>
          <w:tcPr>
            <w:cnfStyle w:val="000100000000" w:firstRow="0" w:lastRow="0" w:firstColumn="0" w:lastColumn="1" w:oddVBand="0" w:evenVBand="0" w:oddHBand="0" w:evenHBand="0" w:firstRowFirstColumn="0" w:firstRowLastColumn="0" w:lastRowFirstColumn="0" w:lastRowLastColumn="0"/>
            <w:tcW w:w="1028" w:type="dxa"/>
            <w:tcBorders>
              <w:left w:val="nil"/>
              <w:right w:val="nil"/>
            </w:tcBorders>
            <w:noWrap/>
            <w:hideMark/>
          </w:tcPr>
          <w:p w14:paraId="61929A54" w14:textId="77777777" w:rsidR="00F27220" w:rsidRDefault="00F27220" w:rsidP="00F27220">
            <w:pPr>
              <w:jc w:val="center"/>
              <w:rPr>
                <w:b w:val="0"/>
                <w:sz w:val="24"/>
                <w:szCs w:val="24"/>
                <w:lang w:eastAsia="en-ID"/>
              </w:rPr>
            </w:pPr>
            <w:r>
              <w:rPr>
                <w:b w:val="0"/>
                <w:sz w:val="24"/>
                <w:szCs w:val="24"/>
                <w:lang w:eastAsia="en-ID"/>
              </w:rPr>
              <w:t>3,8</w:t>
            </w:r>
          </w:p>
        </w:tc>
      </w:tr>
    </w:tbl>
    <w:p w14:paraId="7A48F1C2" w14:textId="77777777" w:rsidR="00F27220" w:rsidRDefault="00F27220" w:rsidP="00F27220">
      <w:pPr>
        <w:spacing w:line="480" w:lineRule="auto"/>
        <w:ind w:firstLine="72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2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terdapat</w:t>
      </w:r>
      <w:proofErr w:type="spellEnd"/>
      <w:r>
        <w:rPr>
          <w:sz w:val="24"/>
          <w:szCs w:val="24"/>
        </w:rPr>
        <w:t xml:space="preserve"> 68 </w:t>
      </w:r>
      <w:proofErr w:type="spellStart"/>
      <w:r>
        <w:rPr>
          <w:sz w:val="24"/>
          <w:szCs w:val="24"/>
        </w:rPr>
        <w:t>responden</w:t>
      </w:r>
      <w:proofErr w:type="spellEnd"/>
      <w:r>
        <w:rPr>
          <w:sz w:val="24"/>
          <w:szCs w:val="24"/>
        </w:rPr>
        <w:t xml:space="preserve"> </w:t>
      </w:r>
      <w:proofErr w:type="spellStart"/>
      <w:r>
        <w:rPr>
          <w:sz w:val="24"/>
          <w:szCs w:val="24"/>
        </w:rPr>
        <w:t>atau</w:t>
      </w:r>
      <w:proofErr w:type="spellEnd"/>
      <w:r>
        <w:rPr>
          <w:sz w:val="24"/>
          <w:szCs w:val="24"/>
        </w:rPr>
        <w:t xml:space="preserve"> 65,4% </w:t>
      </w:r>
      <w:proofErr w:type="spellStart"/>
      <w:r>
        <w:rPr>
          <w:sz w:val="24"/>
          <w:szCs w:val="24"/>
        </w:rPr>
        <w:t>dalam</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menyikat</w:t>
      </w:r>
      <w:proofErr w:type="spellEnd"/>
      <w:r>
        <w:rPr>
          <w:sz w:val="24"/>
          <w:szCs w:val="24"/>
        </w:rPr>
        <w:t xml:space="preserve"> </w:t>
      </w:r>
      <w:proofErr w:type="spellStart"/>
      <w:r>
        <w:rPr>
          <w:sz w:val="24"/>
          <w:szCs w:val="24"/>
        </w:rPr>
        <w:t>gigi</w:t>
      </w:r>
      <w:proofErr w:type="spellEnd"/>
      <w:r>
        <w:rPr>
          <w:sz w:val="24"/>
          <w:szCs w:val="24"/>
        </w:rPr>
        <w:t xml:space="preserve"> </w:t>
      </w:r>
      <w:proofErr w:type="spellStart"/>
      <w:r>
        <w:rPr>
          <w:sz w:val="24"/>
          <w:szCs w:val="24"/>
        </w:rPr>
        <w:t>serta</w:t>
      </w:r>
      <w:proofErr w:type="spellEnd"/>
      <w:r>
        <w:rPr>
          <w:sz w:val="24"/>
          <w:szCs w:val="24"/>
        </w:rPr>
        <w:t xml:space="preserve"> 32 </w:t>
      </w:r>
      <w:proofErr w:type="spellStart"/>
      <w:r>
        <w:rPr>
          <w:sz w:val="24"/>
          <w:szCs w:val="24"/>
        </w:rPr>
        <w:t>responden</w:t>
      </w:r>
      <w:proofErr w:type="spellEnd"/>
      <w:r>
        <w:rPr>
          <w:sz w:val="24"/>
          <w:szCs w:val="24"/>
        </w:rPr>
        <w:t xml:space="preserve"> </w:t>
      </w:r>
      <w:proofErr w:type="spellStart"/>
      <w:r>
        <w:rPr>
          <w:sz w:val="24"/>
          <w:szCs w:val="24"/>
        </w:rPr>
        <w:t>atau</w:t>
      </w:r>
      <w:proofErr w:type="spellEnd"/>
      <w:r>
        <w:rPr>
          <w:sz w:val="24"/>
          <w:szCs w:val="24"/>
        </w:rPr>
        <w:t xml:space="preserve"> 30,8% </w:t>
      </w:r>
      <w:proofErr w:type="spellStart"/>
      <w:r>
        <w:rPr>
          <w:sz w:val="24"/>
          <w:szCs w:val="24"/>
        </w:rPr>
        <w:t>dalam</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sedang</w:t>
      </w:r>
      <w:proofErr w:type="spellEnd"/>
      <w:r>
        <w:rPr>
          <w:sz w:val="24"/>
          <w:szCs w:val="24"/>
        </w:rPr>
        <w:t xml:space="preserve"> dan 4 </w:t>
      </w:r>
      <w:proofErr w:type="spellStart"/>
      <w:r>
        <w:rPr>
          <w:sz w:val="24"/>
          <w:szCs w:val="24"/>
        </w:rPr>
        <w:t>responden</w:t>
      </w:r>
      <w:proofErr w:type="spellEnd"/>
      <w:r>
        <w:rPr>
          <w:sz w:val="24"/>
          <w:szCs w:val="24"/>
        </w:rPr>
        <w:t xml:space="preserve"> </w:t>
      </w:r>
      <w:proofErr w:type="spellStart"/>
      <w:r>
        <w:rPr>
          <w:sz w:val="24"/>
          <w:szCs w:val="24"/>
        </w:rPr>
        <w:t>atau</w:t>
      </w:r>
      <w:proofErr w:type="spellEnd"/>
      <w:r>
        <w:rPr>
          <w:sz w:val="24"/>
          <w:szCs w:val="24"/>
        </w:rPr>
        <w:t xml:space="preserve"> 3,8% </w:t>
      </w:r>
      <w:proofErr w:type="spellStart"/>
      <w:r>
        <w:rPr>
          <w:sz w:val="24"/>
          <w:szCs w:val="24"/>
        </w:rPr>
        <w:t>dalam</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rendah</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menyikat</w:t>
      </w:r>
      <w:proofErr w:type="spellEnd"/>
      <w:r>
        <w:rPr>
          <w:sz w:val="24"/>
          <w:szCs w:val="24"/>
        </w:rPr>
        <w:t xml:space="preserve"> </w:t>
      </w:r>
      <w:proofErr w:type="spellStart"/>
      <w:r>
        <w:rPr>
          <w:sz w:val="24"/>
          <w:szCs w:val="24"/>
        </w:rPr>
        <w:t>gigi</w:t>
      </w:r>
      <w:proofErr w:type="spellEnd"/>
      <w:r>
        <w:rPr>
          <w:sz w:val="24"/>
          <w:szCs w:val="24"/>
        </w:rPr>
        <w:t>.</w:t>
      </w:r>
    </w:p>
    <w:p w14:paraId="5B6F9CD5" w14:textId="77777777" w:rsidR="00F27220" w:rsidRDefault="00F27220" w:rsidP="00F27220">
      <w:pPr>
        <w:jc w:val="center"/>
      </w:pPr>
      <w:r>
        <w:t xml:space="preserve">Tabel 3. </w:t>
      </w:r>
      <w:proofErr w:type="spellStart"/>
      <w:r>
        <w:t>Distribusi</w:t>
      </w:r>
      <w:proofErr w:type="spellEnd"/>
      <w:r>
        <w:t xml:space="preserve"> </w:t>
      </w:r>
      <w:proofErr w:type="spellStart"/>
      <w:r>
        <w:t>frekuensi</w:t>
      </w:r>
      <w:proofErr w:type="spellEnd"/>
      <w:r>
        <w:t xml:space="preserve"> DMF-T</w:t>
      </w:r>
    </w:p>
    <w:tbl>
      <w:tblPr>
        <w:tblStyle w:val="PlainTable21"/>
        <w:tblpPr w:leftFromText="180" w:rightFromText="180" w:vertAnchor="text" w:horzAnchor="page" w:tblpX="6226" w:tblpY="272"/>
        <w:tblW w:w="4578" w:type="dxa"/>
        <w:tblLook w:val="05A0" w:firstRow="1" w:lastRow="0" w:firstColumn="1" w:lastColumn="1" w:noHBand="0" w:noVBand="1"/>
      </w:tblPr>
      <w:tblGrid>
        <w:gridCol w:w="1485"/>
        <w:gridCol w:w="965"/>
        <w:gridCol w:w="1165"/>
        <w:gridCol w:w="963"/>
      </w:tblGrid>
      <w:tr w:rsidR="00F27220" w14:paraId="7AAD7A03" w14:textId="77777777" w:rsidTr="00F27220">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85" w:type="dxa"/>
            <w:tcBorders>
              <w:top w:val="single" w:sz="4" w:space="0" w:color="7F7F7F" w:themeColor="text1" w:themeTint="80"/>
              <w:left w:val="nil"/>
              <w:right w:val="nil"/>
            </w:tcBorders>
            <w:noWrap/>
            <w:hideMark/>
          </w:tcPr>
          <w:p w14:paraId="63E06CDF" w14:textId="77777777" w:rsidR="00F27220" w:rsidRDefault="00F27220" w:rsidP="00F27220">
            <w:pPr>
              <w:jc w:val="center"/>
              <w:rPr>
                <w:b w:val="0"/>
                <w:sz w:val="24"/>
                <w:szCs w:val="24"/>
                <w:lang w:eastAsia="en-ID"/>
              </w:rPr>
            </w:pPr>
            <w:r>
              <w:rPr>
                <w:b w:val="0"/>
                <w:sz w:val="24"/>
                <w:szCs w:val="24"/>
                <w:lang w:eastAsia="en-ID"/>
              </w:rPr>
              <w:t>Kategori</w:t>
            </w:r>
          </w:p>
        </w:tc>
        <w:tc>
          <w:tcPr>
            <w:tcW w:w="965" w:type="dxa"/>
            <w:tcBorders>
              <w:top w:val="single" w:sz="4" w:space="0" w:color="7F7F7F" w:themeColor="text1" w:themeTint="80"/>
              <w:left w:val="nil"/>
              <w:right w:val="nil"/>
            </w:tcBorders>
            <w:noWrap/>
            <w:hideMark/>
          </w:tcPr>
          <w:p w14:paraId="33BD8A84" w14:textId="77777777" w:rsidR="00F27220" w:rsidRDefault="00F27220" w:rsidP="00F27220">
            <w:pPr>
              <w:jc w:val="center"/>
              <w:cnfStyle w:val="100000000000" w:firstRow="1" w:lastRow="0" w:firstColumn="0" w:lastColumn="0" w:oddVBand="0" w:evenVBand="0" w:oddHBand="0" w:evenHBand="0" w:firstRowFirstColumn="0" w:firstRowLastColumn="0" w:lastRowFirstColumn="0" w:lastRowLastColumn="0"/>
              <w:rPr>
                <w:b w:val="0"/>
                <w:sz w:val="24"/>
                <w:szCs w:val="24"/>
                <w:lang w:eastAsia="en-ID"/>
              </w:rPr>
            </w:pPr>
            <w:r>
              <w:rPr>
                <w:b w:val="0"/>
                <w:sz w:val="24"/>
                <w:szCs w:val="24"/>
                <w:lang w:eastAsia="en-ID"/>
              </w:rPr>
              <w:t>Interval DMF-T</w:t>
            </w:r>
          </w:p>
        </w:tc>
        <w:tc>
          <w:tcPr>
            <w:tcW w:w="1165" w:type="dxa"/>
            <w:tcBorders>
              <w:top w:val="single" w:sz="4" w:space="0" w:color="7F7F7F" w:themeColor="text1" w:themeTint="80"/>
              <w:left w:val="nil"/>
              <w:right w:val="nil"/>
            </w:tcBorders>
            <w:noWrap/>
            <w:hideMark/>
          </w:tcPr>
          <w:p w14:paraId="0977CC30" w14:textId="77777777" w:rsidR="00F27220" w:rsidRDefault="00F27220" w:rsidP="00F27220">
            <w:pPr>
              <w:jc w:val="center"/>
              <w:cnfStyle w:val="100000000000" w:firstRow="1" w:lastRow="0" w:firstColumn="0" w:lastColumn="0" w:oddVBand="0" w:evenVBand="0" w:oddHBand="0" w:evenHBand="0" w:firstRowFirstColumn="0" w:firstRowLastColumn="0" w:lastRowFirstColumn="0" w:lastRowLastColumn="0"/>
              <w:rPr>
                <w:b w:val="0"/>
                <w:sz w:val="24"/>
                <w:szCs w:val="24"/>
                <w:lang w:eastAsia="en-ID"/>
              </w:rPr>
            </w:pPr>
            <w:r>
              <w:rPr>
                <w:b w:val="0"/>
                <w:sz w:val="24"/>
                <w:szCs w:val="24"/>
                <w:lang w:eastAsia="en-ID"/>
              </w:rPr>
              <w:t>n</w:t>
            </w:r>
          </w:p>
        </w:tc>
        <w:tc>
          <w:tcPr>
            <w:cnfStyle w:val="000100000000" w:firstRow="0" w:lastRow="0" w:firstColumn="0" w:lastColumn="1" w:oddVBand="0" w:evenVBand="0" w:oddHBand="0" w:evenHBand="0" w:firstRowFirstColumn="0" w:firstRowLastColumn="0" w:lastRowFirstColumn="0" w:lastRowLastColumn="0"/>
            <w:tcW w:w="963" w:type="dxa"/>
            <w:tcBorders>
              <w:top w:val="single" w:sz="4" w:space="0" w:color="7F7F7F" w:themeColor="text1" w:themeTint="80"/>
              <w:left w:val="nil"/>
              <w:right w:val="nil"/>
            </w:tcBorders>
            <w:noWrap/>
            <w:hideMark/>
          </w:tcPr>
          <w:p w14:paraId="53E105EF" w14:textId="77777777" w:rsidR="00F27220" w:rsidRDefault="00F27220" w:rsidP="00F27220">
            <w:pPr>
              <w:jc w:val="center"/>
              <w:rPr>
                <w:b w:val="0"/>
                <w:sz w:val="24"/>
                <w:szCs w:val="24"/>
                <w:lang w:eastAsia="en-ID"/>
              </w:rPr>
            </w:pPr>
            <w:r>
              <w:rPr>
                <w:b w:val="0"/>
                <w:sz w:val="24"/>
                <w:szCs w:val="24"/>
                <w:lang w:eastAsia="en-ID"/>
              </w:rPr>
              <w:t>Persen</w:t>
            </w:r>
          </w:p>
        </w:tc>
      </w:tr>
      <w:tr w:rsidR="00F27220" w14:paraId="43D0F356" w14:textId="77777777" w:rsidTr="00F2722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85" w:type="dxa"/>
            <w:tcBorders>
              <w:left w:val="nil"/>
              <w:right w:val="nil"/>
            </w:tcBorders>
            <w:noWrap/>
            <w:hideMark/>
          </w:tcPr>
          <w:p w14:paraId="6C2EBD46" w14:textId="77777777" w:rsidR="00F27220" w:rsidRDefault="00F27220" w:rsidP="00F27220">
            <w:pPr>
              <w:jc w:val="center"/>
              <w:rPr>
                <w:b w:val="0"/>
                <w:lang w:eastAsia="en-ID"/>
              </w:rPr>
            </w:pPr>
            <w:r>
              <w:rPr>
                <w:b w:val="0"/>
                <w:lang w:eastAsia="en-ID"/>
              </w:rPr>
              <w:t>Sangat Tinggi</w:t>
            </w:r>
          </w:p>
        </w:tc>
        <w:tc>
          <w:tcPr>
            <w:tcW w:w="965" w:type="dxa"/>
            <w:tcBorders>
              <w:left w:val="nil"/>
              <w:right w:val="nil"/>
            </w:tcBorders>
            <w:noWrap/>
            <w:hideMark/>
          </w:tcPr>
          <w:p w14:paraId="58200DC1"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6,6</w:t>
            </w:r>
          </w:p>
        </w:tc>
        <w:tc>
          <w:tcPr>
            <w:tcW w:w="1165" w:type="dxa"/>
            <w:tcBorders>
              <w:left w:val="nil"/>
              <w:right w:val="nil"/>
            </w:tcBorders>
            <w:noWrap/>
            <w:hideMark/>
          </w:tcPr>
          <w:p w14:paraId="60BC9188"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0</w:t>
            </w:r>
          </w:p>
        </w:tc>
        <w:tc>
          <w:tcPr>
            <w:cnfStyle w:val="000100000000" w:firstRow="0" w:lastRow="0" w:firstColumn="0" w:lastColumn="1" w:oddVBand="0" w:evenVBand="0" w:oddHBand="0" w:evenHBand="0" w:firstRowFirstColumn="0" w:firstRowLastColumn="0" w:lastRowFirstColumn="0" w:lastRowLastColumn="0"/>
            <w:tcW w:w="963" w:type="dxa"/>
            <w:tcBorders>
              <w:left w:val="nil"/>
              <w:right w:val="nil"/>
            </w:tcBorders>
            <w:noWrap/>
            <w:hideMark/>
          </w:tcPr>
          <w:p w14:paraId="3D28083D" w14:textId="77777777" w:rsidR="00F27220" w:rsidRDefault="00F27220" w:rsidP="00F27220">
            <w:pPr>
              <w:jc w:val="center"/>
              <w:rPr>
                <w:b w:val="0"/>
                <w:sz w:val="24"/>
                <w:szCs w:val="24"/>
                <w:lang w:eastAsia="en-ID"/>
              </w:rPr>
            </w:pPr>
            <w:r>
              <w:rPr>
                <w:b w:val="0"/>
                <w:sz w:val="24"/>
                <w:szCs w:val="24"/>
                <w:lang w:eastAsia="en-ID"/>
              </w:rPr>
              <w:t>0</w:t>
            </w:r>
          </w:p>
        </w:tc>
      </w:tr>
      <w:tr w:rsidR="00F27220" w14:paraId="39C3685A" w14:textId="77777777" w:rsidTr="00F27220">
        <w:trPr>
          <w:trHeight w:val="303"/>
        </w:trPr>
        <w:tc>
          <w:tcPr>
            <w:cnfStyle w:val="001000000000" w:firstRow="0" w:lastRow="0" w:firstColumn="1" w:lastColumn="0" w:oddVBand="0" w:evenVBand="0" w:oddHBand="0" w:evenHBand="0" w:firstRowFirstColumn="0" w:firstRowLastColumn="0" w:lastRowFirstColumn="0" w:lastRowLastColumn="0"/>
            <w:tcW w:w="1485" w:type="dxa"/>
            <w:tcBorders>
              <w:top w:val="nil"/>
              <w:left w:val="nil"/>
              <w:bottom w:val="nil"/>
              <w:right w:val="nil"/>
            </w:tcBorders>
            <w:noWrap/>
            <w:hideMark/>
          </w:tcPr>
          <w:p w14:paraId="421408A7" w14:textId="77777777" w:rsidR="00F27220" w:rsidRDefault="00F27220" w:rsidP="00F27220">
            <w:pPr>
              <w:jc w:val="center"/>
              <w:rPr>
                <w:b w:val="0"/>
                <w:lang w:eastAsia="en-ID"/>
              </w:rPr>
            </w:pPr>
            <w:r>
              <w:rPr>
                <w:b w:val="0"/>
                <w:lang w:eastAsia="en-ID"/>
              </w:rPr>
              <w:t>Tinggi</w:t>
            </w:r>
          </w:p>
        </w:tc>
        <w:tc>
          <w:tcPr>
            <w:tcW w:w="965" w:type="dxa"/>
            <w:tcBorders>
              <w:top w:val="nil"/>
              <w:left w:val="nil"/>
              <w:bottom w:val="nil"/>
              <w:right w:val="nil"/>
            </w:tcBorders>
            <w:noWrap/>
            <w:hideMark/>
          </w:tcPr>
          <w:p w14:paraId="159CC36A" w14:textId="77777777" w:rsidR="00F27220" w:rsidRDefault="00F27220" w:rsidP="00F27220">
            <w:pPr>
              <w:jc w:val="center"/>
              <w:cnfStyle w:val="000000000000" w:firstRow="0" w:lastRow="0" w:firstColumn="0" w:lastColumn="0" w:oddVBand="0" w:evenVBand="0" w:oddHBand="0" w:evenHBand="0" w:firstRowFirstColumn="0" w:firstRowLastColumn="0" w:lastRowFirstColumn="0" w:lastRowLastColumn="0"/>
              <w:rPr>
                <w:sz w:val="24"/>
                <w:szCs w:val="24"/>
                <w:lang w:eastAsia="en-ID"/>
              </w:rPr>
            </w:pPr>
            <w:r>
              <w:rPr>
                <w:sz w:val="24"/>
                <w:szCs w:val="24"/>
                <w:lang w:eastAsia="en-ID"/>
              </w:rPr>
              <w:t>6,5</w:t>
            </w:r>
          </w:p>
        </w:tc>
        <w:tc>
          <w:tcPr>
            <w:tcW w:w="1165" w:type="dxa"/>
            <w:tcBorders>
              <w:top w:val="nil"/>
              <w:left w:val="nil"/>
              <w:bottom w:val="nil"/>
              <w:right w:val="nil"/>
            </w:tcBorders>
            <w:noWrap/>
            <w:hideMark/>
          </w:tcPr>
          <w:p w14:paraId="3A017DB1" w14:textId="77777777" w:rsidR="00F27220" w:rsidRDefault="00F27220" w:rsidP="00F27220">
            <w:pPr>
              <w:jc w:val="center"/>
              <w:cnfStyle w:val="000000000000" w:firstRow="0" w:lastRow="0" w:firstColumn="0" w:lastColumn="0" w:oddVBand="0" w:evenVBand="0" w:oddHBand="0" w:evenHBand="0" w:firstRowFirstColumn="0" w:firstRowLastColumn="0" w:lastRowFirstColumn="0" w:lastRowLastColumn="0"/>
              <w:rPr>
                <w:sz w:val="24"/>
                <w:szCs w:val="24"/>
                <w:lang w:eastAsia="en-ID"/>
              </w:rPr>
            </w:pPr>
            <w:r>
              <w:rPr>
                <w:sz w:val="24"/>
                <w:szCs w:val="24"/>
                <w:lang w:eastAsia="en-ID"/>
              </w:rPr>
              <w:t>0</w:t>
            </w:r>
          </w:p>
        </w:tc>
        <w:tc>
          <w:tcPr>
            <w:cnfStyle w:val="000100000000" w:firstRow="0" w:lastRow="0" w:firstColumn="0" w:lastColumn="1" w:oddVBand="0" w:evenVBand="0" w:oddHBand="0" w:evenHBand="0" w:firstRowFirstColumn="0" w:firstRowLastColumn="0" w:lastRowFirstColumn="0" w:lastRowLastColumn="0"/>
            <w:tcW w:w="963" w:type="dxa"/>
            <w:tcBorders>
              <w:top w:val="nil"/>
              <w:left w:val="nil"/>
              <w:bottom w:val="nil"/>
              <w:right w:val="nil"/>
            </w:tcBorders>
            <w:noWrap/>
            <w:hideMark/>
          </w:tcPr>
          <w:p w14:paraId="663FD461" w14:textId="77777777" w:rsidR="00F27220" w:rsidRDefault="00F27220" w:rsidP="00F27220">
            <w:pPr>
              <w:jc w:val="center"/>
              <w:rPr>
                <w:b w:val="0"/>
                <w:sz w:val="24"/>
                <w:szCs w:val="24"/>
                <w:lang w:eastAsia="en-ID"/>
              </w:rPr>
            </w:pPr>
            <w:r>
              <w:rPr>
                <w:b w:val="0"/>
                <w:sz w:val="24"/>
                <w:szCs w:val="24"/>
                <w:lang w:eastAsia="en-ID"/>
              </w:rPr>
              <w:t>0</w:t>
            </w:r>
          </w:p>
        </w:tc>
      </w:tr>
      <w:tr w:rsidR="00F27220" w14:paraId="495783EE" w14:textId="77777777" w:rsidTr="00F2722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85" w:type="dxa"/>
            <w:tcBorders>
              <w:left w:val="nil"/>
              <w:right w:val="nil"/>
            </w:tcBorders>
            <w:noWrap/>
            <w:hideMark/>
          </w:tcPr>
          <w:p w14:paraId="188719BE" w14:textId="77777777" w:rsidR="00F27220" w:rsidRDefault="00F27220" w:rsidP="00F27220">
            <w:pPr>
              <w:jc w:val="center"/>
              <w:rPr>
                <w:b w:val="0"/>
                <w:lang w:eastAsia="en-ID"/>
              </w:rPr>
            </w:pPr>
            <w:r>
              <w:rPr>
                <w:b w:val="0"/>
                <w:lang w:eastAsia="en-ID"/>
              </w:rPr>
              <w:t>Sedang</w:t>
            </w:r>
          </w:p>
        </w:tc>
        <w:tc>
          <w:tcPr>
            <w:tcW w:w="965" w:type="dxa"/>
            <w:tcBorders>
              <w:left w:val="nil"/>
              <w:right w:val="nil"/>
            </w:tcBorders>
            <w:noWrap/>
            <w:hideMark/>
          </w:tcPr>
          <w:p w14:paraId="11F347B9"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4,4</w:t>
            </w:r>
          </w:p>
        </w:tc>
        <w:tc>
          <w:tcPr>
            <w:tcW w:w="1165" w:type="dxa"/>
            <w:tcBorders>
              <w:left w:val="nil"/>
              <w:right w:val="nil"/>
            </w:tcBorders>
            <w:noWrap/>
            <w:hideMark/>
          </w:tcPr>
          <w:p w14:paraId="3D133270"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0</w:t>
            </w:r>
          </w:p>
        </w:tc>
        <w:tc>
          <w:tcPr>
            <w:cnfStyle w:val="000100000000" w:firstRow="0" w:lastRow="0" w:firstColumn="0" w:lastColumn="1" w:oddVBand="0" w:evenVBand="0" w:oddHBand="0" w:evenHBand="0" w:firstRowFirstColumn="0" w:firstRowLastColumn="0" w:lastRowFirstColumn="0" w:lastRowLastColumn="0"/>
            <w:tcW w:w="963" w:type="dxa"/>
            <w:tcBorders>
              <w:left w:val="nil"/>
              <w:right w:val="nil"/>
            </w:tcBorders>
            <w:noWrap/>
            <w:hideMark/>
          </w:tcPr>
          <w:p w14:paraId="2482CF4D" w14:textId="77777777" w:rsidR="00F27220" w:rsidRDefault="00F27220" w:rsidP="00F27220">
            <w:pPr>
              <w:jc w:val="center"/>
              <w:rPr>
                <w:b w:val="0"/>
                <w:sz w:val="24"/>
                <w:szCs w:val="24"/>
                <w:lang w:eastAsia="en-ID"/>
              </w:rPr>
            </w:pPr>
            <w:r>
              <w:rPr>
                <w:b w:val="0"/>
                <w:sz w:val="24"/>
                <w:szCs w:val="24"/>
                <w:lang w:eastAsia="en-ID"/>
              </w:rPr>
              <w:t>0</w:t>
            </w:r>
          </w:p>
        </w:tc>
      </w:tr>
      <w:tr w:rsidR="00F27220" w14:paraId="22E97726" w14:textId="77777777" w:rsidTr="00F27220">
        <w:trPr>
          <w:trHeight w:val="303"/>
        </w:trPr>
        <w:tc>
          <w:tcPr>
            <w:cnfStyle w:val="001000000000" w:firstRow="0" w:lastRow="0" w:firstColumn="1" w:lastColumn="0" w:oddVBand="0" w:evenVBand="0" w:oddHBand="0" w:evenHBand="0" w:firstRowFirstColumn="0" w:firstRowLastColumn="0" w:lastRowFirstColumn="0" w:lastRowLastColumn="0"/>
            <w:tcW w:w="1485" w:type="dxa"/>
            <w:tcBorders>
              <w:top w:val="nil"/>
              <w:left w:val="nil"/>
              <w:bottom w:val="nil"/>
              <w:right w:val="nil"/>
            </w:tcBorders>
            <w:noWrap/>
            <w:hideMark/>
          </w:tcPr>
          <w:p w14:paraId="3D6D1BD3" w14:textId="77777777" w:rsidR="00F27220" w:rsidRDefault="00F27220" w:rsidP="00F27220">
            <w:pPr>
              <w:jc w:val="center"/>
              <w:rPr>
                <w:b w:val="0"/>
                <w:lang w:eastAsia="en-ID"/>
              </w:rPr>
            </w:pPr>
            <w:r>
              <w:rPr>
                <w:b w:val="0"/>
                <w:lang w:eastAsia="en-ID"/>
              </w:rPr>
              <w:t>Rendah</w:t>
            </w:r>
          </w:p>
        </w:tc>
        <w:tc>
          <w:tcPr>
            <w:tcW w:w="965" w:type="dxa"/>
            <w:tcBorders>
              <w:top w:val="nil"/>
              <w:left w:val="nil"/>
              <w:bottom w:val="nil"/>
              <w:right w:val="nil"/>
            </w:tcBorders>
            <w:noWrap/>
            <w:hideMark/>
          </w:tcPr>
          <w:p w14:paraId="1DD149BE" w14:textId="77777777" w:rsidR="00F27220" w:rsidRDefault="00F27220" w:rsidP="00F27220">
            <w:pPr>
              <w:jc w:val="center"/>
              <w:cnfStyle w:val="000000000000" w:firstRow="0" w:lastRow="0" w:firstColumn="0" w:lastColumn="0" w:oddVBand="0" w:evenVBand="0" w:oddHBand="0" w:evenHBand="0" w:firstRowFirstColumn="0" w:firstRowLastColumn="0" w:lastRowFirstColumn="0" w:lastRowLastColumn="0"/>
              <w:rPr>
                <w:sz w:val="24"/>
                <w:szCs w:val="24"/>
                <w:lang w:eastAsia="en-ID"/>
              </w:rPr>
            </w:pPr>
            <w:r>
              <w:rPr>
                <w:sz w:val="24"/>
                <w:szCs w:val="24"/>
                <w:lang w:eastAsia="en-ID"/>
              </w:rPr>
              <w:t>2,6</w:t>
            </w:r>
          </w:p>
        </w:tc>
        <w:tc>
          <w:tcPr>
            <w:tcW w:w="1165" w:type="dxa"/>
            <w:tcBorders>
              <w:top w:val="nil"/>
              <w:left w:val="nil"/>
              <w:bottom w:val="nil"/>
              <w:right w:val="nil"/>
            </w:tcBorders>
            <w:noWrap/>
            <w:hideMark/>
          </w:tcPr>
          <w:p w14:paraId="0106BA92" w14:textId="77777777" w:rsidR="00F27220" w:rsidRDefault="00F27220" w:rsidP="00F27220">
            <w:pPr>
              <w:jc w:val="center"/>
              <w:cnfStyle w:val="000000000000" w:firstRow="0" w:lastRow="0" w:firstColumn="0" w:lastColumn="0" w:oddVBand="0" w:evenVBand="0" w:oddHBand="0" w:evenHBand="0" w:firstRowFirstColumn="0" w:firstRowLastColumn="0" w:lastRowFirstColumn="0" w:lastRowLastColumn="0"/>
              <w:rPr>
                <w:sz w:val="24"/>
                <w:szCs w:val="24"/>
                <w:lang w:eastAsia="en-ID"/>
              </w:rPr>
            </w:pPr>
            <w:r>
              <w:rPr>
                <w:sz w:val="24"/>
                <w:szCs w:val="24"/>
                <w:lang w:eastAsia="en-ID"/>
              </w:rPr>
              <w:t>0</w:t>
            </w:r>
          </w:p>
        </w:tc>
        <w:tc>
          <w:tcPr>
            <w:cnfStyle w:val="000100000000" w:firstRow="0" w:lastRow="0" w:firstColumn="0" w:lastColumn="1" w:oddVBand="0" w:evenVBand="0" w:oddHBand="0" w:evenHBand="0" w:firstRowFirstColumn="0" w:firstRowLastColumn="0" w:lastRowFirstColumn="0" w:lastRowLastColumn="0"/>
            <w:tcW w:w="963" w:type="dxa"/>
            <w:tcBorders>
              <w:top w:val="nil"/>
              <w:left w:val="nil"/>
              <w:bottom w:val="nil"/>
              <w:right w:val="nil"/>
            </w:tcBorders>
            <w:noWrap/>
            <w:hideMark/>
          </w:tcPr>
          <w:p w14:paraId="7A301D85" w14:textId="77777777" w:rsidR="00F27220" w:rsidRDefault="00F27220" w:rsidP="00F27220">
            <w:pPr>
              <w:jc w:val="center"/>
              <w:rPr>
                <w:b w:val="0"/>
                <w:sz w:val="24"/>
                <w:szCs w:val="24"/>
                <w:lang w:eastAsia="en-ID"/>
              </w:rPr>
            </w:pPr>
            <w:r>
              <w:rPr>
                <w:b w:val="0"/>
                <w:sz w:val="24"/>
                <w:szCs w:val="24"/>
                <w:lang w:eastAsia="en-ID"/>
              </w:rPr>
              <w:t>0</w:t>
            </w:r>
          </w:p>
        </w:tc>
      </w:tr>
      <w:tr w:rsidR="00F27220" w14:paraId="13FA5B5C" w14:textId="77777777" w:rsidTr="00F2722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85" w:type="dxa"/>
            <w:tcBorders>
              <w:left w:val="nil"/>
              <w:right w:val="nil"/>
            </w:tcBorders>
            <w:noWrap/>
            <w:hideMark/>
          </w:tcPr>
          <w:p w14:paraId="718CA72C" w14:textId="77777777" w:rsidR="00F27220" w:rsidRDefault="00F27220" w:rsidP="00F27220">
            <w:pPr>
              <w:jc w:val="center"/>
              <w:rPr>
                <w:b w:val="0"/>
                <w:lang w:eastAsia="en-ID"/>
              </w:rPr>
            </w:pPr>
            <w:r>
              <w:rPr>
                <w:b w:val="0"/>
                <w:lang w:eastAsia="en-ID"/>
              </w:rPr>
              <w:t>Sangat Rendah</w:t>
            </w:r>
          </w:p>
        </w:tc>
        <w:tc>
          <w:tcPr>
            <w:tcW w:w="965" w:type="dxa"/>
            <w:tcBorders>
              <w:left w:val="nil"/>
              <w:right w:val="nil"/>
            </w:tcBorders>
            <w:noWrap/>
            <w:hideMark/>
          </w:tcPr>
          <w:p w14:paraId="3BF62FEE"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1,1</w:t>
            </w:r>
          </w:p>
        </w:tc>
        <w:tc>
          <w:tcPr>
            <w:tcW w:w="1165" w:type="dxa"/>
            <w:tcBorders>
              <w:left w:val="nil"/>
              <w:right w:val="nil"/>
            </w:tcBorders>
            <w:noWrap/>
            <w:hideMark/>
          </w:tcPr>
          <w:p w14:paraId="6E999B7E" w14:textId="77777777" w:rsidR="00F27220" w:rsidRDefault="00F27220" w:rsidP="00F27220">
            <w:pPr>
              <w:jc w:val="center"/>
              <w:cnfStyle w:val="000000100000" w:firstRow="0" w:lastRow="0" w:firstColumn="0" w:lastColumn="0" w:oddVBand="0" w:evenVBand="0" w:oddHBand="1" w:evenHBand="0" w:firstRowFirstColumn="0" w:firstRowLastColumn="0" w:lastRowFirstColumn="0" w:lastRowLastColumn="0"/>
              <w:rPr>
                <w:sz w:val="24"/>
                <w:szCs w:val="24"/>
                <w:lang w:eastAsia="en-ID"/>
              </w:rPr>
            </w:pPr>
            <w:r>
              <w:rPr>
                <w:sz w:val="24"/>
                <w:szCs w:val="24"/>
                <w:lang w:eastAsia="en-ID"/>
              </w:rPr>
              <w:t>104</w:t>
            </w:r>
          </w:p>
        </w:tc>
        <w:tc>
          <w:tcPr>
            <w:cnfStyle w:val="000100000000" w:firstRow="0" w:lastRow="0" w:firstColumn="0" w:lastColumn="1" w:oddVBand="0" w:evenVBand="0" w:oddHBand="0" w:evenHBand="0" w:firstRowFirstColumn="0" w:firstRowLastColumn="0" w:lastRowFirstColumn="0" w:lastRowLastColumn="0"/>
            <w:tcW w:w="963" w:type="dxa"/>
            <w:tcBorders>
              <w:left w:val="nil"/>
              <w:right w:val="nil"/>
            </w:tcBorders>
            <w:noWrap/>
            <w:hideMark/>
          </w:tcPr>
          <w:p w14:paraId="15EF2F68" w14:textId="77777777" w:rsidR="00F27220" w:rsidRDefault="00F27220" w:rsidP="00F27220">
            <w:pPr>
              <w:jc w:val="center"/>
              <w:rPr>
                <w:b w:val="0"/>
                <w:sz w:val="24"/>
                <w:szCs w:val="24"/>
                <w:lang w:eastAsia="en-ID"/>
              </w:rPr>
            </w:pPr>
            <w:r>
              <w:rPr>
                <w:b w:val="0"/>
                <w:sz w:val="24"/>
                <w:szCs w:val="24"/>
                <w:lang w:eastAsia="en-ID"/>
              </w:rPr>
              <w:t>100</w:t>
            </w:r>
          </w:p>
        </w:tc>
      </w:tr>
    </w:tbl>
    <w:p w14:paraId="068FA334" w14:textId="77777777" w:rsidR="00F27220" w:rsidRDefault="00F27220" w:rsidP="00F27220">
      <w:pPr>
        <w:tabs>
          <w:tab w:val="left" w:pos="5207"/>
        </w:tabs>
      </w:pPr>
      <w:r>
        <w:tab/>
      </w:r>
    </w:p>
    <w:p w14:paraId="4F74C001" w14:textId="77777777" w:rsidR="00F27220" w:rsidRDefault="00F27220" w:rsidP="00F27220">
      <w:pPr>
        <w:jc w:val="center"/>
      </w:pPr>
    </w:p>
    <w:p w14:paraId="4CF6D675" w14:textId="77777777" w:rsidR="00AF7802" w:rsidRDefault="00F27220" w:rsidP="0071702F">
      <w:pPr>
        <w:spacing w:before="240" w:line="480" w:lineRule="auto"/>
        <w:ind w:firstLine="72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3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terdapat</w:t>
      </w:r>
      <w:proofErr w:type="spellEnd"/>
      <w:r>
        <w:rPr>
          <w:sz w:val="24"/>
          <w:szCs w:val="24"/>
        </w:rPr>
        <w:t xml:space="preserve"> 104 </w:t>
      </w:r>
      <w:proofErr w:type="spellStart"/>
      <w:r>
        <w:rPr>
          <w:sz w:val="24"/>
          <w:szCs w:val="24"/>
        </w:rPr>
        <w:t>responden</w:t>
      </w:r>
      <w:proofErr w:type="spellEnd"/>
      <w:r>
        <w:rPr>
          <w:sz w:val="24"/>
          <w:szCs w:val="24"/>
        </w:rPr>
        <w:t xml:space="preserve"> </w:t>
      </w:r>
      <w:proofErr w:type="spellStart"/>
      <w:r>
        <w:rPr>
          <w:sz w:val="24"/>
          <w:szCs w:val="24"/>
        </w:rPr>
        <w:t>atau</w:t>
      </w:r>
      <w:proofErr w:type="spellEnd"/>
      <w:r>
        <w:rPr>
          <w:sz w:val="24"/>
          <w:szCs w:val="24"/>
        </w:rPr>
        <w:t xml:space="preserve"> 100% </w:t>
      </w:r>
      <w:proofErr w:type="spellStart"/>
      <w:r>
        <w:rPr>
          <w:sz w:val="24"/>
          <w:szCs w:val="24"/>
        </w:rPr>
        <w:t>dalam</w:t>
      </w:r>
      <w:proofErr w:type="spellEnd"/>
      <w:r>
        <w:rPr>
          <w:sz w:val="24"/>
          <w:szCs w:val="24"/>
        </w:rPr>
        <w:t xml:space="preserve"> </w:t>
      </w:r>
      <w:proofErr w:type="spellStart"/>
      <w:r>
        <w:rPr>
          <w:sz w:val="24"/>
          <w:szCs w:val="24"/>
        </w:rPr>
        <w:t>kategori</w:t>
      </w:r>
      <w:proofErr w:type="spellEnd"/>
      <w:r>
        <w:rPr>
          <w:sz w:val="24"/>
          <w:szCs w:val="24"/>
        </w:rPr>
        <w:t xml:space="preserve"> sangat </w:t>
      </w:r>
      <w:proofErr w:type="spellStart"/>
      <w:r>
        <w:rPr>
          <w:sz w:val="24"/>
          <w:szCs w:val="24"/>
        </w:rPr>
        <w:t>rendah</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sebaran</w:t>
      </w:r>
      <w:proofErr w:type="spellEnd"/>
      <w:r>
        <w:rPr>
          <w:sz w:val="24"/>
          <w:szCs w:val="24"/>
        </w:rPr>
        <w:t xml:space="preserve"> </w:t>
      </w:r>
      <w:proofErr w:type="spellStart"/>
      <w:r>
        <w:rPr>
          <w:sz w:val="24"/>
          <w:szCs w:val="24"/>
        </w:rPr>
        <w:t>distribusi</w:t>
      </w:r>
      <w:proofErr w:type="spellEnd"/>
      <w:r>
        <w:rPr>
          <w:sz w:val="24"/>
          <w:szCs w:val="24"/>
        </w:rPr>
        <w:t xml:space="preserve"> </w:t>
      </w:r>
      <w:proofErr w:type="spellStart"/>
      <w:r>
        <w:rPr>
          <w:sz w:val="24"/>
          <w:szCs w:val="24"/>
        </w:rPr>
        <w:t>frekuensi</w:t>
      </w:r>
      <w:proofErr w:type="spellEnd"/>
      <w:r>
        <w:rPr>
          <w:sz w:val="24"/>
          <w:szCs w:val="24"/>
        </w:rPr>
        <w:t xml:space="preserve"> DMF-T.</w:t>
      </w:r>
    </w:p>
    <w:p w14:paraId="348E1627" w14:textId="77777777" w:rsidR="0071702F" w:rsidRPr="0071702F" w:rsidRDefault="0071702F" w:rsidP="0071702F">
      <w:pPr>
        <w:spacing w:before="240" w:line="480" w:lineRule="auto"/>
        <w:ind w:firstLine="720"/>
        <w:jc w:val="both"/>
        <w:rPr>
          <w:sz w:val="24"/>
          <w:szCs w:val="24"/>
        </w:rPr>
      </w:pPr>
    </w:p>
    <w:p w14:paraId="49F4B33B" w14:textId="77777777" w:rsidR="00AF7802" w:rsidRDefault="00AF7802" w:rsidP="00AF7802">
      <w:pPr>
        <w:jc w:val="center"/>
      </w:pPr>
    </w:p>
    <w:p w14:paraId="4B8CA8D6" w14:textId="77777777" w:rsidR="00C8224A" w:rsidRDefault="00C8224A" w:rsidP="00AF7802">
      <w:pPr>
        <w:jc w:val="center"/>
      </w:pPr>
    </w:p>
    <w:p w14:paraId="6E3601BD" w14:textId="77777777" w:rsidR="00C8224A" w:rsidRDefault="00C8224A" w:rsidP="00AF7802">
      <w:pPr>
        <w:jc w:val="center"/>
      </w:pPr>
    </w:p>
    <w:p w14:paraId="28EDB45C" w14:textId="77777777" w:rsidR="00C8224A" w:rsidRDefault="00C8224A" w:rsidP="00AF7802">
      <w:pPr>
        <w:jc w:val="center"/>
      </w:pPr>
    </w:p>
    <w:p w14:paraId="422CFB46" w14:textId="77777777" w:rsidR="00C8224A" w:rsidRDefault="00C8224A" w:rsidP="00AF7802">
      <w:pPr>
        <w:jc w:val="center"/>
      </w:pPr>
    </w:p>
    <w:p w14:paraId="52B07BB4" w14:textId="77777777" w:rsidR="00C8224A" w:rsidRDefault="00C8224A" w:rsidP="00AF7802">
      <w:pPr>
        <w:jc w:val="center"/>
      </w:pPr>
    </w:p>
    <w:p w14:paraId="578688F9" w14:textId="77777777" w:rsidR="00AF7802" w:rsidRPr="00AF7802" w:rsidRDefault="00AF7802" w:rsidP="00AF7802">
      <w:pPr>
        <w:jc w:val="center"/>
      </w:pPr>
    </w:p>
    <w:p w14:paraId="5F419777" w14:textId="77777777" w:rsidR="00060F0E" w:rsidRPr="00220E2F" w:rsidRDefault="00C8224A" w:rsidP="00060F0E">
      <w:pPr>
        <w:jc w:val="center"/>
        <w:rPr>
          <w:lang w:val="fi-FI"/>
        </w:rPr>
      </w:pPr>
      <w:r>
        <w:tab/>
      </w:r>
      <w:r w:rsidRPr="00220E2F">
        <w:rPr>
          <w:lang w:val="fi-FI"/>
        </w:rPr>
        <w:t>Tabel 4</w:t>
      </w:r>
      <w:r w:rsidR="00060F0E" w:rsidRPr="00220E2F">
        <w:rPr>
          <w:lang w:val="fi-FI"/>
        </w:rPr>
        <w:t xml:space="preserve"> tabulasi silang konsumsi jajanan terhadap karies</w:t>
      </w:r>
    </w:p>
    <w:p w14:paraId="725C965B" w14:textId="77777777" w:rsidR="00AF7802" w:rsidRPr="00220E2F" w:rsidRDefault="00AF7802" w:rsidP="00060F0E">
      <w:pPr>
        <w:jc w:val="center"/>
        <w:rPr>
          <w:lang w:val="fi-FI"/>
        </w:rPr>
      </w:pPr>
    </w:p>
    <w:p w14:paraId="65011100" w14:textId="77777777" w:rsidR="00AF7802" w:rsidRDefault="00AF7802" w:rsidP="00060F0E">
      <w:pPr>
        <w:jc w:val="center"/>
      </w:pPr>
      <w:r w:rsidRPr="00AF7802">
        <w:rPr>
          <w:noProof/>
        </w:rPr>
        <w:lastRenderedPageBreak/>
        <w:drawing>
          <wp:inline distT="0" distB="0" distL="0" distR="0" wp14:anchorId="629ACA13" wp14:editId="67472872">
            <wp:extent cx="2703445" cy="176212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11894" cy="1767632"/>
                    </a:xfrm>
                    <a:prstGeom prst="rect">
                      <a:avLst/>
                    </a:prstGeom>
                  </pic:spPr>
                </pic:pic>
              </a:graphicData>
            </a:graphic>
          </wp:inline>
        </w:drawing>
      </w:r>
    </w:p>
    <w:p w14:paraId="74F61539" w14:textId="77777777" w:rsidR="00060F0E" w:rsidRDefault="00C8224A" w:rsidP="00060F0E">
      <w:pPr>
        <w:spacing w:before="240" w:line="480" w:lineRule="auto"/>
        <w:ind w:firstLine="709"/>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4</w:t>
      </w:r>
      <w:r w:rsidR="00060F0E">
        <w:rPr>
          <w:sz w:val="24"/>
          <w:szCs w:val="24"/>
        </w:rPr>
        <w:t xml:space="preserve"> </w:t>
      </w:r>
      <w:proofErr w:type="spellStart"/>
      <w:r w:rsidR="00060F0E">
        <w:rPr>
          <w:sz w:val="24"/>
          <w:szCs w:val="24"/>
        </w:rPr>
        <w:t>menunjukkan</w:t>
      </w:r>
      <w:proofErr w:type="spellEnd"/>
      <w:r w:rsidR="00060F0E">
        <w:rPr>
          <w:sz w:val="24"/>
          <w:szCs w:val="24"/>
        </w:rPr>
        <w:t xml:space="preserve"> </w:t>
      </w:r>
      <w:proofErr w:type="spellStart"/>
      <w:r w:rsidR="00060F0E">
        <w:rPr>
          <w:sz w:val="24"/>
          <w:szCs w:val="24"/>
        </w:rPr>
        <w:t>bahwa</w:t>
      </w:r>
      <w:proofErr w:type="spellEnd"/>
      <w:r w:rsidR="00060F0E">
        <w:rPr>
          <w:sz w:val="24"/>
          <w:szCs w:val="24"/>
        </w:rPr>
        <w:t xml:space="preserve"> 1 </w:t>
      </w:r>
      <w:proofErr w:type="spellStart"/>
      <w:r w:rsidR="00060F0E">
        <w:rPr>
          <w:sz w:val="24"/>
          <w:szCs w:val="24"/>
        </w:rPr>
        <w:t>jumlah</w:t>
      </w:r>
      <w:proofErr w:type="spellEnd"/>
      <w:r w:rsidR="00060F0E">
        <w:rPr>
          <w:sz w:val="24"/>
          <w:szCs w:val="24"/>
        </w:rPr>
        <w:t xml:space="preserve"> </w:t>
      </w:r>
      <w:proofErr w:type="spellStart"/>
      <w:r w:rsidR="00060F0E">
        <w:rPr>
          <w:sz w:val="24"/>
          <w:szCs w:val="24"/>
        </w:rPr>
        <w:t>karies</w:t>
      </w:r>
      <w:proofErr w:type="spellEnd"/>
      <w:r w:rsidR="00060F0E">
        <w:rPr>
          <w:sz w:val="24"/>
          <w:szCs w:val="24"/>
        </w:rPr>
        <w:t xml:space="preserve"> </w:t>
      </w:r>
      <w:proofErr w:type="spellStart"/>
      <w:r w:rsidR="00060F0E">
        <w:rPr>
          <w:sz w:val="24"/>
          <w:szCs w:val="24"/>
        </w:rPr>
        <w:t>terdapat</w:t>
      </w:r>
      <w:proofErr w:type="spellEnd"/>
      <w:r w:rsidR="00060F0E">
        <w:rPr>
          <w:sz w:val="24"/>
          <w:szCs w:val="24"/>
        </w:rPr>
        <w:t xml:space="preserve"> 50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53,19% yang </w:t>
      </w:r>
      <w:proofErr w:type="spellStart"/>
      <w:r w:rsidR="00060F0E">
        <w:rPr>
          <w:sz w:val="24"/>
          <w:szCs w:val="24"/>
        </w:rPr>
        <w:t>kadang-kadang</w:t>
      </w:r>
      <w:proofErr w:type="spellEnd"/>
      <w:r w:rsidR="00060F0E">
        <w:rPr>
          <w:sz w:val="24"/>
          <w:szCs w:val="24"/>
        </w:rPr>
        <w:t xml:space="preserve"> </w:t>
      </w:r>
      <w:proofErr w:type="spellStart"/>
      <w:r w:rsidR="00060F0E">
        <w:rPr>
          <w:sz w:val="24"/>
          <w:szCs w:val="24"/>
        </w:rPr>
        <w:t>jajan</w:t>
      </w:r>
      <w:proofErr w:type="spellEnd"/>
      <w:r w:rsidR="00060F0E">
        <w:rPr>
          <w:sz w:val="24"/>
          <w:szCs w:val="24"/>
        </w:rPr>
        <w:t xml:space="preserve"> dan 5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50% </w:t>
      </w:r>
      <w:proofErr w:type="spellStart"/>
      <w:r w:rsidR="00060F0E">
        <w:rPr>
          <w:sz w:val="24"/>
          <w:szCs w:val="24"/>
        </w:rPr>
        <w:t>selalu</w:t>
      </w:r>
      <w:proofErr w:type="spellEnd"/>
      <w:r w:rsidR="00060F0E">
        <w:rPr>
          <w:sz w:val="24"/>
          <w:szCs w:val="24"/>
        </w:rPr>
        <w:t xml:space="preserve"> </w:t>
      </w:r>
      <w:proofErr w:type="spellStart"/>
      <w:r w:rsidR="00060F0E">
        <w:rPr>
          <w:sz w:val="24"/>
          <w:szCs w:val="24"/>
        </w:rPr>
        <w:t>jajan</w:t>
      </w:r>
      <w:proofErr w:type="spellEnd"/>
      <w:r w:rsidR="00060F0E">
        <w:rPr>
          <w:sz w:val="24"/>
          <w:szCs w:val="24"/>
        </w:rPr>
        <w:t xml:space="preserve">, 2 </w:t>
      </w:r>
      <w:proofErr w:type="spellStart"/>
      <w:r w:rsidR="00060F0E">
        <w:rPr>
          <w:sz w:val="24"/>
          <w:szCs w:val="24"/>
        </w:rPr>
        <w:t>jumlah</w:t>
      </w:r>
      <w:proofErr w:type="spellEnd"/>
      <w:r w:rsidR="00060F0E">
        <w:rPr>
          <w:sz w:val="24"/>
          <w:szCs w:val="24"/>
        </w:rPr>
        <w:t xml:space="preserve"> </w:t>
      </w:r>
      <w:proofErr w:type="spellStart"/>
      <w:r w:rsidR="00060F0E">
        <w:rPr>
          <w:sz w:val="24"/>
          <w:szCs w:val="24"/>
        </w:rPr>
        <w:t>karies</w:t>
      </w:r>
      <w:proofErr w:type="spellEnd"/>
      <w:r w:rsidR="00060F0E">
        <w:rPr>
          <w:sz w:val="24"/>
          <w:szCs w:val="24"/>
        </w:rPr>
        <w:t xml:space="preserve"> </w:t>
      </w:r>
      <w:proofErr w:type="spellStart"/>
      <w:r w:rsidR="00060F0E">
        <w:rPr>
          <w:sz w:val="24"/>
          <w:szCs w:val="24"/>
        </w:rPr>
        <w:t>terdapat</w:t>
      </w:r>
      <w:proofErr w:type="spellEnd"/>
      <w:r w:rsidR="00060F0E">
        <w:rPr>
          <w:sz w:val="24"/>
          <w:szCs w:val="24"/>
        </w:rPr>
        <w:t xml:space="preserve"> 32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34,04% yang </w:t>
      </w:r>
      <w:proofErr w:type="spellStart"/>
      <w:r w:rsidR="00060F0E">
        <w:rPr>
          <w:sz w:val="24"/>
          <w:szCs w:val="24"/>
        </w:rPr>
        <w:t>kadang-kadang</w:t>
      </w:r>
      <w:proofErr w:type="spellEnd"/>
      <w:r w:rsidR="00060F0E">
        <w:rPr>
          <w:sz w:val="24"/>
          <w:szCs w:val="24"/>
        </w:rPr>
        <w:t xml:space="preserve"> </w:t>
      </w:r>
      <w:proofErr w:type="spellStart"/>
      <w:r w:rsidR="00060F0E">
        <w:rPr>
          <w:sz w:val="24"/>
          <w:szCs w:val="24"/>
        </w:rPr>
        <w:t>jajan</w:t>
      </w:r>
      <w:proofErr w:type="spellEnd"/>
      <w:r w:rsidR="00060F0E">
        <w:rPr>
          <w:sz w:val="24"/>
          <w:szCs w:val="24"/>
        </w:rPr>
        <w:t xml:space="preserve"> dan 4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40% yang </w:t>
      </w:r>
      <w:proofErr w:type="spellStart"/>
      <w:r w:rsidR="00060F0E">
        <w:rPr>
          <w:sz w:val="24"/>
          <w:szCs w:val="24"/>
        </w:rPr>
        <w:t>selalu</w:t>
      </w:r>
      <w:proofErr w:type="spellEnd"/>
      <w:r w:rsidR="00060F0E">
        <w:rPr>
          <w:sz w:val="24"/>
          <w:szCs w:val="24"/>
        </w:rPr>
        <w:t xml:space="preserve"> </w:t>
      </w:r>
      <w:proofErr w:type="spellStart"/>
      <w:r w:rsidR="00060F0E">
        <w:rPr>
          <w:sz w:val="24"/>
          <w:szCs w:val="24"/>
        </w:rPr>
        <w:t>jajan</w:t>
      </w:r>
      <w:proofErr w:type="spellEnd"/>
      <w:r w:rsidR="00060F0E">
        <w:rPr>
          <w:sz w:val="24"/>
          <w:szCs w:val="24"/>
        </w:rPr>
        <w:t xml:space="preserve">, 3 </w:t>
      </w:r>
      <w:proofErr w:type="spellStart"/>
      <w:r w:rsidR="00060F0E">
        <w:rPr>
          <w:sz w:val="24"/>
          <w:szCs w:val="24"/>
        </w:rPr>
        <w:t>jumlah</w:t>
      </w:r>
      <w:proofErr w:type="spellEnd"/>
      <w:r w:rsidR="00060F0E">
        <w:rPr>
          <w:sz w:val="24"/>
          <w:szCs w:val="24"/>
        </w:rPr>
        <w:t xml:space="preserve"> </w:t>
      </w:r>
      <w:proofErr w:type="spellStart"/>
      <w:r w:rsidR="00060F0E">
        <w:rPr>
          <w:sz w:val="24"/>
          <w:szCs w:val="24"/>
        </w:rPr>
        <w:t>karies</w:t>
      </w:r>
      <w:proofErr w:type="spellEnd"/>
      <w:r w:rsidR="00060F0E">
        <w:rPr>
          <w:sz w:val="24"/>
          <w:szCs w:val="24"/>
        </w:rPr>
        <w:t xml:space="preserve"> </w:t>
      </w:r>
      <w:proofErr w:type="spellStart"/>
      <w:r w:rsidR="00060F0E">
        <w:rPr>
          <w:sz w:val="24"/>
          <w:szCs w:val="24"/>
        </w:rPr>
        <w:t>terdapat</w:t>
      </w:r>
      <w:proofErr w:type="spellEnd"/>
      <w:r w:rsidR="00060F0E">
        <w:rPr>
          <w:sz w:val="24"/>
          <w:szCs w:val="24"/>
        </w:rPr>
        <w:t xml:space="preserve"> 6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6,38% yang </w:t>
      </w:r>
      <w:proofErr w:type="spellStart"/>
      <w:r w:rsidR="00060F0E">
        <w:rPr>
          <w:sz w:val="24"/>
          <w:szCs w:val="24"/>
        </w:rPr>
        <w:t>kadang-kadang</w:t>
      </w:r>
      <w:proofErr w:type="spellEnd"/>
      <w:r w:rsidR="00060F0E">
        <w:rPr>
          <w:sz w:val="24"/>
          <w:szCs w:val="24"/>
        </w:rPr>
        <w:t xml:space="preserve"> dan 1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10% yang </w:t>
      </w:r>
      <w:proofErr w:type="spellStart"/>
      <w:r w:rsidR="00060F0E">
        <w:rPr>
          <w:sz w:val="24"/>
          <w:szCs w:val="24"/>
        </w:rPr>
        <w:t>selalu</w:t>
      </w:r>
      <w:proofErr w:type="spellEnd"/>
      <w:r w:rsidR="00060F0E">
        <w:rPr>
          <w:sz w:val="24"/>
          <w:szCs w:val="24"/>
        </w:rPr>
        <w:t xml:space="preserve"> </w:t>
      </w:r>
      <w:proofErr w:type="spellStart"/>
      <w:r w:rsidR="00060F0E">
        <w:rPr>
          <w:sz w:val="24"/>
          <w:szCs w:val="24"/>
        </w:rPr>
        <w:t>jajan</w:t>
      </w:r>
      <w:proofErr w:type="spellEnd"/>
      <w:r w:rsidR="00060F0E">
        <w:rPr>
          <w:sz w:val="24"/>
          <w:szCs w:val="24"/>
        </w:rPr>
        <w:t xml:space="preserve">, 4 </w:t>
      </w:r>
      <w:proofErr w:type="spellStart"/>
      <w:r w:rsidR="00060F0E">
        <w:rPr>
          <w:sz w:val="24"/>
          <w:szCs w:val="24"/>
        </w:rPr>
        <w:t>jumlah</w:t>
      </w:r>
      <w:proofErr w:type="spellEnd"/>
      <w:r w:rsidR="00060F0E">
        <w:rPr>
          <w:sz w:val="24"/>
          <w:szCs w:val="24"/>
        </w:rPr>
        <w:t xml:space="preserve"> </w:t>
      </w:r>
      <w:proofErr w:type="spellStart"/>
      <w:r w:rsidR="00060F0E">
        <w:rPr>
          <w:sz w:val="24"/>
          <w:szCs w:val="24"/>
        </w:rPr>
        <w:t>karies</w:t>
      </w:r>
      <w:proofErr w:type="spellEnd"/>
      <w:r w:rsidR="00060F0E">
        <w:rPr>
          <w:sz w:val="24"/>
          <w:szCs w:val="24"/>
        </w:rPr>
        <w:t xml:space="preserve"> </w:t>
      </w:r>
      <w:proofErr w:type="spellStart"/>
      <w:r w:rsidR="00060F0E">
        <w:rPr>
          <w:sz w:val="24"/>
          <w:szCs w:val="24"/>
        </w:rPr>
        <w:t>terdapat</w:t>
      </w:r>
      <w:proofErr w:type="spellEnd"/>
      <w:r w:rsidR="00060F0E">
        <w:rPr>
          <w:sz w:val="24"/>
          <w:szCs w:val="24"/>
        </w:rPr>
        <w:t xml:space="preserve"> 5 orang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5,32% yang </w:t>
      </w:r>
      <w:proofErr w:type="spellStart"/>
      <w:r w:rsidR="00060F0E">
        <w:rPr>
          <w:sz w:val="24"/>
          <w:szCs w:val="24"/>
        </w:rPr>
        <w:t>kadang-kadang</w:t>
      </w:r>
      <w:proofErr w:type="spellEnd"/>
      <w:r w:rsidR="00060F0E">
        <w:rPr>
          <w:sz w:val="24"/>
          <w:szCs w:val="24"/>
        </w:rPr>
        <w:t xml:space="preserve"> </w:t>
      </w:r>
      <w:proofErr w:type="spellStart"/>
      <w:r w:rsidR="00060F0E">
        <w:rPr>
          <w:sz w:val="24"/>
          <w:szCs w:val="24"/>
        </w:rPr>
        <w:t>jajan</w:t>
      </w:r>
      <w:proofErr w:type="spellEnd"/>
      <w:r w:rsidR="00060F0E">
        <w:rPr>
          <w:sz w:val="24"/>
          <w:szCs w:val="24"/>
        </w:rPr>
        <w:t xml:space="preserve"> dan 0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0% yang </w:t>
      </w:r>
      <w:proofErr w:type="spellStart"/>
      <w:r w:rsidR="00060F0E">
        <w:rPr>
          <w:sz w:val="24"/>
          <w:szCs w:val="24"/>
        </w:rPr>
        <w:t>selalu</w:t>
      </w:r>
      <w:proofErr w:type="spellEnd"/>
      <w:r w:rsidR="00060F0E">
        <w:rPr>
          <w:sz w:val="24"/>
          <w:szCs w:val="24"/>
        </w:rPr>
        <w:t xml:space="preserve"> </w:t>
      </w:r>
      <w:proofErr w:type="spellStart"/>
      <w:r w:rsidR="00060F0E">
        <w:rPr>
          <w:sz w:val="24"/>
          <w:szCs w:val="24"/>
        </w:rPr>
        <w:t>jajan</w:t>
      </w:r>
      <w:proofErr w:type="spellEnd"/>
      <w:r w:rsidR="00060F0E">
        <w:rPr>
          <w:sz w:val="24"/>
          <w:szCs w:val="24"/>
        </w:rPr>
        <w:t xml:space="preserve">, 5 </w:t>
      </w:r>
      <w:proofErr w:type="spellStart"/>
      <w:r w:rsidR="00060F0E">
        <w:rPr>
          <w:sz w:val="24"/>
          <w:szCs w:val="24"/>
        </w:rPr>
        <w:t>jumlah</w:t>
      </w:r>
      <w:proofErr w:type="spellEnd"/>
      <w:r w:rsidR="00060F0E">
        <w:rPr>
          <w:sz w:val="24"/>
          <w:szCs w:val="24"/>
        </w:rPr>
        <w:t xml:space="preserve"> </w:t>
      </w:r>
      <w:proofErr w:type="spellStart"/>
      <w:r w:rsidR="00060F0E">
        <w:rPr>
          <w:sz w:val="24"/>
          <w:szCs w:val="24"/>
        </w:rPr>
        <w:t>karies</w:t>
      </w:r>
      <w:proofErr w:type="spellEnd"/>
      <w:r w:rsidR="00060F0E">
        <w:rPr>
          <w:sz w:val="24"/>
          <w:szCs w:val="24"/>
        </w:rPr>
        <w:t xml:space="preserve"> </w:t>
      </w:r>
      <w:proofErr w:type="spellStart"/>
      <w:r w:rsidR="00060F0E">
        <w:rPr>
          <w:sz w:val="24"/>
          <w:szCs w:val="24"/>
        </w:rPr>
        <w:t>terdapat</w:t>
      </w:r>
      <w:proofErr w:type="spellEnd"/>
      <w:r w:rsidR="00060F0E">
        <w:rPr>
          <w:sz w:val="24"/>
          <w:szCs w:val="24"/>
        </w:rPr>
        <w:t xml:space="preserve"> 1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1,0,6%  yang </w:t>
      </w:r>
      <w:proofErr w:type="spellStart"/>
      <w:r w:rsidR="00060F0E">
        <w:rPr>
          <w:sz w:val="24"/>
          <w:szCs w:val="24"/>
        </w:rPr>
        <w:t>kadang-kadang</w:t>
      </w:r>
      <w:proofErr w:type="spellEnd"/>
      <w:r w:rsidR="00060F0E">
        <w:rPr>
          <w:sz w:val="24"/>
          <w:szCs w:val="24"/>
        </w:rPr>
        <w:t xml:space="preserve"> </w:t>
      </w:r>
      <w:proofErr w:type="spellStart"/>
      <w:r w:rsidR="00060F0E">
        <w:rPr>
          <w:sz w:val="24"/>
          <w:szCs w:val="24"/>
        </w:rPr>
        <w:t>jajan</w:t>
      </w:r>
      <w:proofErr w:type="spellEnd"/>
      <w:r w:rsidR="00060F0E">
        <w:rPr>
          <w:sz w:val="24"/>
          <w:szCs w:val="24"/>
        </w:rPr>
        <w:t xml:space="preserve"> dan 0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0% </w:t>
      </w:r>
      <w:proofErr w:type="spellStart"/>
      <w:r w:rsidR="00060F0E">
        <w:rPr>
          <w:sz w:val="24"/>
          <w:szCs w:val="24"/>
        </w:rPr>
        <w:t>selalu</w:t>
      </w:r>
      <w:proofErr w:type="spellEnd"/>
      <w:r w:rsidR="00060F0E">
        <w:rPr>
          <w:sz w:val="24"/>
          <w:szCs w:val="24"/>
        </w:rPr>
        <w:t xml:space="preserve"> </w:t>
      </w:r>
      <w:proofErr w:type="spellStart"/>
      <w:r w:rsidR="00060F0E">
        <w:rPr>
          <w:sz w:val="24"/>
          <w:szCs w:val="24"/>
        </w:rPr>
        <w:t>jajan</w:t>
      </w:r>
      <w:proofErr w:type="spellEnd"/>
      <w:r w:rsidR="00060F0E">
        <w:rPr>
          <w:sz w:val="24"/>
          <w:szCs w:val="24"/>
        </w:rPr>
        <w:t>.</w:t>
      </w:r>
    </w:p>
    <w:p w14:paraId="1F991EF3" w14:textId="77777777" w:rsidR="00060F0E" w:rsidRDefault="00060F0E" w:rsidP="00060F0E">
      <w:pPr>
        <w:spacing w:before="240" w:line="480" w:lineRule="auto"/>
        <w:ind w:firstLine="709"/>
        <w:jc w:val="both"/>
        <w:rPr>
          <w:sz w:val="24"/>
          <w:szCs w:val="24"/>
        </w:rPr>
      </w:pPr>
      <w:r>
        <w:rPr>
          <w:sz w:val="24"/>
          <w:szCs w:val="24"/>
        </w:rPr>
        <w:t xml:space="preserve">Nilai </w:t>
      </w:r>
      <w:proofErr w:type="spellStart"/>
      <w:r>
        <w:rPr>
          <w:sz w:val="24"/>
          <w:szCs w:val="24"/>
        </w:rPr>
        <w:t>Asymp</w:t>
      </w:r>
      <w:proofErr w:type="spellEnd"/>
      <w:r>
        <w:rPr>
          <w:sz w:val="24"/>
          <w:szCs w:val="24"/>
        </w:rPr>
        <w:t xml:space="preserve">. Sig (2-Sided) </w:t>
      </w:r>
      <w:proofErr w:type="spellStart"/>
      <w:r>
        <w:rPr>
          <w:sz w:val="24"/>
          <w:szCs w:val="24"/>
        </w:rPr>
        <w:t>bernilai</w:t>
      </w:r>
      <w:proofErr w:type="spellEnd"/>
      <w:r>
        <w:rPr>
          <w:sz w:val="24"/>
          <w:szCs w:val="24"/>
        </w:rPr>
        <w:t xml:space="preserve"> 0,921 yang </w:t>
      </w:r>
      <w:proofErr w:type="spellStart"/>
      <w:r>
        <w:rPr>
          <w:sz w:val="24"/>
          <w:szCs w:val="24"/>
        </w:rPr>
        <w:t>berarti</w:t>
      </w:r>
      <w:proofErr w:type="spellEnd"/>
      <w:r>
        <w:rPr>
          <w:sz w:val="24"/>
          <w:szCs w:val="24"/>
        </w:rPr>
        <w:t xml:space="preserve"> </w:t>
      </w:r>
      <m:oMath>
        <m:r>
          <w:rPr>
            <w:rFonts w:ascii="Cambria Math" w:hAnsi="Cambria Math"/>
            <w:sz w:val="24"/>
            <w:szCs w:val="24"/>
          </w:rPr>
          <m:t>P-Value&gt;alpha (5%)</m:t>
        </m:r>
      </m:oMath>
      <w:r>
        <w:rPr>
          <w:rFonts w:eastAsiaTheme="minorEastAsia"/>
          <w:sz w:val="24"/>
          <w:szCs w:val="24"/>
        </w:rPr>
        <w:t xml:space="preserve"> yang artinya bahwa gagal tolak </w:t>
      </w: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0</m:t>
            </m:r>
          </m:sub>
        </m:sSub>
      </m:oMath>
      <w:r>
        <w:rPr>
          <w:rFonts w:eastAsiaTheme="minorEastAsia"/>
          <w:sz w:val="24"/>
          <w:szCs w:val="24"/>
        </w:rPr>
        <w:t xml:space="preserve"> yang berarti tidak terdapat hubungan yang </w:t>
      </w:r>
      <w:proofErr w:type="spellStart"/>
      <w:r>
        <w:rPr>
          <w:sz w:val="24"/>
          <w:szCs w:val="24"/>
        </w:rPr>
        <w:t>signifikan</w:t>
      </w:r>
      <w:proofErr w:type="spellEnd"/>
      <w:r>
        <w:rPr>
          <w:sz w:val="24"/>
          <w:szCs w:val="24"/>
        </w:rPr>
        <w:t xml:space="preserve"> </w:t>
      </w:r>
      <w:proofErr w:type="spellStart"/>
      <w:r>
        <w:rPr>
          <w:sz w:val="24"/>
          <w:szCs w:val="24"/>
        </w:rPr>
        <w:t>konsumsi</w:t>
      </w:r>
      <w:proofErr w:type="spellEnd"/>
      <w:r>
        <w:rPr>
          <w:sz w:val="24"/>
          <w:szCs w:val="24"/>
        </w:rPr>
        <w:t xml:space="preserve"> </w:t>
      </w:r>
      <w:proofErr w:type="spellStart"/>
      <w:r>
        <w:rPr>
          <w:sz w:val="24"/>
          <w:szCs w:val="24"/>
        </w:rPr>
        <w:t>jajanan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karies</w:t>
      </w:r>
      <w:proofErr w:type="spellEnd"/>
      <w:r>
        <w:rPr>
          <w:sz w:val="24"/>
          <w:szCs w:val="24"/>
        </w:rPr>
        <w:t xml:space="preserve"> </w:t>
      </w:r>
      <w:proofErr w:type="spellStart"/>
      <w:r>
        <w:rPr>
          <w:sz w:val="24"/>
          <w:szCs w:val="24"/>
        </w:rPr>
        <w:t>gigi</w:t>
      </w:r>
      <w:proofErr w:type="spellEnd"/>
      <w:r>
        <w:rPr>
          <w:sz w:val="24"/>
          <w:szCs w:val="24"/>
        </w:rPr>
        <w:t xml:space="preserve"> pada </w:t>
      </w:r>
      <w:proofErr w:type="spellStart"/>
      <w:r>
        <w:rPr>
          <w:sz w:val="24"/>
          <w:szCs w:val="24"/>
        </w:rPr>
        <w:t>siswa</w:t>
      </w:r>
      <w:proofErr w:type="spellEnd"/>
      <w:r>
        <w:rPr>
          <w:sz w:val="24"/>
          <w:szCs w:val="24"/>
        </w:rPr>
        <w:t xml:space="preserve"> </w:t>
      </w:r>
      <w:proofErr w:type="spellStart"/>
      <w:r>
        <w:rPr>
          <w:sz w:val="24"/>
          <w:szCs w:val="24"/>
        </w:rPr>
        <w:t>kelas</w:t>
      </w:r>
      <w:proofErr w:type="spellEnd"/>
      <w:r>
        <w:rPr>
          <w:sz w:val="24"/>
          <w:szCs w:val="24"/>
        </w:rPr>
        <w:t xml:space="preserve"> 5-6 SD.</w:t>
      </w:r>
    </w:p>
    <w:p w14:paraId="504511D7" w14:textId="77777777" w:rsidR="00060F0E" w:rsidRDefault="00060F0E" w:rsidP="00060F0E">
      <w:pPr>
        <w:jc w:val="center"/>
      </w:pPr>
      <w:r>
        <w:t xml:space="preserve">Tabel 6 </w:t>
      </w:r>
      <w:proofErr w:type="spellStart"/>
      <w:r>
        <w:t>tabulasi</w:t>
      </w:r>
      <w:proofErr w:type="spellEnd"/>
      <w:r>
        <w:t xml:space="preserve"> </w:t>
      </w:r>
      <w:proofErr w:type="spellStart"/>
      <w:r>
        <w:t>silang</w:t>
      </w:r>
      <w:proofErr w:type="spellEnd"/>
      <w:r>
        <w:t xml:space="preserve"> </w:t>
      </w:r>
      <w:proofErr w:type="spellStart"/>
      <w:r>
        <w:t>menyikat</w:t>
      </w:r>
      <w:proofErr w:type="spellEnd"/>
      <w:r>
        <w:t xml:space="preserve"> </w:t>
      </w:r>
      <w:proofErr w:type="spellStart"/>
      <w:r>
        <w:t>gigi</w:t>
      </w:r>
      <w:proofErr w:type="spellEnd"/>
      <w:r>
        <w:t xml:space="preserve"> </w:t>
      </w:r>
      <w:proofErr w:type="spellStart"/>
      <w:r>
        <w:t>terhadap</w:t>
      </w:r>
      <w:proofErr w:type="spellEnd"/>
      <w:r>
        <w:t xml:space="preserve"> </w:t>
      </w:r>
      <w:proofErr w:type="spellStart"/>
      <w:r>
        <w:t>karies</w:t>
      </w:r>
      <w:proofErr w:type="spellEnd"/>
    </w:p>
    <w:p w14:paraId="04CA3C7A" w14:textId="77777777" w:rsidR="00AF7802" w:rsidRDefault="00AF7802" w:rsidP="00060F0E">
      <w:pPr>
        <w:jc w:val="center"/>
      </w:pPr>
    </w:p>
    <w:p w14:paraId="5D7EBFDA" w14:textId="77777777" w:rsidR="00AF7802" w:rsidRDefault="00AF7802" w:rsidP="00060F0E">
      <w:pPr>
        <w:jc w:val="center"/>
      </w:pPr>
      <w:r>
        <w:rPr>
          <w:noProof/>
        </w:rPr>
        <w:drawing>
          <wp:inline distT="0" distB="0" distL="0" distR="0" wp14:anchorId="2FE78CAF" wp14:editId="610CE54C">
            <wp:extent cx="2637155" cy="1733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4-02-29 213510.png"/>
                    <pic:cNvPicPr/>
                  </pic:nvPicPr>
                  <pic:blipFill>
                    <a:blip r:embed="rId12">
                      <a:extLst>
                        <a:ext uri="{28A0092B-C50C-407E-A947-70E740481C1C}">
                          <a14:useLocalDpi xmlns:a14="http://schemas.microsoft.com/office/drawing/2010/main" val="0"/>
                        </a:ext>
                      </a:extLst>
                    </a:blip>
                    <a:stretch>
                      <a:fillRect/>
                    </a:stretch>
                  </pic:blipFill>
                  <pic:spPr>
                    <a:xfrm>
                      <a:off x="0" y="0"/>
                      <a:ext cx="2637155" cy="1733550"/>
                    </a:xfrm>
                    <a:prstGeom prst="rect">
                      <a:avLst/>
                    </a:prstGeom>
                  </pic:spPr>
                </pic:pic>
              </a:graphicData>
            </a:graphic>
          </wp:inline>
        </w:drawing>
      </w:r>
    </w:p>
    <w:p w14:paraId="6292FC7D" w14:textId="77777777" w:rsidR="00060F0E" w:rsidRDefault="00C8224A" w:rsidP="00060F0E">
      <w:pPr>
        <w:spacing w:before="240" w:line="480" w:lineRule="auto"/>
        <w:ind w:firstLine="709"/>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5</w:t>
      </w:r>
      <w:r w:rsidR="00060F0E">
        <w:rPr>
          <w:sz w:val="24"/>
          <w:szCs w:val="24"/>
        </w:rPr>
        <w:t xml:space="preserve"> </w:t>
      </w:r>
      <w:proofErr w:type="spellStart"/>
      <w:r w:rsidR="00060F0E">
        <w:rPr>
          <w:sz w:val="24"/>
          <w:szCs w:val="24"/>
        </w:rPr>
        <w:t>menunjukkan</w:t>
      </w:r>
      <w:proofErr w:type="spellEnd"/>
      <w:r w:rsidR="00060F0E">
        <w:rPr>
          <w:sz w:val="24"/>
          <w:szCs w:val="24"/>
        </w:rPr>
        <w:t xml:space="preserve"> 1 </w:t>
      </w:r>
      <w:proofErr w:type="spellStart"/>
      <w:r w:rsidR="00060F0E">
        <w:rPr>
          <w:sz w:val="24"/>
          <w:szCs w:val="24"/>
        </w:rPr>
        <w:t>jumlah</w:t>
      </w:r>
      <w:proofErr w:type="spellEnd"/>
      <w:r w:rsidR="00060F0E">
        <w:rPr>
          <w:sz w:val="24"/>
          <w:szCs w:val="24"/>
        </w:rPr>
        <w:t xml:space="preserve"> </w:t>
      </w:r>
      <w:proofErr w:type="spellStart"/>
      <w:r w:rsidR="00060F0E">
        <w:rPr>
          <w:sz w:val="24"/>
          <w:szCs w:val="24"/>
        </w:rPr>
        <w:t>karies</w:t>
      </w:r>
      <w:proofErr w:type="spellEnd"/>
      <w:r w:rsidR="00060F0E">
        <w:rPr>
          <w:sz w:val="24"/>
          <w:szCs w:val="24"/>
        </w:rPr>
        <w:t xml:space="preserve"> </w:t>
      </w:r>
      <w:proofErr w:type="spellStart"/>
      <w:r w:rsidR="00060F0E">
        <w:rPr>
          <w:sz w:val="24"/>
          <w:szCs w:val="24"/>
        </w:rPr>
        <w:t>terdapat</w:t>
      </w:r>
      <w:proofErr w:type="spellEnd"/>
      <w:r w:rsidR="00060F0E">
        <w:rPr>
          <w:sz w:val="24"/>
          <w:szCs w:val="24"/>
        </w:rPr>
        <w:t xml:space="preserve"> 0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0% </w:t>
      </w:r>
      <w:proofErr w:type="spellStart"/>
      <w:r w:rsidR="00060F0E">
        <w:rPr>
          <w:sz w:val="24"/>
          <w:szCs w:val="24"/>
        </w:rPr>
        <w:t>kadang-kadang</w:t>
      </w:r>
      <w:proofErr w:type="spellEnd"/>
      <w:r w:rsidR="00060F0E">
        <w:rPr>
          <w:sz w:val="24"/>
          <w:szCs w:val="24"/>
        </w:rPr>
        <w:t xml:space="preserve"> </w:t>
      </w:r>
      <w:proofErr w:type="spellStart"/>
      <w:r w:rsidR="00060F0E">
        <w:rPr>
          <w:sz w:val="24"/>
          <w:szCs w:val="24"/>
        </w:rPr>
        <w:t>menyikat</w:t>
      </w:r>
      <w:proofErr w:type="spellEnd"/>
      <w:r w:rsidR="00060F0E">
        <w:rPr>
          <w:sz w:val="24"/>
          <w:szCs w:val="24"/>
        </w:rPr>
        <w:t xml:space="preserve"> </w:t>
      </w:r>
      <w:proofErr w:type="spellStart"/>
      <w:r w:rsidR="00060F0E">
        <w:rPr>
          <w:sz w:val="24"/>
          <w:szCs w:val="24"/>
        </w:rPr>
        <w:t>gigi</w:t>
      </w:r>
      <w:proofErr w:type="spellEnd"/>
      <w:r w:rsidR="00060F0E">
        <w:rPr>
          <w:sz w:val="24"/>
          <w:szCs w:val="24"/>
        </w:rPr>
        <w:t xml:space="preserve"> dan 55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55% </w:t>
      </w:r>
      <w:proofErr w:type="spellStart"/>
      <w:r w:rsidR="00060F0E">
        <w:rPr>
          <w:sz w:val="24"/>
          <w:szCs w:val="24"/>
        </w:rPr>
        <w:t>selalu</w:t>
      </w:r>
      <w:proofErr w:type="spellEnd"/>
      <w:r w:rsidR="00060F0E">
        <w:rPr>
          <w:sz w:val="24"/>
          <w:szCs w:val="24"/>
        </w:rPr>
        <w:t xml:space="preserve"> </w:t>
      </w:r>
      <w:proofErr w:type="spellStart"/>
      <w:r w:rsidR="00060F0E">
        <w:rPr>
          <w:sz w:val="24"/>
          <w:szCs w:val="24"/>
        </w:rPr>
        <w:t>menyikat</w:t>
      </w:r>
      <w:proofErr w:type="spellEnd"/>
      <w:r w:rsidR="00060F0E">
        <w:rPr>
          <w:sz w:val="24"/>
          <w:szCs w:val="24"/>
        </w:rPr>
        <w:t xml:space="preserve"> </w:t>
      </w:r>
      <w:proofErr w:type="spellStart"/>
      <w:r w:rsidR="00060F0E">
        <w:rPr>
          <w:sz w:val="24"/>
          <w:szCs w:val="24"/>
        </w:rPr>
        <w:t>gigi</w:t>
      </w:r>
      <w:proofErr w:type="spellEnd"/>
      <w:r w:rsidR="00060F0E">
        <w:rPr>
          <w:sz w:val="24"/>
          <w:szCs w:val="24"/>
        </w:rPr>
        <w:t xml:space="preserve">, 2 </w:t>
      </w:r>
      <w:proofErr w:type="spellStart"/>
      <w:r w:rsidR="00060F0E">
        <w:rPr>
          <w:sz w:val="24"/>
          <w:szCs w:val="24"/>
        </w:rPr>
        <w:t>jumlah</w:t>
      </w:r>
      <w:proofErr w:type="spellEnd"/>
      <w:r w:rsidR="00060F0E">
        <w:rPr>
          <w:sz w:val="24"/>
          <w:szCs w:val="24"/>
        </w:rPr>
        <w:t xml:space="preserve"> </w:t>
      </w:r>
      <w:proofErr w:type="spellStart"/>
      <w:r w:rsidR="00060F0E">
        <w:rPr>
          <w:sz w:val="24"/>
          <w:szCs w:val="24"/>
        </w:rPr>
        <w:t>karies</w:t>
      </w:r>
      <w:proofErr w:type="spellEnd"/>
      <w:r w:rsidR="00060F0E">
        <w:rPr>
          <w:sz w:val="24"/>
          <w:szCs w:val="24"/>
        </w:rPr>
        <w:t xml:space="preserve"> </w:t>
      </w:r>
      <w:proofErr w:type="spellStart"/>
      <w:r w:rsidR="00060F0E">
        <w:rPr>
          <w:sz w:val="24"/>
          <w:szCs w:val="24"/>
        </w:rPr>
        <w:t>terdapat</w:t>
      </w:r>
      <w:proofErr w:type="spellEnd"/>
      <w:r w:rsidR="00060F0E">
        <w:rPr>
          <w:sz w:val="24"/>
          <w:szCs w:val="24"/>
        </w:rPr>
        <w:t xml:space="preserve"> 0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dnegan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0% </w:t>
      </w:r>
      <w:proofErr w:type="spellStart"/>
      <w:r w:rsidR="00060F0E">
        <w:rPr>
          <w:sz w:val="24"/>
          <w:szCs w:val="24"/>
        </w:rPr>
        <w:t>kadang-kadang</w:t>
      </w:r>
      <w:proofErr w:type="spellEnd"/>
      <w:r w:rsidR="00060F0E">
        <w:rPr>
          <w:sz w:val="24"/>
          <w:szCs w:val="24"/>
        </w:rPr>
        <w:t xml:space="preserve"> </w:t>
      </w:r>
      <w:proofErr w:type="spellStart"/>
      <w:r w:rsidR="00060F0E">
        <w:rPr>
          <w:sz w:val="24"/>
          <w:szCs w:val="24"/>
        </w:rPr>
        <w:t>menyikat</w:t>
      </w:r>
      <w:proofErr w:type="spellEnd"/>
      <w:r w:rsidR="00060F0E">
        <w:rPr>
          <w:sz w:val="24"/>
          <w:szCs w:val="24"/>
        </w:rPr>
        <w:t xml:space="preserve"> </w:t>
      </w:r>
      <w:proofErr w:type="spellStart"/>
      <w:r w:rsidR="00060F0E">
        <w:rPr>
          <w:sz w:val="24"/>
          <w:szCs w:val="24"/>
        </w:rPr>
        <w:t>gigi</w:t>
      </w:r>
      <w:proofErr w:type="spellEnd"/>
      <w:r w:rsidR="00060F0E">
        <w:rPr>
          <w:sz w:val="24"/>
          <w:szCs w:val="24"/>
        </w:rPr>
        <w:t xml:space="preserve"> dan 36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36% </w:t>
      </w:r>
      <w:proofErr w:type="spellStart"/>
      <w:r w:rsidR="00060F0E">
        <w:rPr>
          <w:sz w:val="24"/>
          <w:szCs w:val="24"/>
        </w:rPr>
        <w:t>selalu</w:t>
      </w:r>
      <w:proofErr w:type="spellEnd"/>
      <w:r w:rsidR="00060F0E">
        <w:rPr>
          <w:sz w:val="24"/>
          <w:szCs w:val="24"/>
        </w:rPr>
        <w:t xml:space="preserve"> </w:t>
      </w:r>
      <w:proofErr w:type="spellStart"/>
      <w:r w:rsidR="00060F0E">
        <w:rPr>
          <w:sz w:val="24"/>
          <w:szCs w:val="24"/>
        </w:rPr>
        <w:t>menyikat</w:t>
      </w:r>
      <w:proofErr w:type="spellEnd"/>
      <w:r w:rsidR="00060F0E">
        <w:rPr>
          <w:sz w:val="24"/>
          <w:szCs w:val="24"/>
        </w:rPr>
        <w:t xml:space="preserve"> </w:t>
      </w:r>
      <w:proofErr w:type="spellStart"/>
      <w:r w:rsidR="00060F0E">
        <w:rPr>
          <w:sz w:val="24"/>
          <w:szCs w:val="24"/>
        </w:rPr>
        <w:t>gigi</w:t>
      </w:r>
      <w:proofErr w:type="spellEnd"/>
      <w:r w:rsidR="00060F0E">
        <w:rPr>
          <w:sz w:val="24"/>
          <w:szCs w:val="24"/>
        </w:rPr>
        <w:t xml:space="preserve">, 3 </w:t>
      </w:r>
      <w:proofErr w:type="spellStart"/>
      <w:r w:rsidR="00060F0E">
        <w:rPr>
          <w:sz w:val="24"/>
          <w:szCs w:val="24"/>
        </w:rPr>
        <w:t>jumlah</w:t>
      </w:r>
      <w:proofErr w:type="spellEnd"/>
      <w:r w:rsidR="00060F0E">
        <w:rPr>
          <w:sz w:val="24"/>
          <w:szCs w:val="24"/>
        </w:rPr>
        <w:t xml:space="preserve"> </w:t>
      </w:r>
      <w:proofErr w:type="spellStart"/>
      <w:r w:rsidR="00060F0E">
        <w:rPr>
          <w:sz w:val="24"/>
          <w:szCs w:val="24"/>
        </w:rPr>
        <w:t>karies</w:t>
      </w:r>
      <w:proofErr w:type="spellEnd"/>
      <w:r w:rsidR="00060F0E">
        <w:rPr>
          <w:sz w:val="24"/>
          <w:szCs w:val="24"/>
        </w:rPr>
        <w:t xml:space="preserve"> </w:t>
      </w:r>
      <w:proofErr w:type="spellStart"/>
      <w:r w:rsidR="00060F0E">
        <w:rPr>
          <w:sz w:val="24"/>
          <w:szCs w:val="24"/>
        </w:rPr>
        <w:t>terdapat</w:t>
      </w:r>
      <w:proofErr w:type="spellEnd"/>
      <w:r w:rsidR="00060F0E">
        <w:rPr>
          <w:sz w:val="24"/>
          <w:szCs w:val="24"/>
        </w:rPr>
        <w:t xml:space="preserve"> 3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75% </w:t>
      </w:r>
      <w:proofErr w:type="spellStart"/>
      <w:r w:rsidR="00060F0E">
        <w:rPr>
          <w:sz w:val="24"/>
          <w:szCs w:val="24"/>
        </w:rPr>
        <w:t>kadang-kadang</w:t>
      </w:r>
      <w:proofErr w:type="spellEnd"/>
      <w:r w:rsidR="00060F0E">
        <w:rPr>
          <w:sz w:val="24"/>
          <w:szCs w:val="24"/>
        </w:rPr>
        <w:t xml:space="preserve"> </w:t>
      </w:r>
      <w:proofErr w:type="spellStart"/>
      <w:r w:rsidR="00060F0E">
        <w:rPr>
          <w:sz w:val="24"/>
          <w:szCs w:val="24"/>
        </w:rPr>
        <w:t>menyikat</w:t>
      </w:r>
      <w:proofErr w:type="spellEnd"/>
      <w:r w:rsidR="00060F0E">
        <w:rPr>
          <w:sz w:val="24"/>
          <w:szCs w:val="24"/>
        </w:rPr>
        <w:t xml:space="preserve"> </w:t>
      </w:r>
      <w:proofErr w:type="spellStart"/>
      <w:r w:rsidR="00060F0E">
        <w:rPr>
          <w:sz w:val="24"/>
          <w:szCs w:val="24"/>
        </w:rPr>
        <w:t>gigi</w:t>
      </w:r>
      <w:proofErr w:type="spellEnd"/>
      <w:r w:rsidR="00060F0E">
        <w:rPr>
          <w:sz w:val="24"/>
          <w:szCs w:val="24"/>
        </w:rPr>
        <w:t xml:space="preserve"> dan 4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4% </w:t>
      </w:r>
      <w:proofErr w:type="spellStart"/>
      <w:r w:rsidR="00060F0E">
        <w:rPr>
          <w:sz w:val="24"/>
          <w:szCs w:val="24"/>
        </w:rPr>
        <w:t>selalu</w:t>
      </w:r>
      <w:proofErr w:type="spellEnd"/>
      <w:r w:rsidR="00060F0E">
        <w:rPr>
          <w:sz w:val="24"/>
          <w:szCs w:val="24"/>
        </w:rPr>
        <w:t xml:space="preserve"> </w:t>
      </w:r>
      <w:proofErr w:type="spellStart"/>
      <w:r w:rsidR="00060F0E">
        <w:rPr>
          <w:sz w:val="24"/>
          <w:szCs w:val="24"/>
        </w:rPr>
        <w:t>menyikat</w:t>
      </w:r>
      <w:proofErr w:type="spellEnd"/>
      <w:r w:rsidR="00060F0E">
        <w:rPr>
          <w:sz w:val="24"/>
          <w:szCs w:val="24"/>
        </w:rPr>
        <w:t xml:space="preserve"> </w:t>
      </w:r>
      <w:proofErr w:type="spellStart"/>
      <w:r w:rsidR="00060F0E">
        <w:rPr>
          <w:sz w:val="24"/>
          <w:szCs w:val="24"/>
        </w:rPr>
        <w:t>gigi</w:t>
      </w:r>
      <w:proofErr w:type="spellEnd"/>
      <w:r w:rsidR="00060F0E">
        <w:rPr>
          <w:sz w:val="24"/>
          <w:szCs w:val="24"/>
        </w:rPr>
        <w:t xml:space="preserve">, </w:t>
      </w:r>
      <w:r w:rsidR="00060F0E">
        <w:rPr>
          <w:sz w:val="24"/>
          <w:szCs w:val="24"/>
        </w:rPr>
        <w:lastRenderedPageBreak/>
        <w:t xml:space="preserve">4 </w:t>
      </w:r>
      <w:proofErr w:type="spellStart"/>
      <w:r w:rsidR="00060F0E">
        <w:rPr>
          <w:sz w:val="24"/>
          <w:szCs w:val="24"/>
        </w:rPr>
        <w:t>jumlah</w:t>
      </w:r>
      <w:proofErr w:type="spellEnd"/>
      <w:r w:rsidR="00060F0E">
        <w:rPr>
          <w:sz w:val="24"/>
          <w:szCs w:val="24"/>
        </w:rPr>
        <w:t xml:space="preserve"> </w:t>
      </w:r>
      <w:proofErr w:type="spellStart"/>
      <w:r w:rsidR="00060F0E">
        <w:rPr>
          <w:sz w:val="24"/>
          <w:szCs w:val="24"/>
        </w:rPr>
        <w:t>karies</w:t>
      </w:r>
      <w:proofErr w:type="spellEnd"/>
      <w:r w:rsidR="00060F0E">
        <w:rPr>
          <w:sz w:val="24"/>
          <w:szCs w:val="24"/>
        </w:rPr>
        <w:t xml:space="preserve"> </w:t>
      </w:r>
      <w:proofErr w:type="spellStart"/>
      <w:r w:rsidR="00060F0E">
        <w:rPr>
          <w:sz w:val="24"/>
          <w:szCs w:val="24"/>
        </w:rPr>
        <w:t>terdapat</w:t>
      </w:r>
      <w:proofErr w:type="spellEnd"/>
      <w:r w:rsidR="00060F0E">
        <w:rPr>
          <w:sz w:val="24"/>
          <w:szCs w:val="24"/>
        </w:rPr>
        <w:t xml:space="preserve"> 0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0% </w:t>
      </w:r>
      <w:proofErr w:type="spellStart"/>
      <w:r w:rsidR="00060F0E">
        <w:rPr>
          <w:sz w:val="24"/>
          <w:szCs w:val="24"/>
        </w:rPr>
        <w:t>kadang-kadang</w:t>
      </w:r>
      <w:proofErr w:type="spellEnd"/>
      <w:r w:rsidR="00060F0E">
        <w:rPr>
          <w:sz w:val="24"/>
          <w:szCs w:val="24"/>
        </w:rPr>
        <w:t xml:space="preserve"> </w:t>
      </w:r>
      <w:proofErr w:type="spellStart"/>
      <w:r w:rsidR="00060F0E">
        <w:rPr>
          <w:sz w:val="24"/>
          <w:szCs w:val="24"/>
        </w:rPr>
        <w:t>menyikat</w:t>
      </w:r>
      <w:proofErr w:type="spellEnd"/>
      <w:r w:rsidR="00060F0E">
        <w:rPr>
          <w:sz w:val="24"/>
          <w:szCs w:val="24"/>
        </w:rPr>
        <w:t xml:space="preserve"> </w:t>
      </w:r>
      <w:proofErr w:type="spellStart"/>
      <w:r w:rsidR="00060F0E">
        <w:rPr>
          <w:sz w:val="24"/>
          <w:szCs w:val="24"/>
        </w:rPr>
        <w:t>gigi</w:t>
      </w:r>
      <w:proofErr w:type="spellEnd"/>
      <w:r w:rsidR="00060F0E">
        <w:rPr>
          <w:sz w:val="24"/>
          <w:szCs w:val="24"/>
        </w:rPr>
        <w:t xml:space="preserve"> dan 5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5% </w:t>
      </w:r>
      <w:proofErr w:type="spellStart"/>
      <w:r w:rsidR="00060F0E">
        <w:rPr>
          <w:sz w:val="24"/>
          <w:szCs w:val="24"/>
        </w:rPr>
        <w:t>selalu</w:t>
      </w:r>
      <w:proofErr w:type="spellEnd"/>
      <w:r w:rsidR="00060F0E">
        <w:rPr>
          <w:sz w:val="24"/>
          <w:szCs w:val="24"/>
        </w:rPr>
        <w:t xml:space="preserve"> </w:t>
      </w:r>
      <w:proofErr w:type="spellStart"/>
      <w:r w:rsidR="00060F0E">
        <w:rPr>
          <w:sz w:val="24"/>
          <w:szCs w:val="24"/>
        </w:rPr>
        <w:t>menyikat</w:t>
      </w:r>
      <w:proofErr w:type="spellEnd"/>
      <w:r w:rsidR="00060F0E">
        <w:rPr>
          <w:sz w:val="24"/>
          <w:szCs w:val="24"/>
        </w:rPr>
        <w:t xml:space="preserve"> </w:t>
      </w:r>
      <w:proofErr w:type="spellStart"/>
      <w:r w:rsidR="00060F0E">
        <w:rPr>
          <w:sz w:val="24"/>
          <w:szCs w:val="24"/>
        </w:rPr>
        <w:t>gigi</w:t>
      </w:r>
      <w:proofErr w:type="spellEnd"/>
      <w:r w:rsidR="00060F0E">
        <w:rPr>
          <w:sz w:val="24"/>
          <w:szCs w:val="24"/>
        </w:rPr>
        <w:t xml:space="preserve">, 5 </w:t>
      </w:r>
      <w:proofErr w:type="spellStart"/>
      <w:r w:rsidR="00060F0E">
        <w:rPr>
          <w:sz w:val="24"/>
          <w:szCs w:val="24"/>
        </w:rPr>
        <w:t>jumlah</w:t>
      </w:r>
      <w:proofErr w:type="spellEnd"/>
      <w:r w:rsidR="00060F0E">
        <w:rPr>
          <w:sz w:val="24"/>
          <w:szCs w:val="24"/>
        </w:rPr>
        <w:t xml:space="preserve"> </w:t>
      </w:r>
      <w:proofErr w:type="spellStart"/>
      <w:r w:rsidR="00060F0E">
        <w:rPr>
          <w:sz w:val="24"/>
          <w:szCs w:val="24"/>
        </w:rPr>
        <w:t>karies</w:t>
      </w:r>
      <w:proofErr w:type="spellEnd"/>
      <w:r w:rsidR="00060F0E">
        <w:rPr>
          <w:sz w:val="24"/>
          <w:szCs w:val="24"/>
        </w:rPr>
        <w:t xml:space="preserve"> </w:t>
      </w:r>
      <w:proofErr w:type="spellStart"/>
      <w:r w:rsidR="00060F0E">
        <w:rPr>
          <w:sz w:val="24"/>
          <w:szCs w:val="24"/>
        </w:rPr>
        <w:t>terdapat</w:t>
      </w:r>
      <w:proofErr w:type="spellEnd"/>
      <w:r w:rsidR="00060F0E">
        <w:rPr>
          <w:sz w:val="24"/>
          <w:szCs w:val="24"/>
        </w:rPr>
        <w:t xml:space="preserve"> 1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25% </w:t>
      </w:r>
      <w:proofErr w:type="spellStart"/>
      <w:r w:rsidR="00060F0E">
        <w:rPr>
          <w:sz w:val="24"/>
          <w:szCs w:val="24"/>
        </w:rPr>
        <w:t>kadang-kadang</w:t>
      </w:r>
      <w:proofErr w:type="spellEnd"/>
      <w:r w:rsidR="00060F0E">
        <w:rPr>
          <w:sz w:val="24"/>
          <w:szCs w:val="24"/>
        </w:rPr>
        <w:t xml:space="preserve"> </w:t>
      </w:r>
      <w:proofErr w:type="spellStart"/>
      <w:r w:rsidR="00060F0E">
        <w:rPr>
          <w:sz w:val="24"/>
          <w:szCs w:val="24"/>
        </w:rPr>
        <w:t>menyikat</w:t>
      </w:r>
      <w:proofErr w:type="spellEnd"/>
      <w:r w:rsidR="00060F0E">
        <w:rPr>
          <w:sz w:val="24"/>
          <w:szCs w:val="24"/>
        </w:rPr>
        <w:t xml:space="preserve"> </w:t>
      </w:r>
      <w:proofErr w:type="spellStart"/>
      <w:r w:rsidR="00060F0E">
        <w:rPr>
          <w:sz w:val="24"/>
          <w:szCs w:val="24"/>
        </w:rPr>
        <w:t>gigi</w:t>
      </w:r>
      <w:proofErr w:type="spellEnd"/>
      <w:r w:rsidR="00060F0E">
        <w:rPr>
          <w:sz w:val="24"/>
          <w:szCs w:val="24"/>
        </w:rPr>
        <w:t xml:space="preserve"> dan 0 </w:t>
      </w:r>
      <w:proofErr w:type="spellStart"/>
      <w:r w:rsidR="00060F0E">
        <w:rPr>
          <w:sz w:val="24"/>
          <w:szCs w:val="24"/>
        </w:rPr>
        <w:t>responden</w:t>
      </w:r>
      <w:proofErr w:type="spellEnd"/>
      <w:r w:rsidR="00060F0E">
        <w:rPr>
          <w:sz w:val="24"/>
          <w:szCs w:val="24"/>
        </w:rPr>
        <w:t xml:space="preserve"> </w:t>
      </w:r>
      <w:proofErr w:type="spellStart"/>
      <w:r w:rsidR="00060F0E">
        <w:rPr>
          <w:sz w:val="24"/>
          <w:szCs w:val="24"/>
        </w:rPr>
        <w:t>dengan</w:t>
      </w:r>
      <w:proofErr w:type="spellEnd"/>
      <w:r w:rsidR="00060F0E">
        <w:rPr>
          <w:sz w:val="24"/>
          <w:szCs w:val="24"/>
        </w:rPr>
        <w:t xml:space="preserve"> </w:t>
      </w:r>
      <w:proofErr w:type="spellStart"/>
      <w:r w:rsidR="00060F0E">
        <w:rPr>
          <w:sz w:val="24"/>
          <w:szCs w:val="24"/>
        </w:rPr>
        <w:t>frekuensi</w:t>
      </w:r>
      <w:proofErr w:type="spellEnd"/>
      <w:r w:rsidR="00060F0E">
        <w:rPr>
          <w:sz w:val="24"/>
          <w:szCs w:val="24"/>
        </w:rPr>
        <w:t xml:space="preserve"> 0% </w:t>
      </w:r>
      <w:proofErr w:type="spellStart"/>
      <w:r w:rsidR="00060F0E">
        <w:rPr>
          <w:sz w:val="24"/>
          <w:szCs w:val="24"/>
        </w:rPr>
        <w:t>selalu</w:t>
      </w:r>
      <w:proofErr w:type="spellEnd"/>
      <w:r w:rsidR="00060F0E">
        <w:rPr>
          <w:sz w:val="24"/>
          <w:szCs w:val="24"/>
        </w:rPr>
        <w:t xml:space="preserve"> </w:t>
      </w:r>
      <w:proofErr w:type="spellStart"/>
      <w:r w:rsidR="00060F0E">
        <w:rPr>
          <w:sz w:val="24"/>
          <w:szCs w:val="24"/>
        </w:rPr>
        <w:t>menyikat</w:t>
      </w:r>
      <w:proofErr w:type="spellEnd"/>
      <w:r w:rsidR="00060F0E">
        <w:rPr>
          <w:sz w:val="24"/>
          <w:szCs w:val="24"/>
        </w:rPr>
        <w:t xml:space="preserve"> </w:t>
      </w:r>
      <w:proofErr w:type="spellStart"/>
      <w:r w:rsidR="00060F0E">
        <w:rPr>
          <w:sz w:val="24"/>
          <w:szCs w:val="24"/>
        </w:rPr>
        <w:t>gigi</w:t>
      </w:r>
      <w:proofErr w:type="spellEnd"/>
      <w:r w:rsidR="00060F0E">
        <w:rPr>
          <w:sz w:val="24"/>
          <w:szCs w:val="24"/>
        </w:rPr>
        <w:t xml:space="preserve">.  </w:t>
      </w:r>
    </w:p>
    <w:p w14:paraId="3BED2FA3" w14:textId="77777777" w:rsidR="004A0C18" w:rsidRPr="00060F0E" w:rsidRDefault="00060F0E" w:rsidP="00060F0E">
      <w:pPr>
        <w:spacing w:before="240" w:line="480" w:lineRule="auto"/>
        <w:ind w:firstLine="709"/>
        <w:jc w:val="both"/>
        <w:rPr>
          <w:sz w:val="24"/>
          <w:szCs w:val="24"/>
        </w:rPr>
      </w:pPr>
      <w:r>
        <w:rPr>
          <w:sz w:val="24"/>
          <w:szCs w:val="24"/>
        </w:rPr>
        <w:t xml:space="preserve">Nilai </w:t>
      </w:r>
      <w:proofErr w:type="spellStart"/>
      <w:r>
        <w:rPr>
          <w:sz w:val="24"/>
          <w:szCs w:val="24"/>
        </w:rPr>
        <w:t>Asymp</w:t>
      </w:r>
      <w:proofErr w:type="spellEnd"/>
      <w:r>
        <w:rPr>
          <w:sz w:val="24"/>
          <w:szCs w:val="24"/>
        </w:rPr>
        <w:t xml:space="preserve">. Sig (2-Sided) </w:t>
      </w:r>
      <w:proofErr w:type="spellStart"/>
      <w:r>
        <w:rPr>
          <w:sz w:val="24"/>
          <w:szCs w:val="24"/>
        </w:rPr>
        <w:t>bernilai</w:t>
      </w:r>
      <w:proofErr w:type="spellEnd"/>
      <w:r>
        <w:rPr>
          <w:sz w:val="24"/>
          <w:szCs w:val="24"/>
        </w:rPr>
        <w:t xml:space="preserve"> 0,000 yang </w:t>
      </w:r>
      <w:proofErr w:type="spellStart"/>
      <w:r>
        <w:rPr>
          <w:sz w:val="24"/>
          <w:szCs w:val="24"/>
        </w:rPr>
        <w:t>berarti</w:t>
      </w:r>
      <w:proofErr w:type="spellEnd"/>
      <w:r>
        <w:rPr>
          <w:sz w:val="24"/>
          <w:szCs w:val="24"/>
        </w:rPr>
        <w:t xml:space="preserve"> </w:t>
      </w:r>
      <m:oMath>
        <m:r>
          <w:rPr>
            <w:rFonts w:ascii="Cambria Math" w:hAnsi="Cambria Math"/>
            <w:sz w:val="24"/>
            <w:szCs w:val="24"/>
          </w:rPr>
          <m:t>P-Value&lt;alpha (5%)</m:t>
        </m:r>
      </m:oMath>
      <w:r>
        <w:rPr>
          <w:rFonts w:eastAsiaTheme="minorEastAsia"/>
          <w:sz w:val="24"/>
          <w:szCs w:val="24"/>
        </w:rPr>
        <w:t xml:space="preserve"> yang artinya bahwa tolak </w:t>
      </w: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0</m:t>
            </m:r>
          </m:sub>
        </m:sSub>
      </m:oMath>
      <w:r>
        <w:rPr>
          <w:rFonts w:eastAsiaTheme="minorEastAsia"/>
          <w:sz w:val="24"/>
          <w:szCs w:val="24"/>
        </w:rPr>
        <w:t xml:space="preserve"> yang berarti terdapat hubungan yang </w:t>
      </w:r>
      <w:proofErr w:type="spellStart"/>
      <w:r>
        <w:rPr>
          <w:sz w:val="24"/>
          <w:szCs w:val="24"/>
        </w:rPr>
        <w:t>signifikan</w:t>
      </w:r>
      <w:proofErr w:type="spellEnd"/>
      <w:r>
        <w:rPr>
          <w:sz w:val="24"/>
          <w:szCs w:val="24"/>
        </w:rPr>
        <w:t xml:space="preserve"> </w:t>
      </w:r>
      <w:proofErr w:type="spellStart"/>
      <w:r>
        <w:rPr>
          <w:sz w:val="24"/>
          <w:szCs w:val="24"/>
        </w:rPr>
        <w:t>menyikat</w:t>
      </w:r>
      <w:proofErr w:type="spellEnd"/>
      <w:r>
        <w:rPr>
          <w:sz w:val="24"/>
          <w:szCs w:val="24"/>
        </w:rPr>
        <w:t xml:space="preserve"> </w:t>
      </w:r>
      <w:proofErr w:type="spellStart"/>
      <w:r>
        <w:rPr>
          <w:sz w:val="24"/>
          <w:szCs w:val="24"/>
        </w:rPr>
        <w:t>gigi</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karies</w:t>
      </w:r>
      <w:proofErr w:type="spellEnd"/>
      <w:r>
        <w:rPr>
          <w:sz w:val="24"/>
          <w:szCs w:val="24"/>
        </w:rPr>
        <w:t xml:space="preserve"> </w:t>
      </w:r>
      <w:proofErr w:type="spellStart"/>
      <w:r>
        <w:rPr>
          <w:sz w:val="24"/>
          <w:szCs w:val="24"/>
        </w:rPr>
        <w:t>gigi</w:t>
      </w:r>
      <w:proofErr w:type="spellEnd"/>
      <w:r>
        <w:rPr>
          <w:sz w:val="24"/>
          <w:szCs w:val="24"/>
        </w:rPr>
        <w:t xml:space="preserve"> pada </w:t>
      </w:r>
      <w:proofErr w:type="spellStart"/>
      <w:r>
        <w:rPr>
          <w:sz w:val="24"/>
          <w:szCs w:val="24"/>
        </w:rPr>
        <w:t>siswa</w:t>
      </w:r>
      <w:proofErr w:type="spellEnd"/>
      <w:r>
        <w:rPr>
          <w:sz w:val="24"/>
          <w:szCs w:val="24"/>
        </w:rPr>
        <w:t xml:space="preserve"> </w:t>
      </w:r>
      <w:proofErr w:type="spellStart"/>
      <w:r>
        <w:rPr>
          <w:sz w:val="24"/>
          <w:szCs w:val="24"/>
        </w:rPr>
        <w:t>kelas</w:t>
      </w:r>
      <w:proofErr w:type="spellEnd"/>
      <w:r>
        <w:rPr>
          <w:sz w:val="24"/>
          <w:szCs w:val="24"/>
        </w:rPr>
        <w:t xml:space="preserve"> 5-6 SD.</w:t>
      </w:r>
    </w:p>
    <w:p w14:paraId="15494D18" w14:textId="77777777" w:rsidR="004A0C18" w:rsidRPr="00DE5486" w:rsidRDefault="004A0C18" w:rsidP="004A0C18">
      <w:pPr>
        <w:pStyle w:val="Normal1"/>
        <w:spacing w:line="360" w:lineRule="auto"/>
        <w:jc w:val="both"/>
        <w:rPr>
          <w:rFonts w:eastAsia="Arial"/>
          <w:b/>
          <w:sz w:val="24"/>
          <w:szCs w:val="24"/>
        </w:rPr>
      </w:pPr>
      <w:r w:rsidRPr="00DE5486">
        <w:rPr>
          <w:rFonts w:eastAsia="Arial"/>
          <w:b/>
          <w:sz w:val="24"/>
          <w:szCs w:val="24"/>
        </w:rPr>
        <w:t>PEMBAHASAN</w:t>
      </w:r>
    </w:p>
    <w:p w14:paraId="381F5322" w14:textId="77777777" w:rsidR="00060F0E" w:rsidRPr="00220E2F" w:rsidRDefault="00060F0E" w:rsidP="00060F0E">
      <w:pPr>
        <w:spacing w:line="480" w:lineRule="auto"/>
        <w:ind w:firstLine="720"/>
        <w:jc w:val="both"/>
        <w:rPr>
          <w:color w:val="000000" w:themeColor="text1"/>
          <w:sz w:val="24"/>
          <w:szCs w:val="24"/>
          <w:lang w:val="fi-FI" w:eastAsia="id-ID"/>
        </w:rPr>
      </w:pPr>
      <w:r>
        <w:rPr>
          <w:color w:val="000000" w:themeColor="text1"/>
          <w:sz w:val="24"/>
          <w:szCs w:val="24"/>
          <w:lang w:eastAsia="id-ID"/>
        </w:rPr>
        <w:t xml:space="preserve">Dari </w:t>
      </w:r>
      <w:proofErr w:type="spellStart"/>
      <w:r>
        <w:rPr>
          <w:color w:val="000000" w:themeColor="text1"/>
          <w:sz w:val="24"/>
          <w:szCs w:val="24"/>
          <w:lang w:eastAsia="id-ID"/>
        </w:rPr>
        <w:t>hasil</w:t>
      </w:r>
      <w:proofErr w:type="spellEnd"/>
      <w:r>
        <w:rPr>
          <w:color w:val="000000" w:themeColor="text1"/>
          <w:sz w:val="24"/>
          <w:szCs w:val="24"/>
          <w:lang w:eastAsia="id-ID"/>
        </w:rPr>
        <w:t xml:space="preserve"> </w:t>
      </w:r>
      <w:proofErr w:type="spellStart"/>
      <w:r>
        <w:rPr>
          <w:color w:val="000000" w:themeColor="text1"/>
          <w:sz w:val="24"/>
          <w:szCs w:val="24"/>
          <w:lang w:eastAsia="id-ID"/>
        </w:rPr>
        <w:t>penelitian</w:t>
      </w:r>
      <w:proofErr w:type="spellEnd"/>
      <w:r>
        <w:rPr>
          <w:color w:val="000000" w:themeColor="text1"/>
          <w:sz w:val="24"/>
          <w:szCs w:val="24"/>
          <w:lang w:eastAsia="id-ID"/>
        </w:rPr>
        <w:t xml:space="preserve"> yang </w:t>
      </w:r>
      <w:proofErr w:type="spellStart"/>
      <w:r>
        <w:rPr>
          <w:color w:val="000000" w:themeColor="text1"/>
          <w:sz w:val="24"/>
          <w:szCs w:val="24"/>
          <w:lang w:eastAsia="id-ID"/>
        </w:rPr>
        <w:t>dilakukan</w:t>
      </w:r>
      <w:proofErr w:type="spellEnd"/>
      <w:r>
        <w:rPr>
          <w:color w:val="000000" w:themeColor="text1"/>
          <w:sz w:val="24"/>
          <w:szCs w:val="24"/>
          <w:lang w:eastAsia="id-ID"/>
        </w:rPr>
        <w:t xml:space="preserve"> </w:t>
      </w:r>
      <w:proofErr w:type="spellStart"/>
      <w:r>
        <w:rPr>
          <w:color w:val="000000" w:themeColor="text1"/>
          <w:sz w:val="24"/>
          <w:szCs w:val="24"/>
          <w:lang w:eastAsia="id-ID"/>
        </w:rPr>
        <w:t>kepada</w:t>
      </w:r>
      <w:proofErr w:type="spellEnd"/>
      <w:r>
        <w:rPr>
          <w:color w:val="000000" w:themeColor="text1"/>
          <w:sz w:val="24"/>
          <w:szCs w:val="24"/>
          <w:lang w:eastAsia="id-ID"/>
        </w:rPr>
        <w:t xml:space="preserve"> </w:t>
      </w:r>
      <w:proofErr w:type="spellStart"/>
      <w:r>
        <w:rPr>
          <w:color w:val="000000" w:themeColor="text1"/>
          <w:sz w:val="24"/>
          <w:szCs w:val="24"/>
          <w:lang w:eastAsia="id-ID"/>
        </w:rPr>
        <w:t>sampel</w:t>
      </w:r>
      <w:proofErr w:type="spellEnd"/>
      <w:r>
        <w:rPr>
          <w:color w:val="000000" w:themeColor="text1"/>
          <w:sz w:val="24"/>
          <w:szCs w:val="24"/>
          <w:lang w:eastAsia="id-ID"/>
        </w:rPr>
        <w:t xml:space="preserve"> </w:t>
      </w:r>
      <w:proofErr w:type="spellStart"/>
      <w:r>
        <w:rPr>
          <w:color w:val="000000" w:themeColor="text1"/>
          <w:sz w:val="24"/>
          <w:szCs w:val="24"/>
          <w:lang w:eastAsia="id-ID"/>
        </w:rPr>
        <w:t>menunjukkan</w:t>
      </w:r>
      <w:proofErr w:type="spellEnd"/>
      <w:r>
        <w:rPr>
          <w:color w:val="000000" w:themeColor="text1"/>
          <w:sz w:val="24"/>
          <w:szCs w:val="24"/>
          <w:lang w:eastAsia="id-ID"/>
        </w:rPr>
        <w:t xml:space="preserve"> </w:t>
      </w:r>
      <w:proofErr w:type="spellStart"/>
      <w:r>
        <w:rPr>
          <w:color w:val="000000" w:themeColor="text1"/>
          <w:sz w:val="24"/>
          <w:szCs w:val="24"/>
          <w:lang w:eastAsia="id-ID"/>
        </w:rPr>
        <w:t>tidak</w:t>
      </w:r>
      <w:proofErr w:type="spellEnd"/>
      <w:r>
        <w:rPr>
          <w:color w:val="000000" w:themeColor="text1"/>
          <w:sz w:val="24"/>
          <w:szCs w:val="24"/>
          <w:lang w:eastAsia="id-ID"/>
        </w:rPr>
        <w:t xml:space="preserve"> </w:t>
      </w:r>
      <w:proofErr w:type="spellStart"/>
      <w:r>
        <w:rPr>
          <w:color w:val="000000" w:themeColor="text1"/>
          <w:sz w:val="24"/>
          <w:szCs w:val="24"/>
          <w:lang w:eastAsia="id-ID"/>
        </w:rPr>
        <w:t>tedapat</w:t>
      </w:r>
      <w:proofErr w:type="spellEnd"/>
      <w:r>
        <w:rPr>
          <w:color w:val="000000" w:themeColor="text1"/>
          <w:sz w:val="24"/>
          <w:szCs w:val="24"/>
          <w:lang w:eastAsia="id-ID"/>
        </w:rPr>
        <w:t xml:space="preserve"> </w:t>
      </w:r>
      <w:proofErr w:type="spellStart"/>
      <w:r>
        <w:rPr>
          <w:color w:val="000000" w:themeColor="text1"/>
          <w:sz w:val="24"/>
          <w:szCs w:val="24"/>
          <w:lang w:eastAsia="id-ID"/>
        </w:rPr>
        <w:t>hubungan</w:t>
      </w:r>
      <w:proofErr w:type="spellEnd"/>
      <w:r>
        <w:rPr>
          <w:color w:val="000000" w:themeColor="text1"/>
          <w:sz w:val="24"/>
          <w:szCs w:val="24"/>
          <w:lang w:eastAsia="id-ID"/>
        </w:rPr>
        <w:t xml:space="preserve"> </w:t>
      </w:r>
      <w:proofErr w:type="spellStart"/>
      <w:r>
        <w:rPr>
          <w:color w:val="000000" w:themeColor="text1"/>
          <w:sz w:val="24"/>
          <w:szCs w:val="24"/>
          <w:lang w:eastAsia="id-ID"/>
        </w:rPr>
        <w:t>konsumsi</w:t>
      </w:r>
      <w:proofErr w:type="spellEnd"/>
      <w:r>
        <w:rPr>
          <w:color w:val="000000" w:themeColor="text1"/>
          <w:sz w:val="24"/>
          <w:szCs w:val="24"/>
          <w:lang w:eastAsia="id-ID"/>
        </w:rPr>
        <w:t xml:space="preserve"> </w:t>
      </w:r>
      <w:proofErr w:type="spellStart"/>
      <w:r>
        <w:rPr>
          <w:color w:val="000000" w:themeColor="text1"/>
          <w:sz w:val="24"/>
          <w:szCs w:val="24"/>
          <w:lang w:eastAsia="id-ID"/>
        </w:rPr>
        <w:t>jajanan</w:t>
      </w:r>
      <w:proofErr w:type="spellEnd"/>
      <w:r>
        <w:rPr>
          <w:color w:val="000000" w:themeColor="text1"/>
          <w:sz w:val="24"/>
          <w:szCs w:val="24"/>
          <w:lang w:eastAsia="id-ID"/>
        </w:rPr>
        <w:t xml:space="preserve"> </w:t>
      </w:r>
      <w:proofErr w:type="spellStart"/>
      <w:r>
        <w:rPr>
          <w:color w:val="000000" w:themeColor="text1"/>
          <w:sz w:val="24"/>
          <w:szCs w:val="24"/>
          <w:lang w:eastAsia="id-ID"/>
        </w:rPr>
        <w:t>terhadap</w:t>
      </w:r>
      <w:proofErr w:type="spellEnd"/>
      <w:r>
        <w:rPr>
          <w:color w:val="000000" w:themeColor="text1"/>
          <w:sz w:val="24"/>
          <w:szCs w:val="24"/>
          <w:lang w:eastAsia="id-ID"/>
        </w:rPr>
        <w:t xml:space="preserve"> </w:t>
      </w:r>
      <w:proofErr w:type="spellStart"/>
      <w:r>
        <w:rPr>
          <w:color w:val="000000" w:themeColor="text1"/>
          <w:sz w:val="24"/>
          <w:szCs w:val="24"/>
          <w:lang w:eastAsia="id-ID"/>
        </w:rPr>
        <w:t>karies</w:t>
      </w:r>
      <w:proofErr w:type="spellEnd"/>
      <w:r>
        <w:rPr>
          <w:color w:val="000000" w:themeColor="text1"/>
          <w:sz w:val="24"/>
          <w:szCs w:val="24"/>
          <w:lang w:eastAsia="id-ID"/>
        </w:rPr>
        <w:t xml:space="preserve">. </w:t>
      </w:r>
      <w:r w:rsidRPr="00220E2F">
        <w:rPr>
          <w:color w:val="000000" w:themeColor="text1"/>
          <w:sz w:val="24"/>
          <w:szCs w:val="24"/>
          <w:lang w:val="fi-FI" w:eastAsia="id-ID"/>
        </w:rPr>
        <w:t xml:space="preserve">Melihat pentingnya menjaga kesehatan gigi dan mulut. Makanan jajanan tinggi gula, karbohidrat sederhana, dan asam dapat meningkatkan risiko terjadinya karies gigi. Pola makan yang sehat dapat membantu mencegah karies gigi, termasuk mengurangi konsumsi gula dan karbohidrat </w:t>
      </w:r>
      <w:r w:rsidRPr="00220E2F">
        <w:rPr>
          <w:color w:val="000000" w:themeColor="text1"/>
          <w:sz w:val="24"/>
          <w:szCs w:val="24"/>
          <w:lang w:val="fi-FI" w:eastAsia="id-ID"/>
        </w:rPr>
        <w:t xml:space="preserve">sederhana. Memilih cemilan sehat seperti buah-buahan segar, sayuran dan kacang-kacangan dapat membantu menjaga kesehatan gigi. Frekuensi makanan jajanan juga berperan penting dalam risiko terjadinya karies gigi. Mengonsumsi jajanan secara berulang dalam sehari dapat meningkatkan resiko karies gigi karena memberikan waktu bagi bagi bakteri di dalam mulut untuk mengubah gula menjadi asam yang kemudian dapat merusak enamel gigi. Lebih baik memilih waktu tertentu dalam sehari untuk mengonsumsi jajanan daripada makan sepanjang hari. </w:t>
      </w:r>
    </w:p>
    <w:p w14:paraId="24C508C9" w14:textId="77777777" w:rsidR="00060F0E" w:rsidRPr="00220E2F" w:rsidRDefault="00060F0E" w:rsidP="00060F0E">
      <w:pPr>
        <w:spacing w:line="480" w:lineRule="auto"/>
        <w:ind w:firstLine="720"/>
        <w:jc w:val="both"/>
        <w:rPr>
          <w:color w:val="000000" w:themeColor="text1"/>
          <w:sz w:val="24"/>
          <w:szCs w:val="24"/>
          <w:lang w:val="fi-FI" w:eastAsia="id-ID"/>
        </w:rPr>
      </w:pPr>
      <w:r w:rsidRPr="00220E2F">
        <w:rPr>
          <w:color w:val="000000" w:themeColor="text1"/>
          <w:sz w:val="24"/>
          <w:szCs w:val="24"/>
          <w:lang w:val="fi-FI" w:eastAsia="id-ID"/>
        </w:rPr>
        <w:t xml:space="preserve"> Dari hasil penelitian menunjukkan bahwa terdapat hubungan kebiasaan menyikat gigi terhadap karies. Hal ini dipengaruhi oleh beberapa faktor yaitu, kebiasaan menyikat gigi yang teratur dianggap sebagai tindakan efektif untuk mengurangi plak gigi yang dapat menyebabkan terjadinya karies. Kemudian, penggunaan pasta gigi yang mengandung fluoride dapat membantu melindungi gigi dari kerusakan akibat plak dan mencegah </w:t>
      </w:r>
      <w:r w:rsidRPr="00220E2F">
        <w:rPr>
          <w:color w:val="000000" w:themeColor="text1"/>
          <w:sz w:val="24"/>
          <w:szCs w:val="24"/>
          <w:lang w:val="fi-FI" w:eastAsia="id-ID"/>
        </w:rPr>
        <w:lastRenderedPageBreak/>
        <w:t>terbentuknya karies. Selain itu, orang tua juga berperan dalam mendukung dan mengawasi kebiasaan menyikat gigi anak, sehingga berdampak positif pada anak dalam menjaga kebersihan gigi dan kepatuhan terhadap kebiasaan tersebut.</w:t>
      </w:r>
    </w:p>
    <w:p w14:paraId="35EEBACC" w14:textId="77777777" w:rsidR="004A0C18" w:rsidRPr="00220E2F" w:rsidRDefault="00060F0E" w:rsidP="00060F0E">
      <w:pPr>
        <w:spacing w:line="480" w:lineRule="auto"/>
        <w:ind w:firstLine="720"/>
        <w:jc w:val="both"/>
        <w:rPr>
          <w:color w:val="000000" w:themeColor="text1"/>
          <w:sz w:val="24"/>
          <w:szCs w:val="24"/>
          <w:vertAlign w:val="superscript"/>
          <w:lang w:val="fi-FI"/>
        </w:rPr>
      </w:pPr>
      <w:r>
        <w:rPr>
          <w:color w:val="000000" w:themeColor="text1"/>
          <w:sz w:val="24"/>
          <w:szCs w:val="24"/>
          <w:lang w:eastAsia="id-ID"/>
        </w:rPr>
        <w:t xml:space="preserve">Dari </w:t>
      </w:r>
      <w:proofErr w:type="spellStart"/>
      <w:r>
        <w:rPr>
          <w:color w:val="000000" w:themeColor="text1"/>
          <w:sz w:val="24"/>
          <w:szCs w:val="24"/>
          <w:lang w:eastAsia="id-ID"/>
        </w:rPr>
        <w:t>hasil</w:t>
      </w:r>
      <w:proofErr w:type="spellEnd"/>
      <w:r>
        <w:rPr>
          <w:color w:val="000000" w:themeColor="text1"/>
          <w:sz w:val="24"/>
          <w:szCs w:val="24"/>
          <w:lang w:eastAsia="id-ID"/>
        </w:rPr>
        <w:t xml:space="preserve"> </w:t>
      </w:r>
      <w:proofErr w:type="spellStart"/>
      <w:r>
        <w:rPr>
          <w:color w:val="000000" w:themeColor="text1"/>
          <w:sz w:val="24"/>
          <w:szCs w:val="24"/>
          <w:lang w:eastAsia="id-ID"/>
        </w:rPr>
        <w:t>penelitian</w:t>
      </w:r>
      <w:proofErr w:type="spellEnd"/>
      <w:r>
        <w:rPr>
          <w:color w:val="000000" w:themeColor="text1"/>
          <w:sz w:val="24"/>
          <w:szCs w:val="24"/>
          <w:lang w:eastAsia="id-ID"/>
        </w:rPr>
        <w:t xml:space="preserve"> oleh </w:t>
      </w:r>
      <w:proofErr w:type="spellStart"/>
      <w:r>
        <w:rPr>
          <w:color w:val="000000" w:themeColor="text1"/>
          <w:sz w:val="24"/>
          <w:szCs w:val="24"/>
          <w:lang w:eastAsia="id-ID"/>
        </w:rPr>
        <w:t>Ruminem</w:t>
      </w:r>
      <w:proofErr w:type="spellEnd"/>
      <w:r>
        <w:rPr>
          <w:color w:val="000000" w:themeColor="text1"/>
          <w:sz w:val="24"/>
          <w:szCs w:val="24"/>
          <w:lang w:eastAsia="id-ID"/>
        </w:rPr>
        <w:t xml:space="preserve">, </w:t>
      </w:r>
      <w:proofErr w:type="spellStart"/>
      <w:r>
        <w:rPr>
          <w:color w:val="000000" w:themeColor="text1"/>
          <w:sz w:val="24"/>
          <w:szCs w:val="24"/>
          <w:lang w:eastAsia="id-ID"/>
        </w:rPr>
        <w:t>Pakpahan</w:t>
      </w:r>
      <w:proofErr w:type="spellEnd"/>
      <w:r>
        <w:rPr>
          <w:color w:val="000000" w:themeColor="text1"/>
          <w:sz w:val="24"/>
          <w:szCs w:val="24"/>
          <w:lang w:eastAsia="id-ID"/>
        </w:rPr>
        <w:t xml:space="preserve"> RA, dan </w:t>
      </w:r>
      <w:proofErr w:type="spellStart"/>
      <w:r>
        <w:rPr>
          <w:color w:val="000000" w:themeColor="text1"/>
          <w:sz w:val="24"/>
          <w:szCs w:val="24"/>
          <w:lang w:eastAsia="id-ID"/>
        </w:rPr>
        <w:t>Saparia</w:t>
      </w:r>
      <w:proofErr w:type="spellEnd"/>
      <w:r>
        <w:rPr>
          <w:color w:val="000000" w:themeColor="text1"/>
          <w:sz w:val="24"/>
          <w:szCs w:val="24"/>
          <w:lang w:eastAsia="id-ID"/>
        </w:rPr>
        <w:t xml:space="preserve"> S yang </w:t>
      </w:r>
      <w:proofErr w:type="spellStart"/>
      <w:r>
        <w:rPr>
          <w:color w:val="000000" w:themeColor="text1"/>
          <w:sz w:val="24"/>
          <w:szCs w:val="24"/>
          <w:lang w:eastAsia="id-ID"/>
        </w:rPr>
        <w:t>melakukan</w:t>
      </w:r>
      <w:proofErr w:type="spellEnd"/>
      <w:r>
        <w:rPr>
          <w:color w:val="000000" w:themeColor="text1"/>
          <w:sz w:val="24"/>
          <w:szCs w:val="24"/>
          <w:lang w:eastAsia="id-ID"/>
        </w:rPr>
        <w:t xml:space="preserve"> </w:t>
      </w:r>
      <w:proofErr w:type="spellStart"/>
      <w:r>
        <w:rPr>
          <w:color w:val="000000" w:themeColor="text1"/>
          <w:sz w:val="24"/>
          <w:szCs w:val="24"/>
          <w:lang w:eastAsia="id-ID"/>
        </w:rPr>
        <w:t>penelitian</w:t>
      </w:r>
      <w:proofErr w:type="spellEnd"/>
      <w:r>
        <w:rPr>
          <w:color w:val="000000" w:themeColor="text1"/>
          <w:sz w:val="24"/>
          <w:szCs w:val="24"/>
          <w:lang w:eastAsia="id-ID"/>
        </w:rPr>
        <w:t xml:space="preserve"> </w:t>
      </w:r>
      <w:proofErr w:type="spellStart"/>
      <w:r>
        <w:rPr>
          <w:color w:val="000000" w:themeColor="text1"/>
          <w:sz w:val="24"/>
          <w:szCs w:val="24"/>
          <w:lang w:eastAsia="id-ID"/>
        </w:rPr>
        <w:t>berjudul</w:t>
      </w:r>
      <w:proofErr w:type="spellEnd"/>
      <w:r>
        <w:rPr>
          <w:color w:val="000000" w:themeColor="text1"/>
          <w:sz w:val="24"/>
          <w:szCs w:val="24"/>
          <w:lang w:eastAsia="id-ID"/>
        </w:rPr>
        <w:t xml:space="preserve"> </w:t>
      </w:r>
      <w:proofErr w:type="spellStart"/>
      <w:r>
        <w:rPr>
          <w:color w:val="000000" w:themeColor="text1"/>
          <w:sz w:val="24"/>
          <w:szCs w:val="24"/>
          <w:lang w:eastAsia="id-ID"/>
        </w:rPr>
        <w:t>gambaran</w:t>
      </w:r>
      <w:proofErr w:type="spellEnd"/>
      <w:r>
        <w:rPr>
          <w:color w:val="000000" w:themeColor="text1"/>
          <w:sz w:val="24"/>
          <w:szCs w:val="24"/>
          <w:lang w:eastAsia="id-ID"/>
        </w:rPr>
        <w:t xml:space="preserve"> </w:t>
      </w:r>
      <w:proofErr w:type="spellStart"/>
      <w:r>
        <w:rPr>
          <w:color w:val="000000" w:themeColor="text1"/>
          <w:sz w:val="24"/>
          <w:szCs w:val="24"/>
          <w:lang w:eastAsia="id-ID"/>
        </w:rPr>
        <w:t>konsumsi</w:t>
      </w:r>
      <w:proofErr w:type="spellEnd"/>
      <w:r>
        <w:rPr>
          <w:color w:val="000000" w:themeColor="text1"/>
          <w:sz w:val="24"/>
          <w:szCs w:val="24"/>
          <w:lang w:eastAsia="id-ID"/>
        </w:rPr>
        <w:t xml:space="preserve"> </w:t>
      </w:r>
      <w:proofErr w:type="spellStart"/>
      <w:r>
        <w:rPr>
          <w:color w:val="000000" w:themeColor="text1"/>
          <w:sz w:val="24"/>
          <w:szCs w:val="24"/>
          <w:lang w:eastAsia="id-ID"/>
        </w:rPr>
        <w:t>jajanan</w:t>
      </w:r>
      <w:proofErr w:type="spellEnd"/>
      <w:r>
        <w:rPr>
          <w:color w:val="000000" w:themeColor="text1"/>
          <w:sz w:val="24"/>
          <w:szCs w:val="24"/>
          <w:lang w:eastAsia="id-ID"/>
        </w:rPr>
        <w:t xml:space="preserve"> dan </w:t>
      </w:r>
      <w:proofErr w:type="spellStart"/>
      <w:r>
        <w:rPr>
          <w:color w:val="000000" w:themeColor="text1"/>
          <w:sz w:val="24"/>
          <w:szCs w:val="24"/>
          <w:lang w:eastAsia="id-ID"/>
        </w:rPr>
        <w:t>kebiasaan</w:t>
      </w:r>
      <w:proofErr w:type="spellEnd"/>
      <w:r>
        <w:rPr>
          <w:color w:val="000000" w:themeColor="text1"/>
          <w:sz w:val="24"/>
          <w:szCs w:val="24"/>
          <w:lang w:eastAsia="id-ID"/>
        </w:rPr>
        <w:t xml:space="preserve"> </w:t>
      </w:r>
      <w:proofErr w:type="spellStart"/>
      <w:r>
        <w:rPr>
          <w:color w:val="000000" w:themeColor="text1"/>
          <w:sz w:val="24"/>
          <w:szCs w:val="24"/>
          <w:lang w:eastAsia="id-ID"/>
        </w:rPr>
        <w:t>menyikat</w:t>
      </w:r>
      <w:proofErr w:type="spellEnd"/>
      <w:r>
        <w:rPr>
          <w:color w:val="000000" w:themeColor="text1"/>
          <w:sz w:val="24"/>
          <w:szCs w:val="24"/>
          <w:lang w:eastAsia="id-ID"/>
        </w:rPr>
        <w:t xml:space="preserve"> </w:t>
      </w:r>
      <w:proofErr w:type="spellStart"/>
      <w:r>
        <w:rPr>
          <w:color w:val="000000" w:themeColor="text1"/>
          <w:sz w:val="24"/>
          <w:szCs w:val="24"/>
          <w:lang w:eastAsia="id-ID"/>
        </w:rPr>
        <w:t>gigi</w:t>
      </w:r>
      <w:proofErr w:type="spellEnd"/>
      <w:r>
        <w:rPr>
          <w:color w:val="000000" w:themeColor="text1"/>
          <w:sz w:val="24"/>
          <w:szCs w:val="24"/>
          <w:lang w:eastAsia="id-ID"/>
        </w:rPr>
        <w:t xml:space="preserve"> pada </w:t>
      </w:r>
      <w:proofErr w:type="spellStart"/>
      <w:r>
        <w:rPr>
          <w:color w:val="000000" w:themeColor="text1"/>
          <w:sz w:val="24"/>
          <w:szCs w:val="24"/>
          <w:lang w:eastAsia="id-ID"/>
        </w:rPr>
        <w:t>siswa</w:t>
      </w:r>
      <w:proofErr w:type="spellEnd"/>
      <w:r>
        <w:rPr>
          <w:color w:val="000000" w:themeColor="text1"/>
          <w:sz w:val="24"/>
          <w:szCs w:val="24"/>
          <w:lang w:eastAsia="id-ID"/>
        </w:rPr>
        <w:t xml:space="preserve"> yang </w:t>
      </w:r>
      <w:proofErr w:type="spellStart"/>
      <w:r>
        <w:rPr>
          <w:color w:val="000000" w:themeColor="text1"/>
          <w:sz w:val="24"/>
          <w:szCs w:val="24"/>
          <w:lang w:eastAsia="id-ID"/>
        </w:rPr>
        <w:t>mengalami</w:t>
      </w:r>
      <w:proofErr w:type="spellEnd"/>
      <w:r>
        <w:rPr>
          <w:color w:val="000000" w:themeColor="text1"/>
          <w:sz w:val="24"/>
          <w:szCs w:val="24"/>
          <w:lang w:eastAsia="id-ID"/>
        </w:rPr>
        <w:t xml:space="preserve"> </w:t>
      </w:r>
      <w:proofErr w:type="spellStart"/>
      <w:r>
        <w:rPr>
          <w:color w:val="000000" w:themeColor="text1"/>
          <w:sz w:val="24"/>
          <w:szCs w:val="24"/>
          <w:lang w:eastAsia="id-ID"/>
        </w:rPr>
        <w:t>karies</w:t>
      </w:r>
      <w:proofErr w:type="spellEnd"/>
      <w:r>
        <w:rPr>
          <w:color w:val="000000" w:themeColor="text1"/>
          <w:sz w:val="24"/>
          <w:szCs w:val="24"/>
          <w:lang w:eastAsia="id-ID"/>
        </w:rPr>
        <w:t xml:space="preserve"> </w:t>
      </w:r>
      <w:proofErr w:type="spellStart"/>
      <w:r>
        <w:rPr>
          <w:color w:val="000000" w:themeColor="text1"/>
          <w:sz w:val="24"/>
          <w:szCs w:val="24"/>
          <w:lang w:eastAsia="id-ID"/>
        </w:rPr>
        <w:t>gigi</w:t>
      </w:r>
      <w:proofErr w:type="spellEnd"/>
      <w:r>
        <w:rPr>
          <w:color w:val="000000" w:themeColor="text1"/>
          <w:sz w:val="24"/>
          <w:szCs w:val="24"/>
          <w:lang w:eastAsia="id-ID"/>
        </w:rPr>
        <w:t xml:space="preserve"> di SDN 007 Sungai pinang </w:t>
      </w:r>
      <w:proofErr w:type="spellStart"/>
      <w:r>
        <w:rPr>
          <w:color w:val="000000" w:themeColor="text1"/>
          <w:sz w:val="24"/>
          <w:szCs w:val="24"/>
          <w:lang w:eastAsia="id-ID"/>
        </w:rPr>
        <w:t>samarinda</w:t>
      </w:r>
      <w:proofErr w:type="spellEnd"/>
      <w:r>
        <w:rPr>
          <w:color w:val="000000" w:themeColor="text1"/>
          <w:sz w:val="24"/>
          <w:szCs w:val="24"/>
          <w:lang w:eastAsia="id-ID"/>
        </w:rPr>
        <w:t xml:space="preserve">. Pada </w:t>
      </w:r>
      <w:proofErr w:type="spellStart"/>
      <w:r>
        <w:rPr>
          <w:color w:val="000000" w:themeColor="text1"/>
          <w:sz w:val="24"/>
          <w:szCs w:val="24"/>
          <w:lang w:eastAsia="id-ID"/>
        </w:rPr>
        <w:t>penelitian</w:t>
      </w:r>
      <w:proofErr w:type="spellEnd"/>
      <w:r>
        <w:rPr>
          <w:color w:val="000000" w:themeColor="text1"/>
          <w:sz w:val="24"/>
          <w:szCs w:val="24"/>
          <w:lang w:eastAsia="id-ID"/>
        </w:rPr>
        <w:t xml:space="preserve"> </w:t>
      </w:r>
      <w:proofErr w:type="spellStart"/>
      <w:r>
        <w:rPr>
          <w:color w:val="000000" w:themeColor="text1"/>
          <w:sz w:val="24"/>
          <w:szCs w:val="24"/>
          <w:lang w:eastAsia="id-ID"/>
        </w:rPr>
        <w:t>ini</w:t>
      </w:r>
      <w:proofErr w:type="spellEnd"/>
      <w:r>
        <w:rPr>
          <w:color w:val="000000" w:themeColor="text1"/>
          <w:sz w:val="24"/>
          <w:szCs w:val="24"/>
          <w:lang w:eastAsia="id-ID"/>
        </w:rPr>
        <w:t xml:space="preserve"> </w:t>
      </w:r>
      <w:proofErr w:type="spellStart"/>
      <w:r>
        <w:rPr>
          <w:color w:val="000000" w:themeColor="text1"/>
          <w:sz w:val="24"/>
          <w:szCs w:val="24"/>
          <w:lang w:eastAsia="id-ID"/>
        </w:rPr>
        <w:t>menggunakan</w:t>
      </w:r>
      <w:proofErr w:type="spellEnd"/>
      <w:r>
        <w:rPr>
          <w:color w:val="000000" w:themeColor="text1"/>
          <w:sz w:val="24"/>
          <w:szCs w:val="24"/>
          <w:lang w:eastAsia="id-ID"/>
        </w:rPr>
        <w:t xml:space="preserve"> 2 </w:t>
      </w:r>
      <w:proofErr w:type="spellStart"/>
      <w:r>
        <w:rPr>
          <w:color w:val="000000" w:themeColor="text1"/>
          <w:sz w:val="24"/>
          <w:szCs w:val="24"/>
          <w:lang w:eastAsia="id-ID"/>
        </w:rPr>
        <w:t>sampel</w:t>
      </w:r>
      <w:proofErr w:type="spellEnd"/>
      <w:r>
        <w:rPr>
          <w:color w:val="000000" w:themeColor="text1"/>
          <w:sz w:val="24"/>
          <w:szCs w:val="24"/>
          <w:lang w:eastAsia="id-ID"/>
        </w:rPr>
        <w:t xml:space="preserve"> yang </w:t>
      </w:r>
      <w:proofErr w:type="spellStart"/>
      <w:r>
        <w:rPr>
          <w:color w:val="000000" w:themeColor="text1"/>
          <w:sz w:val="24"/>
          <w:szCs w:val="24"/>
          <w:lang w:eastAsia="id-ID"/>
        </w:rPr>
        <w:t>berusia</w:t>
      </w:r>
      <w:proofErr w:type="spellEnd"/>
      <w:r>
        <w:rPr>
          <w:color w:val="000000" w:themeColor="text1"/>
          <w:sz w:val="24"/>
          <w:szCs w:val="24"/>
          <w:lang w:eastAsia="id-ID"/>
        </w:rPr>
        <w:t xml:space="preserve"> 11 dan 10 </w:t>
      </w:r>
      <w:proofErr w:type="spellStart"/>
      <w:r>
        <w:rPr>
          <w:color w:val="000000" w:themeColor="text1"/>
          <w:sz w:val="24"/>
          <w:szCs w:val="24"/>
          <w:lang w:eastAsia="id-ID"/>
        </w:rPr>
        <w:t>tahun</w:t>
      </w:r>
      <w:proofErr w:type="spellEnd"/>
      <w:r>
        <w:rPr>
          <w:color w:val="000000" w:themeColor="text1"/>
          <w:sz w:val="24"/>
          <w:szCs w:val="24"/>
          <w:lang w:eastAsia="id-ID"/>
        </w:rPr>
        <w:t xml:space="preserve">, </w:t>
      </w:r>
      <w:proofErr w:type="spellStart"/>
      <w:r>
        <w:rPr>
          <w:color w:val="000000" w:themeColor="text1"/>
          <w:sz w:val="24"/>
          <w:szCs w:val="24"/>
          <w:lang w:eastAsia="id-ID"/>
        </w:rPr>
        <w:t>kedua</w:t>
      </w:r>
      <w:proofErr w:type="spellEnd"/>
      <w:r>
        <w:rPr>
          <w:color w:val="000000" w:themeColor="text1"/>
          <w:sz w:val="24"/>
          <w:szCs w:val="24"/>
          <w:lang w:eastAsia="id-ID"/>
        </w:rPr>
        <w:t xml:space="preserve"> </w:t>
      </w:r>
      <w:proofErr w:type="spellStart"/>
      <w:r>
        <w:rPr>
          <w:color w:val="000000" w:themeColor="text1"/>
          <w:sz w:val="24"/>
          <w:szCs w:val="24"/>
          <w:lang w:eastAsia="id-ID"/>
        </w:rPr>
        <w:t>sampel</w:t>
      </w:r>
      <w:proofErr w:type="spellEnd"/>
      <w:r>
        <w:rPr>
          <w:color w:val="000000" w:themeColor="text1"/>
          <w:sz w:val="24"/>
          <w:szCs w:val="24"/>
          <w:lang w:eastAsia="id-ID"/>
        </w:rPr>
        <w:t xml:space="preserve"> </w:t>
      </w:r>
      <w:proofErr w:type="spellStart"/>
      <w:r>
        <w:rPr>
          <w:color w:val="000000" w:themeColor="text1"/>
          <w:sz w:val="24"/>
          <w:szCs w:val="24"/>
          <w:lang w:eastAsia="id-ID"/>
        </w:rPr>
        <w:t>mempunyai</w:t>
      </w:r>
      <w:proofErr w:type="spellEnd"/>
      <w:r>
        <w:rPr>
          <w:color w:val="000000" w:themeColor="text1"/>
          <w:sz w:val="24"/>
          <w:szCs w:val="24"/>
          <w:lang w:eastAsia="id-ID"/>
        </w:rPr>
        <w:t xml:space="preserve"> </w:t>
      </w:r>
      <w:proofErr w:type="spellStart"/>
      <w:r>
        <w:rPr>
          <w:color w:val="000000" w:themeColor="text1"/>
          <w:sz w:val="24"/>
          <w:szCs w:val="24"/>
          <w:lang w:eastAsia="id-ID"/>
        </w:rPr>
        <w:t>kebiasaan</w:t>
      </w:r>
      <w:proofErr w:type="spellEnd"/>
      <w:r>
        <w:rPr>
          <w:color w:val="000000" w:themeColor="text1"/>
          <w:sz w:val="24"/>
          <w:szCs w:val="24"/>
          <w:lang w:eastAsia="id-ID"/>
        </w:rPr>
        <w:t xml:space="preserve"> </w:t>
      </w:r>
      <w:proofErr w:type="spellStart"/>
      <w:r>
        <w:rPr>
          <w:color w:val="000000" w:themeColor="text1"/>
          <w:sz w:val="24"/>
          <w:szCs w:val="24"/>
          <w:lang w:eastAsia="id-ID"/>
        </w:rPr>
        <w:t>jajan</w:t>
      </w:r>
      <w:proofErr w:type="spellEnd"/>
      <w:r>
        <w:rPr>
          <w:color w:val="000000" w:themeColor="text1"/>
          <w:sz w:val="24"/>
          <w:szCs w:val="24"/>
          <w:lang w:eastAsia="id-ID"/>
        </w:rPr>
        <w:t xml:space="preserve"> dan </w:t>
      </w:r>
      <w:proofErr w:type="spellStart"/>
      <w:r>
        <w:rPr>
          <w:color w:val="000000" w:themeColor="text1"/>
          <w:sz w:val="24"/>
          <w:szCs w:val="24"/>
          <w:lang w:eastAsia="id-ID"/>
        </w:rPr>
        <w:t>mengalami</w:t>
      </w:r>
      <w:proofErr w:type="spellEnd"/>
      <w:r>
        <w:rPr>
          <w:color w:val="000000" w:themeColor="text1"/>
          <w:sz w:val="24"/>
          <w:szCs w:val="24"/>
          <w:lang w:eastAsia="id-ID"/>
        </w:rPr>
        <w:t xml:space="preserve"> </w:t>
      </w:r>
      <w:proofErr w:type="spellStart"/>
      <w:r>
        <w:rPr>
          <w:color w:val="000000" w:themeColor="text1"/>
          <w:sz w:val="24"/>
          <w:szCs w:val="24"/>
          <w:lang w:eastAsia="id-ID"/>
        </w:rPr>
        <w:t>karies</w:t>
      </w:r>
      <w:proofErr w:type="spellEnd"/>
      <w:r>
        <w:rPr>
          <w:color w:val="000000" w:themeColor="text1"/>
          <w:sz w:val="24"/>
          <w:szCs w:val="24"/>
          <w:lang w:eastAsia="id-ID"/>
        </w:rPr>
        <w:t xml:space="preserve"> </w:t>
      </w:r>
      <w:proofErr w:type="spellStart"/>
      <w:r>
        <w:rPr>
          <w:color w:val="000000" w:themeColor="text1"/>
          <w:sz w:val="24"/>
          <w:szCs w:val="24"/>
          <w:lang w:eastAsia="id-ID"/>
        </w:rPr>
        <w:t>sering</w:t>
      </w:r>
      <w:proofErr w:type="spellEnd"/>
      <w:r>
        <w:rPr>
          <w:color w:val="000000" w:themeColor="text1"/>
          <w:sz w:val="24"/>
          <w:szCs w:val="24"/>
          <w:lang w:eastAsia="id-ID"/>
        </w:rPr>
        <w:t xml:space="preserve"> </w:t>
      </w:r>
      <w:proofErr w:type="spellStart"/>
      <w:r>
        <w:rPr>
          <w:color w:val="000000" w:themeColor="text1"/>
          <w:sz w:val="24"/>
          <w:szCs w:val="24"/>
          <w:lang w:eastAsia="id-ID"/>
        </w:rPr>
        <w:t>sakit</w:t>
      </w:r>
      <w:proofErr w:type="spellEnd"/>
      <w:r>
        <w:rPr>
          <w:color w:val="000000" w:themeColor="text1"/>
          <w:sz w:val="24"/>
          <w:szCs w:val="24"/>
          <w:lang w:eastAsia="id-ID"/>
        </w:rPr>
        <w:t xml:space="preserve"> </w:t>
      </w:r>
      <w:proofErr w:type="spellStart"/>
      <w:r>
        <w:rPr>
          <w:color w:val="000000" w:themeColor="text1"/>
          <w:sz w:val="24"/>
          <w:szCs w:val="24"/>
          <w:lang w:eastAsia="id-ID"/>
        </w:rPr>
        <w:t>gigi</w:t>
      </w:r>
      <w:proofErr w:type="spellEnd"/>
      <w:r>
        <w:rPr>
          <w:color w:val="000000" w:themeColor="text1"/>
          <w:sz w:val="24"/>
          <w:szCs w:val="24"/>
          <w:lang w:eastAsia="id-ID"/>
        </w:rPr>
        <w:t xml:space="preserve"> </w:t>
      </w:r>
      <w:proofErr w:type="spellStart"/>
      <w:r>
        <w:rPr>
          <w:color w:val="000000" w:themeColor="text1"/>
          <w:sz w:val="24"/>
          <w:szCs w:val="24"/>
          <w:lang w:eastAsia="id-ID"/>
        </w:rPr>
        <w:t>serta</w:t>
      </w:r>
      <w:proofErr w:type="spellEnd"/>
      <w:r>
        <w:rPr>
          <w:color w:val="000000" w:themeColor="text1"/>
          <w:sz w:val="24"/>
          <w:szCs w:val="24"/>
          <w:lang w:eastAsia="id-ID"/>
        </w:rPr>
        <w:t xml:space="preserve"> </w:t>
      </w:r>
      <w:proofErr w:type="spellStart"/>
      <w:r>
        <w:rPr>
          <w:color w:val="000000" w:themeColor="text1"/>
          <w:sz w:val="24"/>
          <w:szCs w:val="24"/>
          <w:lang w:eastAsia="id-ID"/>
        </w:rPr>
        <w:t>belum</w:t>
      </w:r>
      <w:proofErr w:type="spellEnd"/>
      <w:r>
        <w:rPr>
          <w:color w:val="000000" w:themeColor="text1"/>
          <w:sz w:val="24"/>
          <w:szCs w:val="24"/>
          <w:lang w:eastAsia="id-ID"/>
        </w:rPr>
        <w:t xml:space="preserve"> </w:t>
      </w:r>
      <w:proofErr w:type="spellStart"/>
      <w:r>
        <w:rPr>
          <w:color w:val="000000" w:themeColor="text1"/>
          <w:sz w:val="24"/>
          <w:szCs w:val="24"/>
          <w:lang w:eastAsia="id-ID"/>
        </w:rPr>
        <w:t>pernah</w:t>
      </w:r>
      <w:proofErr w:type="spellEnd"/>
      <w:r>
        <w:rPr>
          <w:color w:val="000000" w:themeColor="text1"/>
          <w:sz w:val="24"/>
          <w:szCs w:val="24"/>
          <w:lang w:eastAsia="id-ID"/>
        </w:rPr>
        <w:t xml:space="preserve"> </w:t>
      </w:r>
      <w:proofErr w:type="spellStart"/>
      <w:r>
        <w:rPr>
          <w:color w:val="000000" w:themeColor="text1"/>
          <w:sz w:val="24"/>
          <w:szCs w:val="24"/>
          <w:lang w:eastAsia="id-ID"/>
        </w:rPr>
        <w:t>memeriksakan</w:t>
      </w:r>
      <w:proofErr w:type="spellEnd"/>
      <w:r>
        <w:rPr>
          <w:color w:val="000000" w:themeColor="text1"/>
          <w:sz w:val="24"/>
          <w:szCs w:val="24"/>
          <w:lang w:eastAsia="id-ID"/>
        </w:rPr>
        <w:t xml:space="preserve"> </w:t>
      </w:r>
      <w:proofErr w:type="spellStart"/>
      <w:r>
        <w:rPr>
          <w:color w:val="000000" w:themeColor="text1"/>
          <w:sz w:val="24"/>
          <w:szCs w:val="24"/>
          <w:lang w:eastAsia="id-ID"/>
        </w:rPr>
        <w:t>gigi</w:t>
      </w:r>
      <w:proofErr w:type="spellEnd"/>
      <w:r>
        <w:rPr>
          <w:color w:val="000000" w:themeColor="text1"/>
          <w:sz w:val="24"/>
          <w:szCs w:val="24"/>
          <w:lang w:eastAsia="id-ID"/>
        </w:rPr>
        <w:t xml:space="preserve"> </w:t>
      </w:r>
      <w:proofErr w:type="spellStart"/>
      <w:r>
        <w:rPr>
          <w:color w:val="000000" w:themeColor="text1"/>
          <w:sz w:val="24"/>
          <w:szCs w:val="24"/>
          <w:lang w:eastAsia="id-ID"/>
        </w:rPr>
        <w:t>ke</w:t>
      </w:r>
      <w:proofErr w:type="spellEnd"/>
      <w:r>
        <w:rPr>
          <w:color w:val="000000" w:themeColor="text1"/>
          <w:sz w:val="24"/>
          <w:szCs w:val="24"/>
          <w:lang w:eastAsia="id-ID"/>
        </w:rPr>
        <w:t xml:space="preserve"> </w:t>
      </w:r>
      <w:proofErr w:type="spellStart"/>
      <w:r>
        <w:rPr>
          <w:color w:val="000000" w:themeColor="text1"/>
          <w:sz w:val="24"/>
          <w:szCs w:val="24"/>
          <w:lang w:eastAsia="id-ID"/>
        </w:rPr>
        <w:t>fasilitas</w:t>
      </w:r>
      <w:proofErr w:type="spellEnd"/>
      <w:r>
        <w:rPr>
          <w:color w:val="000000" w:themeColor="text1"/>
          <w:sz w:val="24"/>
          <w:szCs w:val="24"/>
          <w:lang w:eastAsia="id-ID"/>
        </w:rPr>
        <w:t xml:space="preserve"> </w:t>
      </w:r>
      <w:proofErr w:type="spellStart"/>
      <w:r>
        <w:rPr>
          <w:color w:val="000000" w:themeColor="text1"/>
          <w:sz w:val="24"/>
          <w:szCs w:val="24"/>
          <w:lang w:eastAsia="id-ID"/>
        </w:rPr>
        <w:t>kesehatan</w:t>
      </w:r>
      <w:proofErr w:type="spellEnd"/>
      <w:r>
        <w:rPr>
          <w:color w:val="000000" w:themeColor="text1"/>
          <w:sz w:val="24"/>
          <w:szCs w:val="24"/>
          <w:lang w:eastAsia="id-ID"/>
        </w:rPr>
        <w:t xml:space="preserve">. </w:t>
      </w:r>
      <w:r w:rsidRPr="00220E2F">
        <w:rPr>
          <w:color w:val="000000" w:themeColor="text1"/>
          <w:sz w:val="24"/>
          <w:szCs w:val="24"/>
          <w:lang w:val="fi-FI" w:eastAsia="id-ID"/>
        </w:rPr>
        <w:t xml:space="preserve">Penelitian konsumsi jajanan </w:t>
      </w:r>
      <w:r w:rsidRPr="00220E2F">
        <w:rPr>
          <w:color w:val="000000" w:themeColor="text1"/>
          <w:sz w:val="24"/>
          <w:szCs w:val="24"/>
          <w:lang w:val="fi-FI"/>
        </w:rPr>
        <w:t>sampel menyukai jajanan dengan alasan telah menjadi kebiasaan. Jajanan yang dikonsumsi merupakan makanan-makanan manis (</w:t>
      </w:r>
      <w:r w:rsidRPr="00220E2F">
        <w:rPr>
          <w:i/>
          <w:color w:val="000000" w:themeColor="text1"/>
          <w:sz w:val="24"/>
          <w:szCs w:val="24"/>
          <w:lang w:val="fi-FI"/>
        </w:rPr>
        <w:t>higly cariogenic</w:t>
      </w:r>
      <w:r w:rsidRPr="00220E2F">
        <w:rPr>
          <w:color w:val="000000" w:themeColor="text1"/>
          <w:sz w:val="24"/>
          <w:szCs w:val="24"/>
          <w:lang w:val="fi-FI"/>
        </w:rPr>
        <w:t xml:space="preserve">) yang sangat berisiko menimbulkan karies gigi. Anak mengetahui akibat dari konsumsi jajanan tapi tetap mengonsumsi jajanan. Pada </w:t>
      </w:r>
      <w:r w:rsidRPr="00220E2F">
        <w:rPr>
          <w:color w:val="000000" w:themeColor="text1"/>
          <w:sz w:val="24"/>
          <w:szCs w:val="24"/>
          <w:lang w:val="fi-FI"/>
        </w:rPr>
        <w:t>penelitian kebiasaan menyikat gigi, kebiasaan menyikat gigi kedua sampel sudah sesuai yaitu frekuensi menyikat gigi sebanyak 2-3 kali dalam sehari pada pagi hari dan sebelum tidur, lama waktu yang dibutuhkan dalam menyikat gigi belum maksimal karena sampel menyikat gigi &lt; 3 menit yaitu 1 sampai 2 menit, sedangkan teknik menyikat gigi yang digunakan adalah sampel 1 dengan teknik vertikal dan sampel 2 teknik vertikal dan horizontal.</w:t>
      </w:r>
      <w:r w:rsidRPr="00220E2F">
        <w:rPr>
          <w:color w:val="000000" w:themeColor="text1"/>
          <w:sz w:val="24"/>
          <w:szCs w:val="24"/>
          <w:vertAlign w:val="superscript"/>
          <w:lang w:val="fi-FI"/>
        </w:rPr>
        <w:t>14</w:t>
      </w:r>
    </w:p>
    <w:p w14:paraId="2280EB4B" w14:textId="77777777" w:rsidR="00060F0E" w:rsidRPr="00220E2F" w:rsidRDefault="00060F0E" w:rsidP="004A0C18">
      <w:pPr>
        <w:pStyle w:val="Normal1"/>
        <w:spacing w:line="360" w:lineRule="auto"/>
        <w:jc w:val="both"/>
        <w:rPr>
          <w:rFonts w:eastAsia="Arial"/>
          <w:b/>
          <w:sz w:val="24"/>
          <w:szCs w:val="24"/>
          <w:lang w:val="fi-FI"/>
        </w:rPr>
      </w:pPr>
    </w:p>
    <w:p w14:paraId="46CF6527" w14:textId="77777777" w:rsidR="00060F0E" w:rsidRPr="00220E2F" w:rsidRDefault="00060F0E" w:rsidP="004A0C18">
      <w:pPr>
        <w:pStyle w:val="Normal1"/>
        <w:spacing w:line="360" w:lineRule="auto"/>
        <w:jc w:val="both"/>
        <w:rPr>
          <w:rFonts w:eastAsia="Arial"/>
          <w:b/>
          <w:sz w:val="24"/>
          <w:szCs w:val="24"/>
          <w:lang w:val="fi-FI"/>
        </w:rPr>
      </w:pPr>
    </w:p>
    <w:p w14:paraId="1D6858E5" w14:textId="77777777" w:rsidR="004A0C18" w:rsidRPr="00220E2F" w:rsidRDefault="004A0C18" w:rsidP="004A0C18">
      <w:pPr>
        <w:pStyle w:val="Normal1"/>
        <w:spacing w:line="360" w:lineRule="auto"/>
        <w:jc w:val="both"/>
        <w:rPr>
          <w:rFonts w:eastAsia="Arial"/>
          <w:b/>
          <w:sz w:val="24"/>
          <w:szCs w:val="24"/>
          <w:lang w:val="fi-FI"/>
        </w:rPr>
      </w:pPr>
      <w:r w:rsidRPr="00220E2F">
        <w:rPr>
          <w:rFonts w:eastAsia="Arial"/>
          <w:b/>
          <w:sz w:val="24"/>
          <w:szCs w:val="24"/>
          <w:lang w:val="fi-FI"/>
        </w:rPr>
        <w:t>KESIMPULAN</w:t>
      </w:r>
    </w:p>
    <w:p w14:paraId="472706DB" w14:textId="77777777" w:rsidR="00060F0E" w:rsidRPr="00220E2F" w:rsidRDefault="00060F0E" w:rsidP="00060F0E">
      <w:pPr>
        <w:spacing w:before="240" w:line="480" w:lineRule="auto"/>
        <w:ind w:firstLine="720"/>
        <w:jc w:val="both"/>
        <w:rPr>
          <w:noProof/>
          <w:sz w:val="24"/>
          <w:szCs w:val="24"/>
          <w:lang w:val="fi-FI"/>
        </w:rPr>
      </w:pPr>
      <w:r w:rsidRPr="00220E2F">
        <w:rPr>
          <w:sz w:val="24"/>
          <w:szCs w:val="24"/>
          <w:lang w:val="fi-FI"/>
        </w:rPr>
        <w:t xml:space="preserve">Berdasarkan hasil penelitian menunjukkan </w:t>
      </w:r>
      <w:r w:rsidRPr="00220E2F">
        <w:rPr>
          <w:noProof/>
          <w:sz w:val="24"/>
          <w:szCs w:val="24"/>
          <w:lang w:val="fi-FI"/>
        </w:rPr>
        <w:t>tidak terdapat hubungan konsumsi jajanan terhadapa karies gigi, namun terdapat hubungan kebiasaan menyikat gigi terhadap karies gigi pada siswa kelas 5-6 SD.</w:t>
      </w:r>
    </w:p>
    <w:p w14:paraId="3F3EEC34" w14:textId="77777777" w:rsidR="00060F0E" w:rsidRPr="00220E2F" w:rsidRDefault="00060F0E" w:rsidP="00060F0E">
      <w:pPr>
        <w:spacing w:before="240" w:line="480" w:lineRule="auto"/>
        <w:ind w:firstLine="720"/>
        <w:jc w:val="both"/>
        <w:rPr>
          <w:noProof/>
          <w:sz w:val="24"/>
          <w:szCs w:val="24"/>
          <w:lang w:val="fi-FI"/>
        </w:rPr>
      </w:pPr>
      <w:r w:rsidRPr="00220E2F">
        <w:rPr>
          <w:noProof/>
          <w:sz w:val="24"/>
          <w:szCs w:val="24"/>
          <w:lang w:val="fi-FI"/>
        </w:rPr>
        <w:t xml:space="preserve">Peneliti menyarankan untuk lebih memperhatikan makanan jajanan dan kebiasaan menyikat gigi agar dapat mengurangi karies gigi pada anak. </w:t>
      </w:r>
    </w:p>
    <w:p w14:paraId="6BF86F43" w14:textId="77777777" w:rsidR="004A0C18" w:rsidRPr="007D385F" w:rsidRDefault="004A0C18" w:rsidP="004A0C18">
      <w:pPr>
        <w:pStyle w:val="Normal1"/>
        <w:spacing w:line="360" w:lineRule="auto"/>
        <w:jc w:val="both"/>
        <w:rPr>
          <w:rFonts w:eastAsia="Arial"/>
          <w:b/>
          <w:sz w:val="24"/>
          <w:szCs w:val="24"/>
        </w:rPr>
      </w:pPr>
      <w:r w:rsidRPr="00573DAF">
        <w:rPr>
          <w:rFonts w:eastAsia="Arial"/>
          <w:b/>
          <w:sz w:val="22"/>
          <w:szCs w:val="22"/>
        </w:rPr>
        <w:t>D</w:t>
      </w:r>
      <w:r w:rsidRPr="007D385F">
        <w:rPr>
          <w:rFonts w:eastAsia="Arial"/>
          <w:b/>
          <w:sz w:val="24"/>
          <w:szCs w:val="24"/>
        </w:rPr>
        <w:t xml:space="preserve">AFTAR PUSTAKA </w:t>
      </w:r>
    </w:p>
    <w:p w14:paraId="34D15E84"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rPr>
      </w:pPr>
      <w:r w:rsidRPr="009D48B8">
        <w:rPr>
          <w:noProof/>
        </w:rPr>
        <w:lastRenderedPageBreak/>
        <w:t xml:space="preserve">Sari YD, Rachmawati R. Kontribusi Zat Gizi Makanan Jajanan terhadap Asupan Energi sehari di Indonesia (Analisis Data Survey Konsumsi Makanan Individu 2014) </w:t>
      </w:r>
      <w:r w:rsidRPr="009D48B8">
        <w:rPr>
          <w:i/>
          <w:noProof/>
        </w:rPr>
        <w:t>Food Away From Home(FAFH) Contribution Of Nutrition To Daily Total Energi Energy Intake In Indonesia).</w:t>
      </w:r>
      <w:r w:rsidRPr="009D48B8">
        <w:rPr>
          <w:noProof/>
        </w:rPr>
        <w:t xml:space="preserve"> Penelitian gizi dan makanan (the journal of nutrition and food research). 2020;43(1):29-40.</w:t>
      </w:r>
    </w:p>
    <w:p w14:paraId="5F23CD7C"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rPr>
      </w:pPr>
      <w:r w:rsidRPr="00220E2F">
        <w:rPr>
          <w:noProof/>
          <w:lang w:val="fi-FI"/>
        </w:rPr>
        <w:t xml:space="preserve">Shintia, Zainur RA. Gambaran Karies Gigi Ditinjau dari Makanan Jajanan. </w:t>
      </w:r>
      <w:r w:rsidRPr="009D48B8">
        <w:rPr>
          <w:noProof/>
        </w:rPr>
        <w:t>Jurnal Kesehatan Gigi dan Mulut. 2019;1(2):22.</w:t>
      </w:r>
    </w:p>
    <w:p w14:paraId="7B8EFE96"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i/>
          <w:noProof/>
          <w:color w:val="000000" w:themeColor="text1"/>
        </w:rPr>
      </w:pPr>
      <w:r w:rsidRPr="00220E2F">
        <w:rPr>
          <w:noProof/>
          <w:color w:val="000000" w:themeColor="text1"/>
          <w:lang w:val="fi-FI"/>
        </w:rPr>
        <w:t>Oktaviani SA, Mahirawati IC, Prasetyowati S. Pola Makan Kariogenik pada Siswa Kelas 1 MI</w:t>
      </w:r>
      <w:r w:rsidRPr="00220E2F">
        <w:rPr>
          <w:i/>
          <w:noProof/>
          <w:color w:val="000000" w:themeColor="text1"/>
          <w:lang w:val="fi-FI"/>
        </w:rPr>
        <w:t xml:space="preserve">. </w:t>
      </w:r>
      <w:r w:rsidRPr="009D48B8">
        <w:rPr>
          <w:noProof/>
          <w:color w:val="000000" w:themeColor="text1"/>
        </w:rPr>
        <w:t>Indonesian Journal of Health and Medical.</w:t>
      </w:r>
      <w:r w:rsidRPr="009D48B8">
        <w:rPr>
          <w:i/>
          <w:noProof/>
          <w:color w:val="000000" w:themeColor="text1"/>
        </w:rPr>
        <w:t xml:space="preserve"> </w:t>
      </w:r>
      <w:r w:rsidRPr="009D48B8">
        <w:rPr>
          <w:noProof/>
          <w:color w:val="000000" w:themeColor="text1"/>
        </w:rPr>
        <w:t>2023;3(4):221.</w:t>
      </w:r>
    </w:p>
    <w:p w14:paraId="37C9B9F4"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rPr>
      </w:pPr>
      <w:r w:rsidRPr="009D48B8">
        <w:rPr>
          <w:noProof/>
        </w:rPr>
        <w:t>Triswari D, Pertiwi AD. Pengaruh Kebiasaan Menyikat Gigi Sebelum Tidur Malam terhadap Skor Indeks Plak dan pH Saliva. Insisival Dental Journal. 2017;6(2):2.</w:t>
      </w:r>
    </w:p>
    <w:p w14:paraId="50EF8A0D"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color w:val="000000" w:themeColor="text1"/>
        </w:rPr>
      </w:pPr>
      <w:r w:rsidRPr="009D48B8">
        <w:rPr>
          <w:noProof/>
          <w:color w:val="000000" w:themeColor="text1"/>
        </w:rPr>
        <w:t>Utami SP dkk. Hubungan Perilaku Menggosok Gigi dengan Karies Gigi pada Anak di SDN 27 Sungai Sapih Kuranji Kota Padang. E-GIGI. 2024;12(2):162-167.</w:t>
      </w:r>
    </w:p>
    <w:p w14:paraId="108FE859" w14:textId="77777777" w:rsidR="00060F0E"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rPr>
      </w:pPr>
      <w:r>
        <w:rPr>
          <w:noProof/>
        </w:rPr>
        <w:t xml:space="preserve">Wijaya MF, Abdi MJ, Erni. </w:t>
      </w:r>
      <w:r w:rsidRPr="00220E2F">
        <w:rPr>
          <w:noProof/>
          <w:lang w:val="fi-FI"/>
        </w:rPr>
        <w:t xml:space="preserve">Hubungan Tingkat Kepuasan Pasien Terhadap Pemanfaatan </w:t>
      </w:r>
      <w:r w:rsidRPr="00220E2F">
        <w:rPr>
          <w:i/>
          <w:noProof/>
          <w:lang w:val="fi-FI"/>
        </w:rPr>
        <w:t>Teledentistry</w:t>
      </w:r>
      <w:r w:rsidRPr="00220E2F">
        <w:rPr>
          <w:noProof/>
          <w:lang w:val="fi-FI"/>
        </w:rPr>
        <w:t xml:space="preserve"> di Poliklinik Gigi Azka Nadhifa Makassar. </w:t>
      </w:r>
      <w:r w:rsidRPr="004D32ED">
        <w:rPr>
          <w:noProof/>
        </w:rPr>
        <w:t>Jurnal Kesehatan Holistik.</w:t>
      </w:r>
      <w:r>
        <w:rPr>
          <w:noProof/>
        </w:rPr>
        <w:t xml:space="preserve"> 2023;7(2):15.</w:t>
      </w:r>
    </w:p>
    <w:p w14:paraId="7BD146B7"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rPr>
      </w:pPr>
      <w:r w:rsidRPr="009D48B8">
        <w:rPr>
          <w:noProof/>
        </w:rPr>
        <w:t>Sulistiani S dkk. Implementasi Sokmursa Sebagai Upaya Promotif dan Preventif Kesehatan Gigi dan Mulut pada Anak Sekolah Dasar Gemakes: Jurnal Pengabdian kepada Masyarakat. 2023;3(1):23.</w:t>
      </w:r>
    </w:p>
    <w:p w14:paraId="2692D703"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rPr>
      </w:pPr>
      <w:r w:rsidRPr="009D48B8">
        <w:rPr>
          <w:noProof/>
        </w:rPr>
        <w:t>Saputri D dkk. Efektivitas Grup Whatsapp sebagai Media Edukasi terhadap Kesehatan Gigi dan Mulut pada Remaja. Cakradonya Dent J. 2022;14(2):123.</w:t>
      </w:r>
    </w:p>
    <w:p w14:paraId="6A4F63BB"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color w:val="000000" w:themeColor="text1"/>
        </w:rPr>
      </w:pPr>
      <w:r w:rsidRPr="009D48B8">
        <w:rPr>
          <w:noProof/>
          <w:color w:val="000000" w:themeColor="text1"/>
        </w:rPr>
        <w:t xml:space="preserve">Sari IN, Larasati R, Edi IS. </w:t>
      </w:r>
      <w:r w:rsidRPr="00220E2F">
        <w:rPr>
          <w:noProof/>
          <w:color w:val="000000" w:themeColor="text1"/>
          <w:lang w:val="fi-FI"/>
        </w:rPr>
        <w:t xml:space="preserve">Pengetahuan Tentang Karies pada Anak Sekolah Dasar Kelas 4 dan 5. </w:t>
      </w:r>
      <w:r w:rsidRPr="009D48B8">
        <w:rPr>
          <w:noProof/>
          <w:color w:val="000000" w:themeColor="text1"/>
        </w:rPr>
        <w:t>Indonesian Journal of Health and Medical.</w:t>
      </w:r>
      <w:r w:rsidRPr="009D48B8">
        <w:rPr>
          <w:i/>
          <w:noProof/>
          <w:color w:val="000000" w:themeColor="text1"/>
        </w:rPr>
        <w:t xml:space="preserve"> </w:t>
      </w:r>
      <w:r w:rsidRPr="009D48B8">
        <w:rPr>
          <w:noProof/>
          <w:color w:val="000000" w:themeColor="text1"/>
        </w:rPr>
        <w:t>2023;3(4):41.</w:t>
      </w:r>
    </w:p>
    <w:p w14:paraId="02B1EE61"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rPr>
      </w:pPr>
      <w:r w:rsidRPr="009D48B8">
        <w:rPr>
          <w:noProof/>
        </w:rPr>
        <w:t>Mayansari Y. Hubungan Faktor Resiko Karies Gigi dengan Status Karies Gigi pada Anak Usia Dini (Studi Pada TK Pelita Takwa, Pondok Betung, Tangeran Selatan. e-GIGI. 2021;9(2):266.</w:t>
      </w:r>
    </w:p>
    <w:p w14:paraId="7F12B2DC"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rPr>
      </w:pPr>
      <w:r w:rsidRPr="009D48B8">
        <w:rPr>
          <w:noProof/>
        </w:rPr>
        <w:t xml:space="preserve">Sukarsih, Silfia A, Muliadi. Perilaku dan Keterampilan Menyikat Gigi terhadap Timbulnya Karies Gigi pada Anak di Kota Jambi. Jurnal </w:t>
      </w:r>
      <w:r w:rsidRPr="009D48B8">
        <w:rPr>
          <w:noProof/>
        </w:rPr>
        <w:lastRenderedPageBreak/>
        <w:t>Kesehatan Gigi. 2019;6(2):80.</w:t>
      </w:r>
    </w:p>
    <w:p w14:paraId="0B64A7E6"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rPr>
      </w:pPr>
      <w:r w:rsidRPr="009D48B8">
        <w:rPr>
          <w:noProof/>
        </w:rPr>
        <w:t>Anggraini W, Ardlina N, Sulistianti RFO. The Relationship Between Parent’s Behavior And Caries In Preschool Children. Medali Journal. 2022;4(1):72.</w:t>
      </w:r>
    </w:p>
    <w:p w14:paraId="2F89E46B" w14:textId="77777777" w:rsidR="00060F0E"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rPr>
      </w:pPr>
      <w:r w:rsidRPr="009D48B8">
        <w:rPr>
          <w:noProof/>
        </w:rPr>
        <w:t xml:space="preserve">Atmadja NW, Atmadja SHNW, Soesilaningtyas. </w:t>
      </w:r>
      <w:r w:rsidRPr="00220E2F">
        <w:rPr>
          <w:noProof/>
          <w:lang w:val="fi-FI"/>
        </w:rPr>
        <w:t xml:space="preserve">Gambaran Pengetahuan Orang Tua Tentang Kesehatan Gigi dan Mulut pada Anak TK. </w:t>
      </w:r>
      <w:r w:rsidRPr="009D48B8">
        <w:rPr>
          <w:noProof/>
        </w:rPr>
        <w:t xml:space="preserve">Indonesia </w:t>
      </w:r>
      <w:r w:rsidRPr="009D48B8">
        <w:rPr>
          <w:i/>
          <w:noProof/>
        </w:rPr>
        <w:t>Journal Of Health And Medical</w:t>
      </w:r>
      <w:r w:rsidRPr="009D48B8">
        <w:rPr>
          <w:noProof/>
        </w:rPr>
        <w:t>. 2022;3(2).</w:t>
      </w:r>
    </w:p>
    <w:p w14:paraId="580CA9BF" w14:textId="77777777" w:rsidR="00060F0E" w:rsidRPr="009D48B8" w:rsidRDefault="00060F0E" w:rsidP="00060F0E">
      <w:pPr>
        <w:pStyle w:val="ListParagraph"/>
        <w:widowControl w:val="0"/>
        <w:numPr>
          <w:ilvl w:val="0"/>
          <w:numId w:val="2"/>
        </w:numPr>
        <w:tabs>
          <w:tab w:val="left" w:pos="900"/>
        </w:tabs>
        <w:autoSpaceDE w:val="0"/>
        <w:autoSpaceDN w:val="0"/>
        <w:adjustRightInd w:val="0"/>
        <w:spacing w:line="360" w:lineRule="auto"/>
        <w:ind w:left="900" w:hanging="540"/>
        <w:jc w:val="both"/>
        <w:rPr>
          <w:noProof/>
        </w:rPr>
      </w:pPr>
      <w:r w:rsidRPr="009D48B8">
        <w:rPr>
          <w:noProof/>
        </w:rPr>
        <w:t>Ruminem, Pakpahan RA, Sapariyah S. Gambaran Konsumsi Jajanan dan Kebiasaan Menyikat Gigi pada Siswa yang Mengalami Karies Gigi di SDN 077 Sungai Pinang Samarinda. Jurnal Kesehatan. 2019;2(2):60-69.</w:t>
      </w:r>
    </w:p>
    <w:p w14:paraId="78D8EC29" w14:textId="77777777" w:rsidR="00060F0E" w:rsidRPr="009D48B8" w:rsidRDefault="00060F0E" w:rsidP="00060F0E">
      <w:pPr>
        <w:pStyle w:val="ListParagraph"/>
        <w:widowControl w:val="0"/>
        <w:tabs>
          <w:tab w:val="left" w:pos="900"/>
        </w:tabs>
        <w:autoSpaceDE w:val="0"/>
        <w:autoSpaceDN w:val="0"/>
        <w:adjustRightInd w:val="0"/>
        <w:spacing w:line="360" w:lineRule="auto"/>
        <w:ind w:left="900"/>
        <w:jc w:val="both"/>
        <w:rPr>
          <w:noProof/>
        </w:rPr>
      </w:pPr>
    </w:p>
    <w:p w14:paraId="34E8D0B0" w14:textId="77777777" w:rsidR="00B95D7F" w:rsidRDefault="00B95D7F"/>
    <w:sectPr w:rsidR="00B95D7F" w:rsidSect="00B2756D">
      <w:type w:val="continuous"/>
      <w:pgSz w:w="11907" w:h="16840"/>
      <w:pgMar w:top="1440" w:right="1440" w:bottom="1440" w:left="1440" w:header="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C2F84" w14:textId="77777777" w:rsidR="00B2756D" w:rsidRDefault="00B2756D" w:rsidP="00060F0E">
      <w:r>
        <w:separator/>
      </w:r>
    </w:p>
  </w:endnote>
  <w:endnote w:type="continuationSeparator" w:id="0">
    <w:p w14:paraId="45D29C3F" w14:textId="77777777" w:rsidR="00B2756D" w:rsidRDefault="00B2756D" w:rsidP="0006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AEE28" w14:textId="77777777" w:rsidR="00000000" w:rsidRDefault="009D16AF">
    <w:pPr>
      <w:pStyle w:val="Normal1"/>
      <w:tabs>
        <w:tab w:val="left" w:pos="2992"/>
      </w:tabs>
      <w:spacing w:after="1134"/>
      <w:ind w:right="90"/>
      <w:rPr>
        <w:rFonts w:ascii="Arial" w:eastAsia="Arial" w:hAnsi="Arial" w:cs="Arial"/>
      </w:rPr>
    </w:pPr>
    <w:r>
      <w:rPr>
        <w:rFonts w:ascii="Arial Narrow" w:eastAsia="Arial Narrow" w:hAnsi="Arial Narrow" w:cs="Arial Narrow"/>
      </w:rPr>
      <w:t xml:space="preserve"> </w:t>
    </w:r>
    <w:r>
      <w:rPr>
        <w:rFonts w:ascii="Arial" w:eastAsia="Arial" w:hAnsi="Arial" w:cs="Arial"/>
        <w:b/>
      </w:rPr>
      <w:t xml:space="preserve">TELKOMNIKA </w:t>
    </w:r>
    <w:r>
      <w:rPr>
        <w:rFonts w:ascii="Arial" w:eastAsia="Arial" w:hAnsi="Arial" w:cs="Arial"/>
      </w:rPr>
      <w:t>Vol. 12, No. 4, April 2014:  xxx – xxx</w:t>
    </w:r>
    <w:r>
      <w:rPr>
        <w:noProof/>
      </w:rPr>
      <mc:AlternateContent>
        <mc:Choice Requires="wps">
          <w:drawing>
            <wp:anchor distT="0" distB="0" distL="114300" distR="114300" simplePos="0" relativeHeight="251661312" behindDoc="0" locked="0" layoutInCell="1" hidden="0" allowOverlap="1" wp14:anchorId="4068223C" wp14:editId="75F62C50">
              <wp:simplePos x="0" y="0"/>
              <wp:positionH relativeFrom="margin">
                <wp:posOffset>-38099</wp:posOffset>
              </wp:positionH>
              <wp:positionV relativeFrom="paragraph">
                <wp:posOffset>-25399</wp:posOffset>
              </wp:positionV>
              <wp:extent cx="54705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0DC48413" id="_x0000_t32" coordsize="21600,21600" o:spt="32" o:oned="t" path="m,l21600,21600e" filled="f">
              <v:path arrowok="t" fillok="f" o:connecttype="none"/>
              <o:lock v:ext="edit" shapetype="t"/>
            </v:shapetype>
            <v:shape id="Straight Arrow Connector 3" o:spid="_x0000_s1026" type="#_x0000_t32" style="position:absolute;margin-left:-3pt;margin-top:-2pt;width:430.75pt;height:1.7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" filled="t">
              <v:stroke startarrowwidth="narrow" startarrowlength="short" endarrowwidth="narrow" endarrowlength="short" miterlimit="5243f" joinstyle="miter"/>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DD140" w14:textId="77777777" w:rsidR="00000000" w:rsidRDefault="00000000">
    <w:pPr>
      <w:pStyle w:val="Normal1"/>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rebuchet MS" w:eastAsia="Trebuchet MS" w:hAnsi="Trebuchet MS" w:cs="Trebuchet MS"/>
        <w:b/>
        <w:i/>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91E2F" w14:textId="77777777" w:rsidR="00B2756D" w:rsidRDefault="00B2756D" w:rsidP="00060F0E">
      <w:r>
        <w:separator/>
      </w:r>
    </w:p>
  </w:footnote>
  <w:footnote w:type="continuationSeparator" w:id="0">
    <w:p w14:paraId="09E7D095" w14:textId="77777777" w:rsidR="00B2756D" w:rsidRDefault="00B2756D" w:rsidP="0006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2B7C" w14:textId="77777777" w:rsidR="00000000" w:rsidRDefault="009D16AF">
    <w:pPr>
      <w:pStyle w:val="Normal1"/>
      <w:spacing w:before="1134"/>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end"/>
    </w:r>
  </w:p>
  <w:p w14:paraId="680409D6" w14:textId="77777777" w:rsidR="00000000" w:rsidRDefault="009D16AF">
    <w:pPr>
      <w:pStyle w:val="Normal1"/>
      <w:tabs>
        <w:tab w:val="left" w:pos="2992"/>
        <w:tab w:val="right" w:pos="8505"/>
      </w:tabs>
    </w:pPr>
    <w:r>
      <w:t xml:space="preserve">             </w:t>
    </w:r>
    <w:r>
      <w:rPr>
        <w:rFonts w:ascii="Noto Sans Symbols" w:eastAsia="Noto Sans Symbols" w:hAnsi="Noto Sans Symbols" w:cs="Noto Sans Symbols"/>
      </w:rPr>
      <w:t>■</w:t>
    </w:r>
    <w:r>
      <w:tab/>
      <w:t xml:space="preserve"> </w:t>
    </w:r>
    <w:r>
      <w:tab/>
      <w:t xml:space="preserve">       </w:t>
    </w:r>
    <w:r>
      <w:rPr>
        <w:rFonts w:ascii="Arial" w:eastAsia="Arial" w:hAnsi="Arial" w:cs="Arial"/>
      </w:rPr>
      <w:t>ISSN: 2302-4046</w:t>
    </w:r>
    <w:r>
      <w:rPr>
        <w:noProof/>
      </w:rPr>
      <mc:AlternateContent>
        <mc:Choice Requires="wps">
          <w:drawing>
            <wp:anchor distT="0" distB="0" distL="114300" distR="114300" simplePos="0" relativeHeight="251659264" behindDoc="0" locked="0" layoutInCell="1" hidden="0" allowOverlap="1" wp14:anchorId="40A0726A" wp14:editId="665231BC">
              <wp:simplePos x="0" y="0"/>
              <wp:positionH relativeFrom="margin">
                <wp:posOffset>0</wp:posOffset>
              </wp:positionH>
              <wp:positionV relativeFrom="paragraph">
                <wp:posOffset>165100</wp:posOffset>
              </wp:positionV>
              <wp:extent cx="547052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3664200D" id="_x0000_t32" coordsize="21600,21600" o:spt="32" o:oned="t" path="m,l21600,21600e" filled="f">
              <v:path arrowok="t" fillok="f" o:connecttype="none"/>
              <o:lock v:ext="edit" shapetype="t"/>
            </v:shapetype>
            <v:shape id="Straight Arrow Connector 2" o:spid="_x0000_s1026" type="#_x0000_t32" style="position:absolute;margin-left:0;margin-top:13pt;width:430.75pt;height:1.7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" filled="t">
              <v:stroke startarrowwidth="narrow" startarrowlength="short" endarrowwidth="narrow" endarrowlength="short" miterlimit="5243f" joinstyle="miter"/>
              <w10:wrap anchorx="margin"/>
            </v:shape>
          </w:pict>
        </mc:Fallback>
      </mc:AlternateContent>
    </w:r>
    <w:r>
      <w:rPr>
        <w:noProof/>
      </w:rPr>
      <mc:AlternateContent>
        <mc:Choice Requires="wps">
          <w:drawing>
            <wp:anchor distT="0" distB="0" distL="114300" distR="114300" simplePos="0" relativeHeight="251660288" behindDoc="0" locked="0" layoutInCell="1" hidden="0" allowOverlap="1" wp14:anchorId="7A4AE258" wp14:editId="25DA3D23">
              <wp:simplePos x="0" y="0"/>
              <wp:positionH relativeFrom="margin">
                <wp:posOffset>0</wp:posOffset>
              </wp:positionH>
              <wp:positionV relativeFrom="paragraph">
                <wp:posOffset>165100</wp:posOffset>
              </wp:positionV>
              <wp:extent cx="5470525"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7CB560A6" id="Straight Arrow Connector 4" o:spid="_x0000_s1026" type="#_x0000_t32" style="position:absolute;margin-left:0;margin-top:13pt;width:430.75pt;height:1.75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" filled="t">
              <v:stroke startarrowwidth="narrow" startarrowlength="short" endarrowwidth="narrow" endarrowlength="short" miterlimit="5243f" joinstyle="miter"/>
              <w10:wrap anchorx="margin"/>
            </v:shape>
          </w:pict>
        </mc:Fallback>
      </mc:AlternateContent>
    </w:r>
  </w:p>
  <w:p w14:paraId="7DFA561E" w14:textId="77777777" w:rsidR="00000000" w:rsidRDefault="009D16AF">
    <w:pPr>
      <w:pStyle w:val="Normal1"/>
      <w:tabs>
        <w:tab w:val="left" w:pos="2992"/>
        <w:tab w:val="right" w:pos="8505"/>
      </w:tabs>
    </w:pP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AA39AB"/>
    <w:multiLevelType w:val="hybridMultilevel"/>
    <w:tmpl w:val="43F204C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A65080"/>
    <w:multiLevelType w:val="hybridMultilevel"/>
    <w:tmpl w:val="B520FDDA"/>
    <w:lvl w:ilvl="0" w:tplc="47F84460">
      <w:start w:val="1"/>
      <w:numFmt w:val="decimal"/>
      <w:lvlText w:val="%1."/>
      <w:lvlJc w:val="left"/>
      <w:pPr>
        <w:ind w:left="4613" w:hanging="360"/>
      </w:pPr>
      <w:rPr>
        <w:rFonts w:hint="default"/>
        <w:b w:val="0"/>
        <w:i w:val="0"/>
      </w:rPr>
    </w:lvl>
    <w:lvl w:ilvl="1" w:tplc="04090019" w:tentative="1">
      <w:start w:val="1"/>
      <w:numFmt w:val="lowerLetter"/>
      <w:lvlText w:val="%2."/>
      <w:lvlJc w:val="left"/>
      <w:pPr>
        <w:ind w:left="4973" w:hanging="360"/>
      </w:pPr>
    </w:lvl>
    <w:lvl w:ilvl="2" w:tplc="0409001B" w:tentative="1">
      <w:start w:val="1"/>
      <w:numFmt w:val="lowerRoman"/>
      <w:lvlText w:val="%3."/>
      <w:lvlJc w:val="right"/>
      <w:pPr>
        <w:ind w:left="5693" w:hanging="180"/>
      </w:pPr>
    </w:lvl>
    <w:lvl w:ilvl="3" w:tplc="0409000F" w:tentative="1">
      <w:start w:val="1"/>
      <w:numFmt w:val="decimal"/>
      <w:lvlText w:val="%4."/>
      <w:lvlJc w:val="left"/>
      <w:pPr>
        <w:ind w:left="6413" w:hanging="360"/>
      </w:pPr>
    </w:lvl>
    <w:lvl w:ilvl="4" w:tplc="04090019" w:tentative="1">
      <w:start w:val="1"/>
      <w:numFmt w:val="lowerLetter"/>
      <w:lvlText w:val="%5."/>
      <w:lvlJc w:val="left"/>
      <w:pPr>
        <w:ind w:left="7133" w:hanging="360"/>
      </w:pPr>
    </w:lvl>
    <w:lvl w:ilvl="5" w:tplc="0409001B" w:tentative="1">
      <w:start w:val="1"/>
      <w:numFmt w:val="lowerRoman"/>
      <w:lvlText w:val="%6."/>
      <w:lvlJc w:val="right"/>
      <w:pPr>
        <w:ind w:left="7853" w:hanging="180"/>
      </w:pPr>
    </w:lvl>
    <w:lvl w:ilvl="6" w:tplc="0409000F" w:tentative="1">
      <w:start w:val="1"/>
      <w:numFmt w:val="decimal"/>
      <w:lvlText w:val="%7."/>
      <w:lvlJc w:val="left"/>
      <w:pPr>
        <w:ind w:left="8573" w:hanging="360"/>
      </w:pPr>
    </w:lvl>
    <w:lvl w:ilvl="7" w:tplc="04090019" w:tentative="1">
      <w:start w:val="1"/>
      <w:numFmt w:val="lowerLetter"/>
      <w:lvlText w:val="%8."/>
      <w:lvlJc w:val="left"/>
      <w:pPr>
        <w:ind w:left="9293" w:hanging="360"/>
      </w:pPr>
    </w:lvl>
    <w:lvl w:ilvl="8" w:tplc="0409001B" w:tentative="1">
      <w:start w:val="1"/>
      <w:numFmt w:val="lowerRoman"/>
      <w:lvlText w:val="%9."/>
      <w:lvlJc w:val="right"/>
      <w:pPr>
        <w:ind w:left="10013" w:hanging="180"/>
      </w:pPr>
    </w:lvl>
  </w:abstractNum>
  <w:num w:numId="1" w16cid:durableId="2113933679">
    <w:abstractNumId w:val="0"/>
  </w:num>
  <w:num w:numId="2" w16cid:durableId="1412581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18"/>
    <w:rsid w:val="00060F0E"/>
    <w:rsid w:val="00220E2F"/>
    <w:rsid w:val="004A0C18"/>
    <w:rsid w:val="006C03E9"/>
    <w:rsid w:val="0071702F"/>
    <w:rsid w:val="00892B0F"/>
    <w:rsid w:val="009B3534"/>
    <w:rsid w:val="009D16AF"/>
    <w:rsid w:val="00AF7802"/>
    <w:rsid w:val="00B2756D"/>
    <w:rsid w:val="00B95D7F"/>
    <w:rsid w:val="00C8224A"/>
    <w:rsid w:val="00E90ABC"/>
    <w:rsid w:val="00F2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7EB1"/>
  <w15:chartTrackingRefBased/>
  <w15:docId w15:val="{756ECB2F-9505-4BA0-90A5-4C03D81D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18"/>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paragraph" w:styleId="Heading1">
    <w:name w:val="heading 1"/>
    <w:basedOn w:val="Normal1"/>
    <w:next w:val="Normal1"/>
    <w:link w:val="Heading1Char"/>
    <w:rsid w:val="004A0C18"/>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C18"/>
    <w:rPr>
      <w:rFonts w:ascii="Times New Roman" w:eastAsia="Times New Roman" w:hAnsi="Times New Roman" w:cs="Times New Roman"/>
      <w:b/>
      <w:color w:val="000000"/>
      <w:sz w:val="48"/>
      <w:szCs w:val="48"/>
    </w:rPr>
  </w:style>
  <w:style w:type="paragraph" w:customStyle="1" w:styleId="Normal1">
    <w:name w:val="Normal1"/>
    <w:rsid w:val="004A0C18"/>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paragraph" w:styleId="Title">
    <w:name w:val="Title"/>
    <w:basedOn w:val="Normal1"/>
    <w:next w:val="Normal1"/>
    <w:link w:val="TitleChar"/>
    <w:rsid w:val="004A0C18"/>
    <w:pPr>
      <w:jc w:val="center"/>
    </w:pPr>
    <w:rPr>
      <w:b/>
      <w:sz w:val="28"/>
      <w:szCs w:val="28"/>
    </w:rPr>
  </w:style>
  <w:style w:type="character" w:customStyle="1" w:styleId="TitleChar">
    <w:name w:val="Title Char"/>
    <w:basedOn w:val="DefaultParagraphFont"/>
    <w:link w:val="Title"/>
    <w:rsid w:val="004A0C18"/>
    <w:rPr>
      <w:rFonts w:ascii="Times New Roman" w:eastAsia="Times New Roman" w:hAnsi="Times New Roman" w:cs="Times New Roman"/>
      <w:b/>
      <w:color w:val="000000"/>
      <w:sz w:val="28"/>
      <w:szCs w:val="28"/>
    </w:rPr>
  </w:style>
  <w:style w:type="table" w:customStyle="1" w:styleId="PlainTable21">
    <w:name w:val="Plain Table 21"/>
    <w:basedOn w:val="TableNormal"/>
    <w:uiPriority w:val="42"/>
    <w:rsid w:val="004A0C18"/>
    <w:pPr>
      <w:spacing w:after="0" w:line="240" w:lineRule="auto"/>
    </w:pPr>
    <w:rPr>
      <w:rFonts w:eastAsiaTheme="minorEastAsia"/>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HEADING 1,List Paragraph1,Heading 11,Body of text,No tk3,Heading 11CxSpLast"/>
    <w:basedOn w:val="Normal"/>
    <w:link w:val="ListParagraphChar"/>
    <w:uiPriority w:val="34"/>
    <w:qFormat/>
    <w:rsid w:val="004A0C18"/>
    <w:pPr>
      <w:pBdr>
        <w:top w:val="none" w:sz="0" w:space="0" w:color="auto"/>
        <w:left w:val="none" w:sz="0" w:space="0" w:color="auto"/>
        <w:bottom w:val="none" w:sz="0" w:space="0" w:color="auto"/>
        <w:right w:val="none" w:sz="0" w:space="0" w:color="auto"/>
        <w:between w:val="none" w:sz="0" w:space="0" w:color="auto"/>
      </w:pBdr>
      <w:ind w:left="720"/>
      <w:contextualSpacing/>
    </w:pPr>
    <w:rPr>
      <w:color w:val="auto"/>
      <w:sz w:val="24"/>
      <w:szCs w:val="24"/>
    </w:rPr>
  </w:style>
  <w:style w:type="character" w:styleId="Hyperlink">
    <w:name w:val="Hyperlink"/>
    <w:basedOn w:val="DefaultParagraphFont"/>
    <w:uiPriority w:val="99"/>
    <w:unhideWhenUsed/>
    <w:rsid w:val="004A0C18"/>
    <w:rPr>
      <w:color w:val="0563C1" w:themeColor="hyperlink"/>
      <w:u w:val="single"/>
    </w:rPr>
  </w:style>
  <w:style w:type="paragraph" w:styleId="NormalWeb">
    <w:name w:val="Normal (Web)"/>
    <w:basedOn w:val="Normal"/>
    <w:uiPriority w:val="99"/>
    <w:unhideWhenUsed/>
    <w:rsid w:val="00F2722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id-ID" w:eastAsia="id-ID"/>
    </w:rPr>
  </w:style>
  <w:style w:type="paragraph" w:styleId="NoSpacing">
    <w:name w:val="No Spacing"/>
    <w:uiPriority w:val="1"/>
    <w:qFormat/>
    <w:rsid w:val="00F27220"/>
    <w:pPr>
      <w:spacing w:after="0" w:line="480" w:lineRule="auto"/>
      <w:jc w:val="both"/>
    </w:pPr>
    <w:rPr>
      <w:rFonts w:ascii="Times New Roman" w:eastAsia="Times New Roman" w:hAnsi="Times New Roman" w:cs="Times New Roman"/>
      <w:sz w:val="24"/>
      <w:szCs w:val="24"/>
    </w:rPr>
  </w:style>
  <w:style w:type="table" w:styleId="TableGrid">
    <w:name w:val="Table Grid"/>
    <w:basedOn w:val="TableNormal"/>
    <w:uiPriority w:val="39"/>
    <w:rsid w:val="00F27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F0E"/>
    <w:pPr>
      <w:tabs>
        <w:tab w:val="center" w:pos="4680"/>
        <w:tab w:val="right" w:pos="9360"/>
      </w:tabs>
    </w:pPr>
  </w:style>
  <w:style w:type="character" w:customStyle="1" w:styleId="HeaderChar">
    <w:name w:val="Header Char"/>
    <w:basedOn w:val="DefaultParagraphFont"/>
    <w:link w:val="Header"/>
    <w:uiPriority w:val="99"/>
    <w:rsid w:val="00060F0E"/>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060F0E"/>
    <w:pPr>
      <w:tabs>
        <w:tab w:val="center" w:pos="4680"/>
        <w:tab w:val="right" w:pos="9360"/>
      </w:tabs>
    </w:pPr>
  </w:style>
  <w:style w:type="character" w:customStyle="1" w:styleId="FooterChar">
    <w:name w:val="Footer Char"/>
    <w:basedOn w:val="DefaultParagraphFont"/>
    <w:link w:val="Footer"/>
    <w:uiPriority w:val="99"/>
    <w:rsid w:val="00060F0E"/>
    <w:rPr>
      <w:rFonts w:ascii="Times New Roman" w:eastAsia="Times New Roman" w:hAnsi="Times New Roman" w:cs="Times New Roman"/>
      <w:color w:val="000000"/>
      <w:sz w:val="20"/>
      <w:szCs w:val="20"/>
    </w:rPr>
  </w:style>
  <w:style w:type="character" w:customStyle="1" w:styleId="ListParagraphChar">
    <w:name w:val="List Paragraph Char"/>
    <w:aliases w:val="HEADING 1 Char,List Paragraph1 Char,Heading 11 Char,Body of text Char,No tk3 Char,Heading 11CxSpLast Char"/>
    <w:link w:val="ListParagraph"/>
    <w:uiPriority w:val="34"/>
    <w:qFormat/>
    <w:locked/>
    <w:rsid w:val="00060F0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9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yadiabdi29@umi.ac.id"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Jay Abdi</cp:lastModifiedBy>
  <cp:revision>7</cp:revision>
  <dcterms:created xsi:type="dcterms:W3CDTF">2024-02-29T12:56:00Z</dcterms:created>
  <dcterms:modified xsi:type="dcterms:W3CDTF">2024-03-24T02:35:00Z</dcterms:modified>
</cp:coreProperties>
</file>