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F86" w:rsidRPr="00121634" w:rsidRDefault="00121634" w:rsidP="002B2F86">
      <w:pPr>
        <w:spacing w:after="0" w:line="360" w:lineRule="auto"/>
        <w:jc w:val="center"/>
        <w:rPr>
          <w:rFonts w:ascii="Times New Roman" w:hAnsi="Times New Roman" w:cs="Times New Roman"/>
          <w:sz w:val="28"/>
          <w:szCs w:val="24"/>
        </w:rPr>
      </w:pPr>
      <w:r w:rsidRPr="00121634">
        <w:rPr>
          <w:rFonts w:ascii="Times New Roman" w:hAnsi="Times New Roman" w:cs="Times New Roman"/>
          <w:sz w:val="28"/>
          <w:szCs w:val="24"/>
        </w:rPr>
        <w:t xml:space="preserve">THE ROLE OF </w:t>
      </w:r>
      <w:r w:rsidRPr="00121634">
        <w:rPr>
          <w:rFonts w:ascii="Times New Roman" w:hAnsi="Times New Roman" w:cs="Times New Roman"/>
          <w:sz w:val="28"/>
          <w:szCs w:val="24"/>
          <w:lang w:val="en-US"/>
        </w:rPr>
        <w:t>3D MODEL</w:t>
      </w:r>
      <w:r w:rsidRPr="00121634">
        <w:rPr>
          <w:rFonts w:ascii="Times New Roman" w:hAnsi="Times New Roman" w:cs="Times New Roman"/>
          <w:sz w:val="28"/>
          <w:szCs w:val="24"/>
        </w:rPr>
        <w:t xml:space="preserve"> AS </w:t>
      </w:r>
      <w:r w:rsidRPr="00121634">
        <w:rPr>
          <w:rFonts w:ascii="Times New Roman" w:hAnsi="Times New Roman" w:cs="Times New Roman"/>
          <w:sz w:val="28"/>
          <w:szCs w:val="24"/>
          <w:lang w:val="en-US"/>
        </w:rPr>
        <w:t>S</w:t>
      </w:r>
      <w:r w:rsidRPr="00121634">
        <w:rPr>
          <w:rFonts w:ascii="Times New Roman" w:hAnsi="Times New Roman" w:cs="Times New Roman"/>
          <w:sz w:val="28"/>
          <w:szCs w:val="24"/>
        </w:rPr>
        <w:t xml:space="preserve">URGICAL GUIDANCE IN </w:t>
      </w:r>
    </w:p>
    <w:p w:rsidR="002B2F86" w:rsidRPr="00285BFA" w:rsidRDefault="00121634" w:rsidP="002B2F86">
      <w:pPr>
        <w:spacing w:after="0" w:line="360" w:lineRule="auto"/>
        <w:jc w:val="center"/>
        <w:rPr>
          <w:rFonts w:ascii="Times New Roman" w:hAnsi="Times New Roman" w:cs="Times New Roman"/>
          <w:sz w:val="28"/>
          <w:szCs w:val="24"/>
        </w:rPr>
      </w:pPr>
      <w:r w:rsidRPr="00121634">
        <w:rPr>
          <w:rFonts w:ascii="Times New Roman" w:hAnsi="Times New Roman" w:cs="Times New Roman"/>
          <w:sz w:val="28"/>
          <w:szCs w:val="24"/>
        </w:rPr>
        <w:t>MANDIBULAR RECONSTRUCTION SURGERY</w:t>
      </w:r>
    </w:p>
    <w:p w:rsidR="002B2F86" w:rsidRPr="00164D9F" w:rsidRDefault="002B2F86" w:rsidP="00121634">
      <w:pPr>
        <w:spacing w:after="0" w:line="276" w:lineRule="auto"/>
        <w:jc w:val="center"/>
        <w:rPr>
          <w:rFonts w:ascii="Times New Roman" w:hAnsi="Times New Roman" w:cs="Times New Roman"/>
          <w:sz w:val="24"/>
          <w:szCs w:val="24"/>
        </w:rPr>
      </w:pPr>
      <w:r w:rsidRPr="00164D9F">
        <w:rPr>
          <w:rFonts w:ascii="Times New Roman" w:hAnsi="Times New Roman" w:cs="Times New Roman"/>
          <w:b/>
          <w:bCs/>
          <w:sz w:val="24"/>
          <w:szCs w:val="24"/>
        </w:rPr>
        <w:t>M. Adhitya Latief, Benny S. Latief, Lilies D.S.</w:t>
      </w:r>
      <w:r w:rsidR="00121634">
        <w:rPr>
          <w:rFonts w:ascii="Times New Roman" w:hAnsi="Times New Roman" w:cs="Times New Roman"/>
          <w:b/>
          <w:bCs/>
          <w:sz w:val="24"/>
          <w:szCs w:val="24"/>
          <w:vertAlign w:val="superscript"/>
        </w:rPr>
        <w:t>*</w:t>
      </w:r>
    </w:p>
    <w:p w:rsidR="002B2F86" w:rsidRPr="00164D9F" w:rsidRDefault="00121634" w:rsidP="00121634">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vertAlign w:val="superscript"/>
        </w:rPr>
        <w:t>*</w:t>
      </w:r>
      <w:r w:rsidR="002B2F86" w:rsidRPr="00164D9F">
        <w:rPr>
          <w:rFonts w:ascii="Times New Roman" w:hAnsi="Times New Roman" w:cs="Times New Roman"/>
          <w:sz w:val="24"/>
          <w:szCs w:val="24"/>
        </w:rPr>
        <w:t>Department Oral and Maxillofacial Surgery, Faculty of Dentistry, Universitas Indonesia</w:t>
      </w:r>
    </w:p>
    <w:p w:rsidR="002B2F86" w:rsidRPr="00164D9F" w:rsidRDefault="00285BFA" w:rsidP="00121634">
      <w:pPr>
        <w:spacing w:after="0" w:line="276" w:lineRule="auto"/>
        <w:jc w:val="center"/>
        <w:rPr>
          <w:rFonts w:ascii="Times New Roman" w:hAnsi="Times New Roman" w:cs="Times New Roman"/>
          <w:i/>
          <w:iCs/>
          <w:sz w:val="24"/>
          <w:szCs w:val="24"/>
        </w:rPr>
      </w:pPr>
      <w:hyperlink r:id="rId6" w:history="1">
        <w:r w:rsidR="00164D9F" w:rsidRPr="00164D9F">
          <w:rPr>
            <w:rStyle w:val="Hyperlink"/>
            <w:rFonts w:ascii="Times New Roman" w:hAnsi="Times New Roman" w:cs="Times New Roman"/>
            <w:i/>
            <w:iCs/>
            <w:sz w:val="24"/>
            <w:szCs w:val="24"/>
          </w:rPr>
          <w:t>adhityalatief@yahoo.com</w:t>
        </w:r>
      </w:hyperlink>
    </w:p>
    <w:p w:rsidR="00164D9F" w:rsidRPr="00164D9F" w:rsidRDefault="00164D9F" w:rsidP="002B2F86">
      <w:pPr>
        <w:spacing w:after="0" w:line="360" w:lineRule="auto"/>
        <w:jc w:val="center"/>
        <w:rPr>
          <w:rFonts w:ascii="Times New Roman" w:hAnsi="Times New Roman" w:cs="Times New Roman"/>
          <w:i/>
          <w:iCs/>
          <w:sz w:val="24"/>
          <w:szCs w:val="24"/>
        </w:rPr>
      </w:pPr>
    </w:p>
    <w:p w:rsidR="00164D9F" w:rsidRPr="00164D9F" w:rsidRDefault="00763530" w:rsidP="00121634">
      <w:pPr>
        <w:spacing w:after="0" w:line="240" w:lineRule="auto"/>
        <w:jc w:val="both"/>
        <w:rPr>
          <w:rFonts w:ascii="Times New Roman" w:hAnsi="Times New Roman" w:cs="Times New Roman"/>
          <w:sz w:val="24"/>
          <w:szCs w:val="24"/>
        </w:rPr>
      </w:pPr>
      <w:r w:rsidRPr="00164D9F">
        <w:rPr>
          <w:rFonts w:ascii="Times New Roman" w:hAnsi="Times New Roman" w:cs="Times New Roman"/>
          <w:b/>
          <w:bCs/>
          <w:sz w:val="24"/>
          <w:szCs w:val="24"/>
        </w:rPr>
        <w:t>ABSTRACT</w:t>
      </w:r>
    </w:p>
    <w:p w:rsidR="00164D9F" w:rsidRPr="00164D9F" w:rsidRDefault="00164D9F" w:rsidP="00121634">
      <w:pPr>
        <w:spacing w:after="0" w:line="240" w:lineRule="auto"/>
        <w:jc w:val="both"/>
        <w:rPr>
          <w:rFonts w:ascii="Times New Roman" w:hAnsi="Times New Roman" w:cs="Times New Roman"/>
          <w:sz w:val="24"/>
          <w:szCs w:val="24"/>
        </w:rPr>
      </w:pPr>
      <w:r w:rsidRPr="00164D9F">
        <w:rPr>
          <w:rFonts w:ascii="Times New Roman" w:hAnsi="Times New Roman" w:cs="Times New Roman"/>
          <w:b/>
          <w:bCs/>
          <w:sz w:val="24"/>
          <w:szCs w:val="24"/>
          <w:lang w:val="en-US"/>
        </w:rPr>
        <w:t>Introduction</w:t>
      </w:r>
      <w:r w:rsidRPr="00164D9F">
        <w:rPr>
          <w:rFonts w:ascii="Times New Roman" w:hAnsi="Times New Roman" w:cs="Times New Roman"/>
          <w:b/>
          <w:bCs/>
          <w:sz w:val="24"/>
          <w:szCs w:val="24"/>
        </w:rPr>
        <w:t xml:space="preserve">:  </w:t>
      </w:r>
      <w:r w:rsidRPr="00164D9F">
        <w:rPr>
          <w:rFonts w:ascii="Times New Roman" w:hAnsi="Times New Roman" w:cs="Times New Roman"/>
          <w:sz w:val="24"/>
          <w:szCs w:val="24"/>
        </w:rPr>
        <w:t xml:space="preserve">Reconstruction surgery is a challenging surgery that require well prepared presurgical plan to minimize the risk of failure, </w:t>
      </w:r>
      <w:proofErr w:type="gramStart"/>
      <w:r w:rsidRPr="00164D9F">
        <w:rPr>
          <w:rFonts w:ascii="Times New Roman" w:hAnsi="Times New Roman" w:cs="Times New Roman"/>
          <w:sz w:val="24"/>
          <w:szCs w:val="24"/>
          <w:lang w:val="en-US"/>
        </w:rPr>
        <w:t>To</w:t>
      </w:r>
      <w:proofErr w:type="gramEnd"/>
      <w:r w:rsidRPr="00164D9F">
        <w:rPr>
          <w:rFonts w:ascii="Times New Roman" w:hAnsi="Times New Roman" w:cs="Times New Roman"/>
          <w:sz w:val="24"/>
          <w:szCs w:val="24"/>
          <w:lang w:val="en-US"/>
        </w:rPr>
        <w:t xml:space="preserve"> accommodate the need for precision preoperative planning, surgeons frequently need guidance such as a 3-dimensional (3D) model to display complex cranial structures</w:t>
      </w:r>
      <w:r w:rsidRPr="00164D9F">
        <w:rPr>
          <w:rFonts w:ascii="Times New Roman" w:hAnsi="Times New Roman" w:cs="Times New Roman"/>
          <w:sz w:val="24"/>
          <w:szCs w:val="24"/>
        </w:rPr>
        <w:t xml:space="preserve">. The use of 3D Model as surgical guidance needs to have attention in some keypoints regarding its use. </w:t>
      </w:r>
      <w:r w:rsidRPr="00164D9F">
        <w:rPr>
          <w:rFonts w:ascii="Times New Roman" w:hAnsi="Times New Roman" w:cs="Times New Roman"/>
          <w:b/>
          <w:bCs/>
          <w:sz w:val="24"/>
          <w:szCs w:val="24"/>
          <w:lang w:val="en-US"/>
        </w:rPr>
        <w:t xml:space="preserve">Materials &amp; </w:t>
      </w:r>
      <w:proofErr w:type="gramStart"/>
      <w:r w:rsidRPr="00164D9F">
        <w:rPr>
          <w:rFonts w:ascii="Times New Roman" w:hAnsi="Times New Roman" w:cs="Times New Roman"/>
          <w:b/>
          <w:bCs/>
          <w:sz w:val="24"/>
          <w:szCs w:val="24"/>
          <w:lang w:val="en-US"/>
        </w:rPr>
        <w:t>Methods</w:t>
      </w:r>
      <w:r w:rsidRPr="00164D9F">
        <w:rPr>
          <w:rFonts w:ascii="Times New Roman" w:hAnsi="Times New Roman" w:cs="Times New Roman"/>
          <w:b/>
          <w:bCs/>
          <w:sz w:val="24"/>
          <w:szCs w:val="24"/>
        </w:rPr>
        <w:t xml:space="preserve"> :</w:t>
      </w:r>
      <w:proofErr w:type="gramEnd"/>
      <w:r w:rsidRPr="00164D9F">
        <w:rPr>
          <w:rFonts w:ascii="Times New Roman" w:hAnsi="Times New Roman" w:cs="Times New Roman"/>
          <w:b/>
          <w:bCs/>
          <w:sz w:val="24"/>
          <w:szCs w:val="24"/>
          <w:lang w:val="en-US"/>
        </w:rPr>
        <w:t xml:space="preserve"> </w:t>
      </w:r>
      <w:r w:rsidRPr="00164D9F">
        <w:rPr>
          <w:rFonts w:ascii="Times New Roman" w:hAnsi="Times New Roman" w:cs="Times New Roman"/>
          <w:b/>
          <w:bCs/>
          <w:sz w:val="24"/>
          <w:szCs w:val="24"/>
        </w:rPr>
        <w:t xml:space="preserve"> </w:t>
      </w:r>
      <w:r w:rsidRPr="00164D9F">
        <w:rPr>
          <w:rFonts w:ascii="Times New Roman" w:hAnsi="Times New Roman" w:cs="Times New Roman"/>
          <w:sz w:val="24"/>
          <w:szCs w:val="24"/>
        </w:rPr>
        <w:t xml:space="preserve">Evaluation of surgical result in mandibular reconstruction surgery from our Department Oral and Maxillofacial surgery, Universitas Indonesia from 2012 to 2017 reveal the differences. We analyze several keypoints that may affect to the succesfull of reconstruction surgery result. </w:t>
      </w:r>
      <w:proofErr w:type="gramStart"/>
      <w:r w:rsidRPr="00164D9F">
        <w:rPr>
          <w:rFonts w:ascii="Times New Roman" w:hAnsi="Times New Roman" w:cs="Times New Roman"/>
          <w:b/>
          <w:bCs/>
          <w:sz w:val="24"/>
          <w:szCs w:val="24"/>
          <w:lang w:val="en-US"/>
        </w:rPr>
        <w:t>Results</w:t>
      </w:r>
      <w:r w:rsidRPr="00164D9F">
        <w:rPr>
          <w:rFonts w:ascii="Times New Roman" w:hAnsi="Times New Roman" w:cs="Times New Roman"/>
          <w:b/>
          <w:bCs/>
          <w:sz w:val="24"/>
          <w:szCs w:val="24"/>
        </w:rPr>
        <w:t xml:space="preserve"> :</w:t>
      </w:r>
      <w:proofErr w:type="gramEnd"/>
      <w:r w:rsidRPr="00164D9F">
        <w:rPr>
          <w:rFonts w:ascii="Times New Roman" w:hAnsi="Times New Roman" w:cs="Times New Roman"/>
          <w:b/>
          <w:bCs/>
          <w:sz w:val="24"/>
          <w:szCs w:val="24"/>
        </w:rPr>
        <w:t xml:space="preserve"> </w:t>
      </w:r>
      <w:r w:rsidRPr="00164D9F">
        <w:rPr>
          <w:rFonts w:ascii="Times New Roman" w:hAnsi="Times New Roman" w:cs="Times New Roman"/>
          <w:sz w:val="24"/>
          <w:szCs w:val="24"/>
        </w:rPr>
        <w:t xml:space="preserve">We compared the result between years before and after 2015, this is where we start obligate all reconstruction surgery need to have preoperative planning using 3D Model. Several keypoints in using 3D model is acknowledgeable. </w:t>
      </w:r>
      <w:r w:rsidRPr="00164D9F">
        <w:rPr>
          <w:rFonts w:ascii="Times New Roman" w:hAnsi="Times New Roman" w:cs="Times New Roman"/>
          <w:b/>
          <w:bCs/>
          <w:sz w:val="24"/>
          <w:szCs w:val="24"/>
          <w:lang w:val="en-US"/>
        </w:rPr>
        <w:t>Conclusion</w:t>
      </w:r>
      <w:r w:rsidRPr="00164D9F">
        <w:rPr>
          <w:rFonts w:ascii="Times New Roman" w:hAnsi="Times New Roman" w:cs="Times New Roman"/>
          <w:b/>
          <w:bCs/>
          <w:sz w:val="24"/>
          <w:szCs w:val="24"/>
        </w:rPr>
        <w:t xml:space="preserve">: </w:t>
      </w:r>
      <w:r w:rsidRPr="00164D9F">
        <w:rPr>
          <w:rFonts w:ascii="Times New Roman" w:hAnsi="Times New Roman" w:cs="Times New Roman"/>
          <w:sz w:val="24"/>
          <w:szCs w:val="24"/>
          <w:lang w:val="en-US"/>
        </w:rPr>
        <w:t>The use of 3D models will become more accurate and precise due to the advancement of technology. Surgeons should become more aware of and benefit from this technological advancement since it is useful, especially with reconstructions</w:t>
      </w:r>
      <w:r w:rsidRPr="00164D9F">
        <w:rPr>
          <w:rFonts w:ascii="Times New Roman" w:hAnsi="Times New Roman" w:cs="Times New Roman"/>
          <w:sz w:val="24"/>
          <w:szCs w:val="24"/>
        </w:rPr>
        <w:t xml:space="preserve"> cases</w:t>
      </w:r>
      <w:r w:rsidRPr="00164D9F">
        <w:rPr>
          <w:rFonts w:ascii="Times New Roman" w:hAnsi="Times New Roman" w:cs="Times New Roman"/>
          <w:sz w:val="24"/>
          <w:szCs w:val="24"/>
          <w:lang w:val="en-US"/>
        </w:rPr>
        <w:t>.</w:t>
      </w:r>
      <w:r w:rsidRPr="00164D9F">
        <w:rPr>
          <w:rFonts w:ascii="Times New Roman" w:hAnsi="Times New Roman" w:cs="Times New Roman"/>
          <w:sz w:val="24"/>
          <w:szCs w:val="24"/>
        </w:rPr>
        <w:t xml:space="preserve"> However without proper knowledge about the principal and keypoints in preoperative planning, the result still may have risk of failure in reconstruction surgery.</w:t>
      </w:r>
    </w:p>
    <w:p w:rsidR="009A506F" w:rsidRDefault="009A506F" w:rsidP="00121634">
      <w:pPr>
        <w:spacing w:after="0" w:line="240" w:lineRule="auto"/>
        <w:jc w:val="both"/>
        <w:rPr>
          <w:rFonts w:ascii="Times New Roman" w:hAnsi="Times New Roman" w:cs="Times New Roman"/>
          <w:b/>
          <w:bCs/>
          <w:sz w:val="24"/>
          <w:szCs w:val="24"/>
        </w:rPr>
      </w:pPr>
    </w:p>
    <w:p w:rsidR="00164D9F" w:rsidRDefault="00164D9F" w:rsidP="00121634">
      <w:pPr>
        <w:spacing w:after="0" w:line="240" w:lineRule="auto"/>
        <w:jc w:val="both"/>
        <w:rPr>
          <w:rFonts w:ascii="Times New Roman" w:hAnsi="Times New Roman" w:cs="Times New Roman"/>
          <w:b/>
          <w:bCs/>
          <w:i/>
          <w:iCs/>
          <w:sz w:val="24"/>
          <w:szCs w:val="24"/>
        </w:rPr>
      </w:pPr>
      <w:r w:rsidRPr="00164D9F">
        <w:rPr>
          <w:rFonts w:ascii="Times New Roman" w:hAnsi="Times New Roman" w:cs="Times New Roman"/>
          <w:b/>
          <w:bCs/>
          <w:sz w:val="24"/>
          <w:szCs w:val="24"/>
        </w:rPr>
        <w:t xml:space="preserve">Key words : </w:t>
      </w:r>
      <w:r w:rsidRPr="00164D9F">
        <w:rPr>
          <w:rFonts w:ascii="Times New Roman" w:hAnsi="Times New Roman" w:cs="Times New Roman"/>
          <w:b/>
          <w:bCs/>
          <w:i/>
          <w:iCs/>
          <w:sz w:val="24"/>
          <w:szCs w:val="24"/>
        </w:rPr>
        <w:t>3D Model, Reconstruction Plate, Plate Exposure, Broken Plate</w:t>
      </w:r>
    </w:p>
    <w:p w:rsidR="00F71D86" w:rsidRDefault="00F71D86" w:rsidP="00121634">
      <w:pPr>
        <w:spacing w:after="0" w:line="240" w:lineRule="auto"/>
        <w:jc w:val="both"/>
        <w:rPr>
          <w:rFonts w:ascii="Times New Roman" w:hAnsi="Times New Roman" w:cs="Times New Roman"/>
          <w:b/>
          <w:bCs/>
          <w:iCs/>
          <w:sz w:val="24"/>
          <w:szCs w:val="24"/>
        </w:rPr>
      </w:pPr>
    </w:p>
    <w:p w:rsidR="00F71D86" w:rsidRPr="00164D9F" w:rsidRDefault="00F71D86" w:rsidP="00F71D8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ABSTRAK</w:t>
      </w:r>
    </w:p>
    <w:p w:rsidR="00192699" w:rsidRDefault="00F71D86" w:rsidP="00F71D86">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Pendahuluan</w:t>
      </w:r>
      <w:r w:rsidRPr="00164D9F">
        <w:rPr>
          <w:rFonts w:ascii="Times New Roman" w:hAnsi="Times New Roman" w:cs="Times New Roman"/>
          <w:b/>
          <w:bCs/>
          <w:sz w:val="24"/>
          <w:szCs w:val="24"/>
        </w:rPr>
        <w:t xml:space="preserve">:  </w:t>
      </w:r>
      <w:r w:rsidRPr="00F71D86">
        <w:rPr>
          <w:rFonts w:ascii="Times New Roman" w:hAnsi="Times New Roman" w:cs="Times New Roman"/>
          <w:bCs/>
          <w:sz w:val="24"/>
          <w:szCs w:val="24"/>
        </w:rPr>
        <w:t>Bedah Rekonstruksi adalah tindakan operasi yang penuh tantangan, tindakan ini memerlukan persiapan pre operasi seksama untuk meminimalisasi resiko kegagalan. Untuk mengakomodir kebutuhan tindakan persiapan pre operasi yang presisi maka dokter bedah memerlukan penggunaan model 3 Dimensi untuk menampilkan struktur kranial yang kompleks. Penggunaan model 3 Dimensi sebagai panduan operasi memerlukan beberapa perhatian khusus terkait penggunaannya</w:t>
      </w:r>
      <w:r>
        <w:rPr>
          <w:rFonts w:ascii="Times New Roman" w:hAnsi="Times New Roman" w:cs="Times New Roman"/>
          <w:bCs/>
          <w:sz w:val="24"/>
          <w:szCs w:val="24"/>
        </w:rPr>
        <w:t>.</w:t>
      </w:r>
      <w:r w:rsidRPr="00F71D86">
        <w:rPr>
          <w:rFonts w:ascii="Times New Roman" w:hAnsi="Times New Roman" w:cs="Times New Roman"/>
          <w:bCs/>
          <w:sz w:val="24"/>
          <w:szCs w:val="24"/>
        </w:rPr>
        <w:t xml:space="preserve"> </w:t>
      </w:r>
    </w:p>
    <w:p w:rsidR="00192699" w:rsidRDefault="00192699" w:rsidP="00F71D86">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Metode Penelitian</w:t>
      </w:r>
      <w:r w:rsidRPr="00164D9F">
        <w:rPr>
          <w:rFonts w:ascii="Times New Roman" w:hAnsi="Times New Roman" w:cs="Times New Roman"/>
          <w:b/>
          <w:bCs/>
          <w:sz w:val="24"/>
          <w:szCs w:val="24"/>
        </w:rPr>
        <w:t xml:space="preserve"> :</w:t>
      </w:r>
      <w:r w:rsidRPr="00164D9F">
        <w:rPr>
          <w:rFonts w:ascii="Times New Roman" w:hAnsi="Times New Roman" w:cs="Times New Roman"/>
          <w:b/>
          <w:bCs/>
          <w:sz w:val="24"/>
          <w:szCs w:val="24"/>
          <w:lang w:val="en-US"/>
        </w:rPr>
        <w:t xml:space="preserve"> </w:t>
      </w:r>
      <w:r w:rsidRPr="00164D9F">
        <w:rPr>
          <w:rFonts w:ascii="Times New Roman" w:hAnsi="Times New Roman" w:cs="Times New Roman"/>
          <w:b/>
          <w:bCs/>
          <w:sz w:val="24"/>
          <w:szCs w:val="24"/>
        </w:rPr>
        <w:t xml:space="preserve"> </w:t>
      </w:r>
      <w:r>
        <w:rPr>
          <w:rFonts w:ascii="Times New Roman" w:hAnsi="Times New Roman" w:cs="Times New Roman"/>
          <w:bCs/>
          <w:sz w:val="24"/>
          <w:szCs w:val="24"/>
        </w:rPr>
        <w:t xml:space="preserve">Berdasarkan evaluasi hasil operasi bedah rekonstruksi pada mandibula yang dilakukan pleh Departemen Bedah Mulut dan Maksilofasial sejak 2012 sampai 2017 menunjukkan perbedaan. Kami menganalisa beberapa hal penting terkait keberhasilan hasil bedah rekonstruksi. </w:t>
      </w:r>
      <w:r w:rsidRPr="00192699">
        <w:rPr>
          <w:rFonts w:ascii="Times New Roman" w:hAnsi="Times New Roman" w:cs="Times New Roman"/>
          <w:b/>
          <w:bCs/>
          <w:sz w:val="24"/>
          <w:szCs w:val="24"/>
        </w:rPr>
        <w:t>Hasil Penelitian :</w:t>
      </w:r>
      <w:r>
        <w:rPr>
          <w:rFonts w:ascii="Times New Roman" w:hAnsi="Times New Roman" w:cs="Times New Roman"/>
          <w:b/>
          <w:bCs/>
          <w:sz w:val="24"/>
          <w:szCs w:val="24"/>
        </w:rPr>
        <w:t xml:space="preserve"> </w:t>
      </w:r>
      <w:r w:rsidR="00F71D86" w:rsidRPr="00F71D86">
        <w:rPr>
          <w:rFonts w:ascii="Times New Roman" w:hAnsi="Times New Roman" w:cs="Times New Roman"/>
          <w:bCs/>
          <w:sz w:val="24"/>
          <w:szCs w:val="24"/>
        </w:rPr>
        <w:t>Kami menganalisa hasil operasi bedah rekonstruksi mandibula sebelum dan sesudah tahun 2015, pada tahun tersebut</w:t>
      </w:r>
      <w:r w:rsidR="00F71D86" w:rsidRPr="00F71D86">
        <w:rPr>
          <w:rFonts w:ascii="Times New Roman" w:hAnsi="Times New Roman" w:cs="Times New Roman"/>
          <w:bCs/>
          <w:sz w:val="24"/>
          <w:szCs w:val="24"/>
        </w:rPr>
        <w:t xml:space="preserve"> </w:t>
      </w:r>
      <w:r w:rsidR="00F71D86" w:rsidRPr="00F71D86">
        <w:rPr>
          <w:rFonts w:ascii="Times New Roman" w:hAnsi="Times New Roman" w:cs="Times New Roman"/>
          <w:bCs/>
          <w:sz w:val="24"/>
          <w:szCs w:val="24"/>
        </w:rPr>
        <w:t xml:space="preserve">center kami mulai menggunakan model 3 Dimensi </w:t>
      </w:r>
      <w:r>
        <w:rPr>
          <w:rFonts w:ascii="Times New Roman" w:hAnsi="Times New Roman" w:cs="Times New Roman"/>
          <w:bCs/>
          <w:sz w:val="24"/>
          <w:szCs w:val="24"/>
        </w:rPr>
        <w:t xml:space="preserve">sebagai prosedur wajib dalam persiapan preoperasi. Beberapa kunci pentig yang menentukan keberhasilan bedah rekonstruksi dapat kami temukan. </w:t>
      </w:r>
      <w:r w:rsidR="00F71D86">
        <w:rPr>
          <w:rFonts w:ascii="Times New Roman" w:hAnsi="Times New Roman" w:cs="Times New Roman"/>
          <w:b/>
          <w:bCs/>
          <w:sz w:val="24"/>
          <w:szCs w:val="24"/>
        </w:rPr>
        <w:t>Kesimpulan</w:t>
      </w:r>
      <w:r>
        <w:rPr>
          <w:rFonts w:ascii="Times New Roman" w:hAnsi="Times New Roman" w:cs="Times New Roman"/>
          <w:b/>
          <w:bCs/>
          <w:sz w:val="24"/>
          <w:szCs w:val="24"/>
        </w:rPr>
        <w:t xml:space="preserve">: </w:t>
      </w:r>
      <w:r>
        <w:rPr>
          <w:rFonts w:ascii="Times New Roman" w:hAnsi="Times New Roman" w:cs="Times New Roman"/>
          <w:bCs/>
          <w:sz w:val="24"/>
          <w:szCs w:val="24"/>
        </w:rPr>
        <w:t>Penggunaan model 3 Dimensi akan semakin akurat dan presisi karena adanya kemajuan teknologi. Seorang dokter bedah akan semakin waspada dan mendapat keuntungan dengan menggunakan kemajuan teknologi ini, khususnya pada kasus bedah rekonstruksi. Walaupun demikian, tanpa pemahaman yang cukup tentang prinsip dan faktor kunci dalam persiapan pre operasi maka hasil yang didapat</w:t>
      </w:r>
      <w:r w:rsidR="00285BFA">
        <w:rPr>
          <w:rFonts w:ascii="Times New Roman" w:hAnsi="Times New Roman" w:cs="Times New Roman"/>
          <w:bCs/>
          <w:sz w:val="24"/>
          <w:szCs w:val="24"/>
        </w:rPr>
        <w:t xml:space="preserve"> akan tetap memiliki resiko komplikasi dan kegagalan dalam kasus bedah rekonstruksi.</w:t>
      </w:r>
      <w:r>
        <w:rPr>
          <w:rFonts w:ascii="Times New Roman" w:hAnsi="Times New Roman" w:cs="Times New Roman"/>
          <w:bCs/>
          <w:sz w:val="24"/>
          <w:szCs w:val="24"/>
        </w:rPr>
        <w:t xml:space="preserve">  </w:t>
      </w:r>
    </w:p>
    <w:p w:rsidR="00285BFA" w:rsidRPr="00192699" w:rsidRDefault="00285BFA" w:rsidP="00F71D86">
      <w:pPr>
        <w:spacing w:after="0" w:line="240" w:lineRule="auto"/>
        <w:jc w:val="both"/>
        <w:rPr>
          <w:rFonts w:ascii="Times New Roman" w:hAnsi="Times New Roman" w:cs="Times New Roman"/>
          <w:bCs/>
          <w:sz w:val="24"/>
          <w:szCs w:val="24"/>
        </w:rPr>
      </w:pPr>
    </w:p>
    <w:p w:rsidR="00763530" w:rsidRPr="00763530" w:rsidRDefault="00763530" w:rsidP="00121634">
      <w:pPr>
        <w:spacing w:after="0" w:line="240" w:lineRule="auto"/>
        <w:jc w:val="both"/>
        <w:rPr>
          <w:rFonts w:ascii="Times New Roman" w:hAnsi="Times New Roman" w:cs="Times New Roman"/>
          <w:b/>
          <w:bCs/>
          <w:iCs/>
          <w:sz w:val="24"/>
          <w:szCs w:val="24"/>
        </w:rPr>
      </w:pPr>
      <w:r w:rsidRPr="00763530">
        <w:rPr>
          <w:rFonts w:ascii="Times New Roman" w:hAnsi="Times New Roman" w:cs="Times New Roman"/>
          <w:b/>
          <w:bCs/>
          <w:iCs/>
          <w:sz w:val="24"/>
          <w:szCs w:val="24"/>
        </w:rPr>
        <w:t>Kata Kunci : Mode</w:t>
      </w:r>
      <w:r>
        <w:rPr>
          <w:rFonts w:ascii="Times New Roman" w:hAnsi="Times New Roman" w:cs="Times New Roman"/>
          <w:b/>
          <w:bCs/>
          <w:iCs/>
          <w:sz w:val="24"/>
          <w:szCs w:val="24"/>
        </w:rPr>
        <w:t xml:space="preserve">l 3 Dimensi, Plat Rekonstruksi, </w:t>
      </w:r>
      <w:r w:rsidR="003C0F16">
        <w:rPr>
          <w:rFonts w:ascii="Times New Roman" w:hAnsi="Times New Roman" w:cs="Times New Roman"/>
          <w:b/>
          <w:bCs/>
          <w:iCs/>
          <w:sz w:val="24"/>
          <w:szCs w:val="24"/>
        </w:rPr>
        <w:t>Paparan Plat, Plat Patah</w:t>
      </w:r>
    </w:p>
    <w:p w:rsidR="009A506F" w:rsidRDefault="009A506F" w:rsidP="00164D9F">
      <w:pPr>
        <w:spacing w:after="0" w:line="360" w:lineRule="auto"/>
        <w:jc w:val="both"/>
        <w:rPr>
          <w:rFonts w:ascii="Times New Roman" w:hAnsi="Times New Roman" w:cs="Times New Roman"/>
          <w:b/>
          <w:bCs/>
          <w:sz w:val="24"/>
          <w:szCs w:val="24"/>
        </w:rPr>
      </w:pPr>
    </w:p>
    <w:p w:rsidR="00164D9F" w:rsidRPr="00164D9F" w:rsidRDefault="00121634" w:rsidP="00164D9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Backgrounds</w:t>
      </w:r>
    </w:p>
    <w:p w:rsidR="00317FC5" w:rsidRDefault="009F5D78" w:rsidP="009F5D78">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Reconstruction surgery had been evolving </w:t>
      </w:r>
      <w:r w:rsidRPr="00D257A7">
        <w:rPr>
          <w:rFonts w:ascii="Times New Roman" w:hAnsi="Times New Roman"/>
          <w:color w:val="000000" w:themeColor="text1"/>
          <w:sz w:val="24"/>
          <w:szCs w:val="24"/>
        </w:rPr>
        <w:t>fo</w:t>
      </w:r>
      <w:r>
        <w:rPr>
          <w:rFonts w:ascii="Times New Roman" w:hAnsi="Times New Roman"/>
          <w:color w:val="000000" w:themeColor="text1"/>
          <w:sz w:val="24"/>
          <w:szCs w:val="24"/>
        </w:rPr>
        <w:t>r several decade</w:t>
      </w:r>
      <w:r w:rsidRPr="007F21F3">
        <w:rPr>
          <w:rFonts w:ascii="Times New Roman" w:hAnsi="Times New Roman"/>
          <w:color w:val="000000" w:themeColor="text1"/>
          <w:sz w:val="24"/>
          <w:szCs w:val="24"/>
        </w:rPr>
        <w:t>s</w:t>
      </w:r>
      <w:r>
        <w:rPr>
          <w:rFonts w:ascii="Times New Roman" w:hAnsi="Times New Roman"/>
          <w:color w:val="000000" w:themeColor="text1"/>
          <w:sz w:val="24"/>
          <w:szCs w:val="24"/>
        </w:rPr>
        <w:t xml:space="preserve"> and keep</w:t>
      </w:r>
      <w:r w:rsidRPr="00D257A7">
        <w:rPr>
          <w:rFonts w:ascii="Times New Roman" w:hAnsi="Times New Roman"/>
          <w:color w:val="000000" w:themeColor="text1"/>
          <w:sz w:val="24"/>
          <w:szCs w:val="24"/>
        </w:rPr>
        <w:t>s</w:t>
      </w:r>
      <w:r>
        <w:rPr>
          <w:rFonts w:ascii="Times New Roman" w:hAnsi="Times New Roman"/>
          <w:color w:val="000000" w:themeColor="text1"/>
          <w:sz w:val="24"/>
          <w:szCs w:val="24"/>
        </w:rPr>
        <w:t xml:space="preserve"> on developing with the progress of technology in the field of medicine, involving methods and surgical approach</w:t>
      </w:r>
      <w:r w:rsidRPr="00D257A7">
        <w:rPr>
          <w:rFonts w:ascii="Times New Roman" w:hAnsi="Times New Roman"/>
          <w:color w:val="000000" w:themeColor="text1"/>
          <w:sz w:val="24"/>
          <w:szCs w:val="24"/>
        </w:rPr>
        <w:t>es</w:t>
      </w:r>
      <w:r>
        <w:rPr>
          <w:rFonts w:ascii="Times New Roman" w:hAnsi="Times New Roman"/>
          <w:color w:val="000000" w:themeColor="text1"/>
          <w:sz w:val="24"/>
          <w:szCs w:val="24"/>
        </w:rPr>
        <w:t xml:space="preserve"> that </w:t>
      </w:r>
      <w:r w:rsidRPr="00D257A7">
        <w:rPr>
          <w:rFonts w:ascii="Times New Roman" w:hAnsi="Times New Roman"/>
          <w:color w:val="000000" w:themeColor="text1"/>
          <w:sz w:val="24"/>
          <w:szCs w:val="24"/>
        </w:rPr>
        <w:t>ca</w:t>
      </w:r>
      <w:r>
        <w:rPr>
          <w:rFonts w:ascii="Times New Roman" w:hAnsi="Times New Roman"/>
          <w:color w:val="000000" w:themeColor="text1"/>
          <w:sz w:val="24"/>
          <w:szCs w:val="24"/>
        </w:rPr>
        <w:t>n be</w:t>
      </w:r>
      <w:r w:rsidRPr="00D257A7">
        <w:rPr>
          <w:rFonts w:ascii="Times New Roman" w:hAnsi="Times New Roman"/>
          <w:color w:val="000000" w:themeColor="text1"/>
          <w:sz w:val="24"/>
          <w:szCs w:val="24"/>
        </w:rPr>
        <w:t xml:space="preserve"> </w:t>
      </w:r>
      <w:r>
        <w:rPr>
          <w:rFonts w:ascii="Times New Roman" w:hAnsi="Times New Roman"/>
          <w:color w:val="000000" w:themeColor="text1"/>
          <w:sz w:val="24"/>
          <w:szCs w:val="24"/>
        </w:rPr>
        <w:t>done</w:t>
      </w:r>
      <w:r w:rsidR="003C0F16">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fldLock="1"/>
      </w:r>
      <w:r w:rsidR="00421288">
        <w:rPr>
          <w:rFonts w:ascii="Times New Roman" w:hAnsi="Times New Roman"/>
          <w:color w:val="000000" w:themeColor="text1"/>
          <w:sz w:val="24"/>
          <w:szCs w:val="24"/>
        </w:rPr>
        <w:instrText>ADDIN CSL_CITATION {"citationItems":[{"id":"ITEM-1","itemData":{"DOI":"10.1016/j.joms.2013.03.004","ISBN":"1531-5053","ISSN":"02782391","PMID":"23866954","abstract":"Purpose: Reconstruction of an oromandibular defect remains one of the most formidable surgical challenges faced by the reconstructive head and neck surgeon. The purpose of this study was to illustrate the added value of 3D imaging and planning in oromandibular reconstruction. Materials and Methods: A 41-year-old dentate male patient with T2N0M0 osteosarcoma of the mandible required segmental resection of the lateral mandible. In a virtual environment, the bony resection and reconstruction were planned preoperatively based on computed tomographic data of the head and neck and lower leg. Three custom-made templates designed in a computer-assisted design and manufacturing software package and materialized by a selective laser sintering process (DuraForm PA, 3D Worknet, Ede, Netherlands) were used to transfer this planning to the operating theater. Results: During the operative procedure, the 3 templates allowed for a rapid and accurate execution of the different surgical steps, ie, establishing the bony surgical margins and resection of the mandible (first template), cutting of the fibula while being pedicled to the leg (second template), and placement of the fibula to the donor site (third template). Conclusion: Computer-aided surgery and planning using the 3-template method lead to an accurate and oncologically safe reconstruction of the mandibular geometry by eliminating intraoperative decision making, shortening ischemic time of the fibular graft, and shortening overall operative time. © 2013 American Association of Oral and Maxillofacial Surgeons.","author":[{"dropping-particle":"","family":"Coppen","given":"Casper","non-dropping-particle":"","parse-names":false,"suffix":""},{"dropping-particle":"","family":"Weijs","given":"Willem","non-dropping-particle":"","parse-names":false,"suffix":""},{"dropping-particle":"","family":"Bergé","given":"Stefaan J.","non-dropping-particle":"","parse-names":false,"suffix":""},{"dropping-particle":"","family":"Maal","given":"Thomas J J","non-dropping-particle":"","parse-names":false,"suffix":""}],"container-title":"Journal of Oral and Maxillofacial Surgery","id":"ITEM-1","issue":"8","issued":{"date-parts":[["2013"]]},"page":"243-247","title":"Oromandibular reconstruction using 3D planned triple template method","type":"article-journal","volume":"71"},"uris":["http://www.mendeley.com/documents/?uuid=4f23542a-69b1-464c-9da4-ddf8b51e2c2b"]}],"mendeley":{"formattedCitation":"&lt;sup&gt;1&lt;/sup&gt;","plainTextFormattedCitation":"1","previouslyFormattedCitation":"&lt;sup&gt;1&lt;/sup&gt;"},"properties":{"noteIndex":0},"schema":"https://github.com/citation-style-language/schema/raw/master/csl-citation.json"}</w:instrText>
      </w:r>
      <w:r>
        <w:rPr>
          <w:rFonts w:ascii="Times New Roman" w:hAnsi="Times New Roman"/>
          <w:color w:val="000000" w:themeColor="text1"/>
          <w:sz w:val="24"/>
          <w:szCs w:val="24"/>
        </w:rPr>
        <w:fldChar w:fldCharType="separate"/>
      </w:r>
      <w:r w:rsidRPr="009F5D78">
        <w:rPr>
          <w:rFonts w:ascii="Times New Roman" w:hAnsi="Times New Roman"/>
          <w:noProof/>
          <w:color w:val="000000" w:themeColor="text1"/>
          <w:sz w:val="24"/>
          <w:szCs w:val="24"/>
          <w:vertAlign w:val="superscript"/>
        </w:rPr>
        <w:t>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It is a part of reconstruction surgery in </w:t>
      </w:r>
      <w:r w:rsidRPr="00D257A7">
        <w:rPr>
          <w:rFonts w:ascii="Times New Roman" w:hAnsi="Times New Roman"/>
          <w:color w:val="000000" w:themeColor="text1"/>
          <w:sz w:val="24"/>
          <w:szCs w:val="24"/>
        </w:rPr>
        <w:t>th</w:t>
      </w:r>
      <w:r>
        <w:rPr>
          <w:rFonts w:ascii="Times New Roman" w:hAnsi="Times New Roman"/>
          <w:color w:val="000000" w:themeColor="text1"/>
          <w:sz w:val="24"/>
          <w:szCs w:val="24"/>
        </w:rPr>
        <w:t xml:space="preserve">e oral and maxillofacial area that </w:t>
      </w:r>
      <w:r w:rsidRPr="007F21F3">
        <w:rPr>
          <w:rFonts w:ascii="Times New Roman" w:hAnsi="Times New Roman"/>
          <w:color w:val="000000" w:themeColor="text1"/>
          <w:sz w:val="24"/>
          <w:szCs w:val="24"/>
        </w:rPr>
        <w:t>in</w:t>
      </w:r>
      <w:r>
        <w:rPr>
          <w:rFonts w:ascii="Times New Roman" w:hAnsi="Times New Roman"/>
          <w:color w:val="000000" w:themeColor="text1"/>
          <w:sz w:val="24"/>
          <w:szCs w:val="24"/>
        </w:rPr>
        <w:t xml:space="preserve">cluded postablative surgery for such as removal of tumour, complex fracture, wound shot in maxillofacial region, </w:t>
      </w:r>
      <w:r w:rsidRPr="00D257A7">
        <w:rPr>
          <w:rFonts w:ascii="Times New Roman" w:hAnsi="Times New Roman"/>
          <w:color w:val="000000" w:themeColor="text1"/>
          <w:sz w:val="24"/>
          <w:szCs w:val="24"/>
        </w:rPr>
        <w:t>i</w:t>
      </w:r>
      <w:r>
        <w:rPr>
          <w:rFonts w:ascii="Times New Roman" w:hAnsi="Times New Roman"/>
          <w:color w:val="000000" w:themeColor="text1"/>
          <w:sz w:val="24"/>
          <w:szCs w:val="24"/>
        </w:rPr>
        <w:t>nfections with destruction of bone and any other</w:t>
      </w:r>
      <w:r w:rsidR="0069179E">
        <w:rPr>
          <w:rFonts w:ascii="Times New Roman" w:hAnsi="Times New Roman"/>
          <w:color w:val="000000" w:themeColor="text1"/>
          <w:sz w:val="24"/>
          <w:szCs w:val="24"/>
        </w:rPr>
        <w:t>s</w:t>
      </w:r>
      <w:r w:rsidR="003C0F16">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fldLock="1"/>
      </w:r>
      <w:r w:rsidR="00421288">
        <w:rPr>
          <w:rFonts w:ascii="Times New Roman" w:hAnsi="Times New Roman"/>
          <w:color w:val="000000" w:themeColor="text1"/>
          <w:sz w:val="24"/>
          <w:szCs w:val="24"/>
        </w:rPr>
        <w:instrText>ADDIN CSL_CITATION {"citationItems":[{"id":"ITEM-1","itemData":{"DOI":"10.1016/j.joms.2008.12.052","ISBN":"0278-2391","ISSN":"02782391","PMID":"19531416","abstract":"Purpose: To evaluate the success rate and complications of segmental mandibular reconstructions with autogenous nonvascularized iliac crest bone grafts, and to refine treatment strategies. Patients and Methods: Seventy-four patients with segmental mandibular defects were included. Malignant lesion, immediate reconstruction, smoking habit, radiotherapy, site of the defect, surgical approach, and method of graft fixation were analyzed as factors of influence on success. Success was defined as maintenance of bone continuity and stability, and absence of infection 1 year after reconstruction upon clinical and radiographic examination. Complications were divided into recipient and donor-site complications and classified as minor or major. The reconstruction was considered functionally complete if prosthetic rehabilitation was accomplished or if there was a sufficient remaining dentition for mastication. Results: In 56 (76%) patients, the initial reconstruction was successful. Multivariate analyses showed that symphyseal involvement (SI) and intraoral approach (IA) were significantly associated with failure (PSI = .022, PIA = .038) and major recipient-site complications (PSI = .022, PIA = .038). Thirty-two (43%) patients showed complications in the first postoperative year: 27 recipient-site complications and 6 donor-site complications. Nineteen (70%) recipient-site complications were classified as major. The reconstruction was functionally complete in 48 (86%) of the 56 patients with a successful initial reconstruction. Conclusions: Nonvascularized iliac crest bone grafts for segmental reconstruction of the mandible is the method of choice on the condition that the defect is truly lateral and only an extraoral approach is used. In these cases, microvascular tissue transfer is not necesary. ?? 2009 American Association of Oral and Maxillofacial Surgeons.","author":[{"dropping-particle":"","family":"Gemert","given":"J. T M","non-dropping-particle":"van","parse-names":false,"suffix":""},{"dropping-particle":"","family":"Es","given":"R. J J","non-dropping-particle":"van","parse-names":false,"suffix":""},{"dropping-particle":"","family":"Cann","given":"Ellen M.","non-dropping-particle":"Van","parse-names":false,"suffix":""},{"dropping-particle":"","family":"Koole","given":"Ron","non-dropping-particle":"","parse-names":false,"suffix":""}],"container-title":"Journal of Oral and Maxillofacial Surgery","id":"ITEM-1","issue":"7","issued":{"date-parts":[["2009"]]},"page":"1446-1452","publisher":"American Association of Oral and Maxillofacial Surgeons","title":"Nonvascularized Bone Grafts for Segmental Reconstruction of the Mandible-A Reappraisal","type":"article-journal","volume":"67"},"uris":["http://www.mendeley.com/documents/?uuid=c9df6324-a4e1-4e7b-ae02-c7981ec26212"]}],"mendeley":{"formattedCitation":"&lt;sup&gt;2&lt;/sup&gt;","plainTextFormattedCitation":"2","previouslyFormattedCitation":"&lt;sup&gt;2&lt;/sup&gt;"},"properties":{"noteIndex":0},"schema":"https://github.com/citation-style-language/schema/raw/master/csl-citation.json"}</w:instrText>
      </w:r>
      <w:r>
        <w:rPr>
          <w:rFonts w:ascii="Times New Roman" w:hAnsi="Times New Roman"/>
          <w:color w:val="000000" w:themeColor="text1"/>
          <w:sz w:val="24"/>
          <w:szCs w:val="24"/>
        </w:rPr>
        <w:fldChar w:fldCharType="separate"/>
      </w:r>
      <w:r w:rsidRPr="009F5D78">
        <w:rPr>
          <w:rFonts w:ascii="Times New Roman" w:hAnsi="Times New Roman"/>
          <w:noProof/>
          <w:color w:val="000000" w:themeColor="text1"/>
          <w:sz w:val="24"/>
          <w:szCs w:val="24"/>
          <w:vertAlign w:val="superscript"/>
        </w:rPr>
        <w:t>2</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
    <w:p w:rsidR="00317FC5" w:rsidRDefault="00317FC5" w:rsidP="00317FC5">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Most o</w:t>
      </w:r>
      <w:r w:rsidRPr="00317FC5">
        <w:rPr>
          <w:rFonts w:ascii="Times New Roman" w:hAnsi="Times New Roman"/>
          <w:color w:val="000000" w:themeColor="text1"/>
          <w:sz w:val="24"/>
          <w:szCs w:val="24"/>
        </w:rPr>
        <w:t>dontogenic tumors are a complex and diverse group of lesions affecting the maxillom</w:t>
      </w:r>
      <w:r>
        <w:rPr>
          <w:rFonts w:ascii="Times New Roman" w:hAnsi="Times New Roman"/>
          <w:color w:val="000000" w:themeColor="text1"/>
          <w:sz w:val="24"/>
          <w:szCs w:val="24"/>
        </w:rPr>
        <w:t>andibular skeleton. Classifica</w:t>
      </w:r>
      <w:r w:rsidRPr="00317FC5">
        <w:rPr>
          <w:rFonts w:ascii="Times New Roman" w:hAnsi="Times New Roman"/>
          <w:color w:val="000000" w:themeColor="text1"/>
          <w:sz w:val="24"/>
          <w:szCs w:val="24"/>
        </w:rPr>
        <w:t>tion of these lesions is based upo</w:t>
      </w:r>
      <w:r>
        <w:rPr>
          <w:rFonts w:ascii="Times New Roman" w:hAnsi="Times New Roman"/>
          <w:color w:val="000000" w:themeColor="text1"/>
          <w:sz w:val="24"/>
          <w:szCs w:val="24"/>
        </w:rPr>
        <w:t xml:space="preserve">n their embryonic tissue origin </w:t>
      </w:r>
      <w:r w:rsidRPr="00317FC5">
        <w:rPr>
          <w:rFonts w:ascii="Times New Roman" w:hAnsi="Times New Roman"/>
          <w:color w:val="000000" w:themeColor="text1"/>
          <w:sz w:val="24"/>
          <w:szCs w:val="24"/>
        </w:rPr>
        <w:t>namely epithelial</w:t>
      </w:r>
      <w:r>
        <w:rPr>
          <w:rFonts w:ascii="Times New Roman" w:hAnsi="Times New Roman"/>
          <w:color w:val="000000" w:themeColor="text1"/>
          <w:sz w:val="24"/>
          <w:szCs w:val="24"/>
        </w:rPr>
        <w:t>, mesenchymal, or mixed. Amelo</w:t>
      </w:r>
      <w:r w:rsidRPr="00317FC5">
        <w:rPr>
          <w:rFonts w:ascii="Times New Roman" w:hAnsi="Times New Roman"/>
          <w:color w:val="000000" w:themeColor="text1"/>
          <w:sz w:val="24"/>
          <w:szCs w:val="24"/>
        </w:rPr>
        <w:t>blastomas account for 1% of all oral tumors and 10% of all tu</w:t>
      </w:r>
      <w:r>
        <w:rPr>
          <w:rFonts w:ascii="Times New Roman" w:hAnsi="Times New Roman"/>
          <w:color w:val="000000" w:themeColor="text1"/>
          <w:sz w:val="24"/>
          <w:szCs w:val="24"/>
        </w:rPr>
        <w:t xml:space="preserve">mors from odontogenic origin. </w:t>
      </w:r>
      <w:r w:rsidRPr="00317FC5">
        <w:rPr>
          <w:rFonts w:ascii="Times New Roman" w:hAnsi="Times New Roman"/>
          <w:color w:val="000000" w:themeColor="text1"/>
          <w:sz w:val="24"/>
          <w:szCs w:val="24"/>
        </w:rPr>
        <w:t>Surgical treatment of</w:t>
      </w:r>
      <w:r>
        <w:rPr>
          <w:rFonts w:ascii="Times New Roman" w:hAnsi="Times New Roman"/>
          <w:color w:val="000000" w:themeColor="text1"/>
          <w:sz w:val="24"/>
          <w:szCs w:val="24"/>
        </w:rPr>
        <w:t xml:space="preserve"> </w:t>
      </w:r>
      <w:r w:rsidRPr="00317FC5">
        <w:rPr>
          <w:rFonts w:ascii="Times New Roman" w:hAnsi="Times New Roman"/>
          <w:color w:val="000000" w:themeColor="text1"/>
          <w:sz w:val="24"/>
          <w:szCs w:val="24"/>
        </w:rPr>
        <w:t>ameloblastomas depends on the size</w:t>
      </w:r>
      <w:r>
        <w:rPr>
          <w:rFonts w:ascii="Times New Roman" w:hAnsi="Times New Roman"/>
          <w:color w:val="000000" w:themeColor="text1"/>
          <w:sz w:val="24"/>
          <w:szCs w:val="24"/>
        </w:rPr>
        <w:t xml:space="preserve"> </w:t>
      </w:r>
      <w:r w:rsidRPr="00317FC5">
        <w:rPr>
          <w:rFonts w:ascii="Times New Roman" w:hAnsi="Times New Roman"/>
          <w:color w:val="000000" w:themeColor="text1"/>
          <w:sz w:val="24"/>
          <w:szCs w:val="24"/>
        </w:rPr>
        <w:t xml:space="preserve">and location of the tumor, but for large or recurrent tumors, resection of the involved bone </w:t>
      </w:r>
      <w:r>
        <w:rPr>
          <w:rFonts w:ascii="Times New Roman" w:hAnsi="Times New Roman"/>
          <w:color w:val="000000" w:themeColor="text1"/>
          <w:sz w:val="24"/>
          <w:szCs w:val="24"/>
        </w:rPr>
        <w:t xml:space="preserve">is the treatment of choice. For </w:t>
      </w:r>
      <w:r w:rsidRPr="00317FC5">
        <w:rPr>
          <w:rFonts w:ascii="Times New Roman" w:hAnsi="Times New Roman"/>
          <w:color w:val="000000" w:themeColor="text1"/>
          <w:sz w:val="24"/>
          <w:szCs w:val="24"/>
        </w:rPr>
        <w:t>small defects, local resection, curettage, and bone gr</w:t>
      </w:r>
      <w:r>
        <w:rPr>
          <w:rFonts w:ascii="Times New Roman" w:hAnsi="Times New Roman"/>
          <w:color w:val="000000" w:themeColor="text1"/>
          <w:sz w:val="24"/>
          <w:szCs w:val="24"/>
        </w:rPr>
        <w:t xml:space="preserve">afting may be performed. For so </w:t>
      </w:r>
      <w:r w:rsidRPr="00317FC5">
        <w:rPr>
          <w:rFonts w:ascii="Times New Roman" w:hAnsi="Times New Roman"/>
          <w:color w:val="000000" w:themeColor="text1"/>
          <w:sz w:val="24"/>
          <w:szCs w:val="24"/>
        </w:rPr>
        <w:t>ca</w:t>
      </w:r>
      <w:r>
        <w:rPr>
          <w:rFonts w:ascii="Times New Roman" w:hAnsi="Times New Roman"/>
          <w:color w:val="000000" w:themeColor="text1"/>
          <w:sz w:val="24"/>
          <w:szCs w:val="24"/>
        </w:rPr>
        <w:t>lled “giant” or “extreme” amelo</w:t>
      </w:r>
      <w:r w:rsidRPr="00317FC5">
        <w:rPr>
          <w:rFonts w:ascii="Times New Roman" w:hAnsi="Times New Roman"/>
          <w:color w:val="000000" w:themeColor="text1"/>
          <w:sz w:val="24"/>
          <w:szCs w:val="24"/>
        </w:rPr>
        <w:t xml:space="preserve">blastomas, a </w:t>
      </w:r>
      <w:r>
        <w:rPr>
          <w:rFonts w:ascii="Times New Roman" w:hAnsi="Times New Roman"/>
          <w:color w:val="000000" w:themeColor="text1"/>
          <w:sz w:val="24"/>
          <w:szCs w:val="24"/>
        </w:rPr>
        <w:t xml:space="preserve">resection and </w:t>
      </w:r>
      <w:r w:rsidRPr="00317FC5">
        <w:rPr>
          <w:rFonts w:ascii="Times New Roman" w:hAnsi="Times New Roman"/>
          <w:color w:val="000000" w:themeColor="text1"/>
          <w:sz w:val="24"/>
          <w:szCs w:val="24"/>
        </w:rPr>
        <w:t>microvascular free flap with bone is often required</w:t>
      </w:r>
      <w:r>
        <w:rPr>
          <w:rFonts w:ascii="Times New Roman" w:hAnsi="Times New Roman"/>
          <w:color w:val="000000" w:themeColor="text1"/>
          <w:sz w:val="24"/>
          <w:szCs w:val="24"/>
        </w:rPr>
        <w:t>.</w:t>
      </w:r>
      <w:r w:rsidR="0069179E">
        <w:rPr>
          <w:rFonts w:ascii="Times New Roman" w:hAnsi="Times New Roman"/>
          <w:color w:val="000000" w:themeColor="text1"/>
          <w:sz w:val="24"/>
          <w:szCs w:val="24"/>
        </w:rPr>
        <w:fldChar w:fldCharType="begin" w:fldLock="1"/>
      </w:r>
      <w:r w:rsidR="0069179E">
        <w:rPr>
          <w:rFonts w:ascii="Times New Roman" w:hAnsi="Times New Roman"/>
          <w:color w:val="000000" w:themeColor="text1"/>
          <w:sz w:val="24"/>
          <w:szCs w:val="24"/>
        </w:rPr>
        <w:instrText>ADDIN CSL_CITATION {"citationItems":[{"id":"ITEM-1","itemData":{"DOI":"10.1055/s-0032-1331144","ISBN":"0743-684X","ISSN":"0743684X","PMID":"23277406","abstract":"BACKGROUND: The authors describe our current practice of computer-aided virtual planned and pre-executed surgeries using microvascular free tissue transfer with immediate placement of implants and dental prosthetics.\\n\\nMETHODS: All patients with ameloblastomas treated at New York University (NYU) Medical Center during a 10-year period from September 2001 to December 2011 were identified. Of the 38 (36 mandible/2 maxilla) patients that were treated in this time period, 20 were identified with advanced disease (giant ameloblastoma) requiring aggressive resection. Reconstruction of the resultant defects utilized microvascular free tissue transfer with an osseocutaneous fibular flap in all 20 of these patients.\\n\\nRESULTS: Of the patients reconstructed with free vascularized tissue transfer, 35% (7/20) developed complications. There were two complete flap failures with consequent contralateral fibula flap placement. Sixteen patients to date have undergone placement of endosteal implants for complete dental rehabilitation, nine of which received immediate placement of the implants at the time of the free flap reconstruction. The three most recent patients received immediate placement of dental implants at the time of microvascular free tissue transfer as well as concurrent placement of dental prosthesis.\\n\\nCONCLUSIONS: To our knowledge, this patient cohort represents the largest series of comprehensive computer aided free-flap reconstruction with dental restoration for giant type ameloblastoma.","author":[{"dropping-particle":"","family":"Broer","given":"P. Niclas","non-dropping-particle":"","parse-names":false,"suffix":""},{"dropping-particle":"","family":"Tanna","given":"Neil","non-dropping-particle":"","parse-names":false,"suffix":""},{"dropping-particle":"","family":"Franco","given":"Peter B.","non-dropping-particle":"","parse-names":false,"suffix":""},{"dropping-particle":"","family":"Thanik","given":"Vishal D.","non-dropping-particle":"","parse-names":false,"suffix":""},{"dropping-particle":"","family":"Levine","given":"Steven M.","non-dropping-particle":"","parse-names":false,"suffix":""},{"dropping-particle":"","family":"Garfein","given":"Evan S.","non-dropping-particle":"","parse-names":false,"suffix":""},{"dropping-particle":"","family":"Saadeh","given":"Pierre B.","non-dropping-particle":"","parse-names":false,"suffix":""},{"dropping-particle":"","family":"Ceradini","given":"Daniel J.","non-dropping-particle":"","parse-names":false,"suffix":""},{"dropping-particle":"","family":"Hirsch","given":"David L.","non-dropping-particle":"","parse-names":false,"suffix":""},{"dropping-particle":"","family":"Levine","given":"Jamie P.","non-dropping-particle":"","parse-names":false,"suffix":""}],"container-title":"Journal of Reconstructive Microsurgery","id":"ITEM-1","issue":"212","issued":{"date-parts":[["2013"]]},"page":"173-180","title":"Ten-year evolution utilizing computer-assisted reconstruction for giant ameloblastoma","type":"article-journal","volume":"29"},"uris":["http://www.mendeley.com/documents/?uuid=37c4427f-8ab1-43a9-b7f8-4ec3031e69bb"]}],"mendeley":{"formattedCitation":"&lt;sup&gt;3&lt;/sup&gt;","plainTextFormattedCitation":"3","previouslyFormattedCitation":"&lt;sup&gt;3&lt;/sup&gt;"},"properties":{"noteIndex":0},"schema":"https://github.com/citation-style-language/schema/raw/master/csl-citation.json"}</w:instrText>
      </w:r>
      <w:r w:rsidR="0069179E">
        <w:rPr>
          <w:rFonts w:ascii="Times New Roman" w:hAnsi="Times New Roman"/>
          <w:color w:val="000000" w:themeColor="text1"/>
          <w:sz w:val="24"/>
          <w:szCs w:val="24"/>
        </w:rPr>
        <w:fldChar w:fldCharType="separate"/>
      </w:r>
      <w:r w:rsidR="0069179E" w:rsidRPr="0069179E">
        <w:rPr>
          <w:rFonts w:ascii="Times New Roman" w:hAnsi="Times New Roman"/>
          <w:noProof/>
          <w:color w:val="000000" w:themeColor="text1"/>
          <w:sz w:val="24"/>
          <w:szCs w:val="24"/>
          <w:vertAlign w:val="superscript"/>
        </w:rPr>
        <w:t>3</w:t>
      </w:r>
      <w:r w:rsidR="0069179E">
        <w:rPr>
          <w:rFonts w:ascii="Times New Roman" w:hAnsi="Times New Roman"/>
          <w:color w:val="000000" w:themeColor="text1"/>
          <w:sz w:val="24"/>
          <w:szCs w:val="24"/>
        </w:rPr>
        <w:fldChar w:fldCharType="end"/>
      </w:r>
    </w:p>
    <w:p w:rsidR="009F5D78" w:rsidRPr="0069179E" w:rsidRDefault="009F5D78" w:rsidP="0069179E">
      <w:pPr>
        <w:spacing w:after="0" w:line="360" w:lineRule="auto"/>
        <w:jc w:val="both"/>
        <w:rPr>
          <w:rFonts w:ascii="Times New Roman" w:hAnsi="Times New Roman"/>
          <w:sz w:val="24"/>
          <w:szCs w:val="24"/>
        </w:rPr>
      </w:pPr>
      <w:r w:rsidRPr="00DB7532">
        <w:rPr>
          <w:rFonts w:ascii="Times New Roman" w:hAnsi="Times New Roman"/>
          <w:sz w:val="24"/>
          <w:szCs w:val="24"/>
        </w:rPr>
        <w:t xml:space="preserve">The </w:t>
      </w:r>
      <w:r w:rsidRPr="007F21F3">
        <w:rPr>
          <w:rFonts w:ascii="Times New Roman" w:hAnsi="Times New Roman"/>
          <w:sz w:val="24"/>
          <w:szCs w:val="24"/>
        </w:rPr>
        <w:t>m</w:t>
      </w:r>
      <w:r>
        <w:rPr>
          <w:rFonts w:ascii="Times New Roman" w:hAnsi="Times New Roman"/>
          <w:sz w:val="24"/>
          <w:szCs w:val="24"/>
        </w:rPr>
        <w:t xml:space="preserve">andibular </w:t>
      </w:r>
      <w:r w:rsidR="00317FC5">
        <w:rPr>
          <w:rFonts w:ascii="Times New Roman" w:hAnsi="Times New Roman"/>
          <w:sz w:val="24"/>
          <w:szCs w:val="24"/>
        </w:rPr>
        <w:t xml:space="preserve">reconstruction </w:t>
      </w:r>
      <w:r w:rsidRPr="00DB7532">
        <w:rPr>
          <w:rFonts w:ascii="Times New Roman" w:hAnsi="Times New Roman"/>
          <w:sz w:val="24"/>
          <w:szCs w:val="24"/>
        </w:rPr>
        <w:t xml:space="preserve">procedure is sometimes considered as part of </w:t>
      </w:r>
      <w:r w:rsidRPr="00D257A7">
        <w:rPr>
          <w:rFonts w:ascii="Times New Roman" w:hAnsi="Times New Roman"/>
          <w:sz w:val="24"/>
          <w:szCs w:val="24"/>
        </w:rPr>
        <w:t xml:space="preserve">a </w:t>
      </w:r>
      <w:r w:rsidRPr="00DB7532">
        <w:rPr>
          <w:rFonts w:ascii="Times New Roman" w:hAnsi="Times New Roman"/>
          <w:sz w:val="24"/>
          <w:szCs w:val="24"/>
        </w:rPr>
        <w:t xml:space="preserve">resection of </w:t>
      </w:r>
      <w:r w:rsidRPr="007F21F3">
        <w:rPr>
          <w:rFonts w:ascii="Times New Roman" w:hAnsi="Times New Roman"/>
          <w:sz w:val="24"/>
          <w:szCs w:val="24"/>
        </w:rPr>
        <w:t xml:space="preserve">the </w:t>
      </w:r>
      <w:r w:rsidRPr="00DB7532">
        <w:rPr>
          <w:rFonts w:ascii="Times New Roman" w:hAnsi="Times New Roman"/>
          <w:sz w:val="24"/>
          <w:szCs w:val="24"/>
        </w:rPr>
        <w:t xml:space="preserve">mandible for a tumour or neoplasm. </w:t>
      </w:r>
      <w:r w:rsidR="00AF309A" w:rsidRPr="00AF309A">
        <w:rPr>
          <w:rFonts w:ascii="Times New Roman" w:hAnsi="Times New Roman"/>
          <w:sz w:val="24"/>
          <w:szCs w:val="24"/>
        </w:rPr>
        <w:t xml:space="preserve">The mandible is very important for facial esthetics and it is also responsible for mastication. The management of a mandible defect </w:t>
      </w:r>
      <w:r w:rsidR="00AF309A">
        <w:rPr>
          <w:rFonts w:ascii="Times New Roman" w:hAnsi="Times New Roman"/>
          <w:sz w:val="24"/>
          <w:szCs w:val="24"/>
        </w:rPr>
        <w:t>caused by tumor, trauma, or in</w:t>
      </w:r>
      <w:r w:rsidR="00AF309A" w:rsidRPr="00AF309A">
        <w:rPr>
          <w:rFonts w:ascii="Times New Roman" w:hAnsi="Times New Roman"/>
          <w:sz w:val="24"/>
          <w:szCs w:val="24"/>
        </w:rPr>
        <w:t>fection is a great challenge for surgeons because of the complexity of mandible anatomy and function</w:t>
      </w:r>
      <w:r w:rsidR="003C0F16">
        <w:rPr>
          <w:rFonts w:ascii="Times New Roman" w:hAnsi="Times New Roman"/>
          <w:sz w:val="24"/>
          <w:szCs w:val="24"/>
        </w:rPr>
        <w:t>.</w:t>
      </w:r>
      <w:r w:rsidR="00AF309A">
        <w:rPr>
          <w:rFonts w:ascii="Times New Roman" w:hAnsi="Times New Roman"/>
          <w:sz w:val="24"/>
          <w:szCs w:val="24"/>
        </w:rPr>
        <w:fldChar w:fldCharType="begin" w:fldLock="1"/>
      </w:r>
      <w:r w:rsidR="0069179E">
        <w:rPr>
          <w:rFonts w:ascii="Times New Roman" w:hAnsi="Times New Roman"/>
          <w:sz w:val="24"/>
          <w:szCs w:val="24"/>
        </w:rPr>
        <w:instrText>ADDIN CSL_CITATION {"citationItems":[{"id":"ITEM-1","itemData":{"DOI":"10.1016/j.tripleo.2011.05.016","ISSN":"22124403","PMID":"22676986","abstract":"Objective. In this study, we evaluated the clinical efficacy of mandible reconstruction with preoperative virtual planning, which focused on esthetics and occlusion. Study Design. A series of 9 patients were enrolled prospectively to undergo mandibulectomy and simultaneous reconstruction. Preoperative spiral CT scans of the maxillofacial region and the fibula region were performed. Virtual surgery of tumor resection and fibula reconstruction was performed in the Mimics platform. The reconstructed mandible models were fabricated with CAD/CAM technique. The reconstruction plate and the positioning template were accommodated to the stereolithographic model as the surgical template. Results. Surgery was performed accurately according to the templates. All the fibula flaps survived. The appearance and occlusion of the patients were satisfactory. Conclusions. With preoperative virtual planning, the spatial relationship of the mandible and the fibula graft can be planned individually, which helps achieve optimum appearance and occlusion relationship. © 2012 Elsevier Inc. All rights reserved.","author":[{"dropping-particle":"Sen","family":"Zheng","given":"Guang","non-dropping-particle":"","parse-names":false,"suffix":""},{"dropping-particle":"","family":"Su","given":"Yu Xiong","non-dropping-particle":"","parse-names":false,"suffix":""},{"dropping-particle":"","family":"Liao","given":"Gui Qing","non-dropping-particle":"","parse-names":false,"suffix":""},{"dropping-particle":"","family":"Chen","given":"Zhuo Fan","non-dropping-particle":"","parse-names":false,"suffix":""},{"dropping-particle":"","family":"Wang","given":"Lin","non-dropping-particle":"","parse-names":false,"suffix":""},{"dropping-particle":"","family":"Jiao","given":"Pei Feng","non-dropping-particle":"","parse-names":false,"suffix":""},{"dropping-particle":"","family":"Liu","given":"Hai Chao","non-dropping-particle":"","parse-names":false,"suffix":""},{"dropping-particle":"","family":"Zhong","given":"Yun Qi","non-dropping-particle":"","parse-names":false,"suffix":""},{"dropping-particle":"","family":"Zhang","given":"Tong Han","non-dropping-particle":"","parse-names":false,"suffix":""},{"dropping-particle":"","family":"Liang","given":"Yu Jie","non-dropping-particle":"","parse-names":false,"suffix":""}],"container-title":"Oral Surgery, Oral Medicine, Oral Pathology and Oral Radiology","id":"ITEM-1","issue":"5","issued":{"date-parts":[["2012"]]},"page":"604-611","title":"Mandible reconstruction assisted by preoperative virtual surgical simulation","type":"article-journal","volume":"113"},"uris":["http://www.mendeley.com/documents/?uuid=665ee71e-be02-4749-bd0b-0282157356c4"]}],"mendeley":{"formattedCitation":"&lt;sup&gt;4&lt;/sup&gt;","plainTextFormattedCitation":"4","previouslyFormattedCitation":"&lt;sup&gt;4&lt;/sup&gt;"},"properties":{"noteIndex":0},"schema":"https://github.com/citation-style-language/schema/raw/master/csl-citation.json"}</w:instrText>
      </w:r>
      <w:r w:rsidR="00AF309A">
        <w:rPr>
          <w:rFonts w:ascii="Times New Roman" w:hAnsi="Times New Roman"/>
          <w:sz w:val="24"/>
          <w:szCs w:val="24"/>
        </w:rPr>
        <w:fldChar w:fldCharType="separate"/>
      </w:r>
      <w:r w:rsidR="0069179E" w:rsidRPr="0069179E">
        <w:rPr>
          <w:rFonts w:ascii="Times New Roman" w:hAnsi="Times New Roman"/>
          <w:noProof/>
          <w:sz w:val="24"/>
          <w:szCs w:val="24"/>
          <w:vertAlign w:val="superscript"/>
        </w:rPr>
        <w:t>4</w:t>
      </w:r>
      <w:r w:rsidR="00AF309A">
        <w:rPr>
          <w:rFonts w:ascii="Times New Roman" w:hAnsi="Times New Roman"/>
          <w:sz w:val="24"/>
          <w:szCs w:val="24"/>
        </w:rPr>
        <w:fldChar w:fldCharType="end"/>
      </w:r>
      <w:r w:rsidRPr="00DB7532">
        <w:rPr>
          <w:rFonts w:ascii="Times New Roman" w:hAnsi="Times New Roman"/>
          <w:sz w:val="24"/>
          <w:szCs w:val="24"/>
        </w:rPr>
        <w:t xml:space="preserve"> </w:t>
      </w:r>
      <w:r w:rsidRPr="00D257A7">
        <w:rPr>
          <w:rFonts w:ascii="Times New Roman" w:hAnsi="Times New Roman"/>
          <w:sz w:val="24"/>
          <w:szCs w:val="24"/>
        </w:rPr>
        <w:t>O</w:t>
      </w:r>
      <w:r w:rsidRPr="00DB7532">
        <w:rPr>
          <w:rFonts w:ascii="Times New Roman" w:hAnsi="Times New Roman"/>
          <w:sz w:val="24"/>
          <w:szCs w:val="24"/>
        </w:rPr>
        <w:t xml:space="preserve">ptimal preparation </w:t>
      </w:r>
      <w:r w:rsidRPr="00D257A7">
        <w:rPr>
          <w:rFonts w:ascii="Times New Roman" w:hAnsi="Times New Roman"/>
          <w:sz w:val="24"/>
          <w:szCs w:val="24"/>
        </w:rPr>
        <w:t xml:space="preserve">of </w:t>
      </w:r>
      <w:r>
        <w:rPr>
          <w:rFonts w:ascii="Times New Roman" w:hAnsi="Times New Roman"/>
          <w:sz w:val="24"/>
          <w:szCs w:val="24"/>
        </w:rPr>
        <w:t xml:space="preserve">the </w:t>
      </w:r>
      <w:r w:rsidRPr="00DB7532">
        <w:rPr>
          <w:rFonts w:ascii="Times New Roman" w:hAnsi="Times New Roman"/>
          <w:sz w:val="24"/>
          <w:szCs w:val="24"/>
        </w:rPr>
        <w:t>mandibular reconstruction therefore need</w:t>
      </w:r>
      <w:r w:rsidRPr="00D257A7">
        <w:rPr>
          <w:rFonts w:ascii="Times New Roman" w:hAnsi="Times New Roman"/>
          <w:sz w:val="24"/>
          <w:szCs w:val="24"/>
        </w:rPr>
        <w:t>s</w:t>
      </w:r>
      <w:r w:rsidRPr="00DB7532">
        <w:rPr>
          <w:rFonts w:ascii="Times New Roman" w:hAnsi="Times New Roman"/>
          <w:sz w:val="24"/>
          <w:szCs w:val="24"/>
        </w:rPr>
        <w:t xml:space="preserve"> </w:t>
      </w:r>
      <w:r w:rsidRPr="00D257A7">
        <w:rPr>
          <w:rFonts w:ascii="Times New Roman" w:hAnsi="Times New Roman"/>
          <w:sz w:val="24"/>
          <w:szCs w:val="24"/>
        </w:rPr>
        <w:t>a ca</w:t>
      </w:r>
      <w:r>
        <w:rPr>
          <w:rFonts w:ascii="Times New Roman" w:hAnsi="Times New Roman"/>
          <w:sz w:val="24"/>
          <w:szCs w:val="24"/>
        </w:rPr>
        <w:t xml:space="preserve">reful </w:t>
      </w:r>
      <w:r w:rsidRPr="00D257A7">
        <w:rPr>
          <w:rFonts w:ascii="Times New Roman" w:hAnsi="Times New Roman"/>
          <w:sz w:val="24"/>
          <w:szCs w:val="24"/>
        </w:rPr>
        <w:t>p</w:t>
      </w:r>
      <w:r w:rsidRPr="00DB7532">
        <w:rPr>
          <w:rFonts w:ascii="Times New Roman" w:hAnsi="Times New Roman"/>
          <w:sz w:val="24"/>
          <w:szCs w:val="24"/>
        </w:rPr>
        <w:t>reoperative planning that could support the resection and reconstruction of mandible as well</w:t>
      </w:r>
      <w:r w:rsidR="003C0F16">
        <w:rPr>
          <w:rFonts w:ascii="Times New Roman" w:hAnsi="Times New Roman"/>
          <w:sz w:val="24"/>
          <w:szCs w:val="24"/>
        </w:rPr>
        <w:t>.</w:t>
      </w:r>
      <w:r w:rsidRPr="00DB7532">
        <w:rPr>
          <w:rFonts w:ascii="Times New Roman" w:hAnsi="Times New Roman"/>
          <w:sz w:val="24"/>
          <w:szCs w:val="24"/>
        </w:rPr>
        <w:fldChar w:fldCharType="begin" w:fldLock="1"/>
      </w:r>
      <w:r w:rsidR="0069179E">
        <w:rPr>
          <w:rFonts w:ascii="Times New Roman" w:hAnsi="Times New Roman"/>
          <w:sz w:val="24"/>
          <w:szCs w:val="24"/>
        </w:rPr>
        <w:instrText>ADDIN CSL_CITATION {"citationItems":[{"id":"ITEM-1","itemData":{"DOI":"10.1016/S1010-5182(98)80002-4","ISBN":"1010-5182 (Print)\\r1010-5182 (Linking)","ISSN":"03010503","PMID":"9702630","abstract":"High precision anatomical facsimile models of the patient's skull, individually produced by stereolithography, have been used in the preoperative planning in 16 patients with acute craniomaxillofacial trauma. In late primary repair, when open reduction and internal fixation had to wait for a decrease in facial swelling or cerebral oedema, computer-aided surgery has proven to be useful in terms of facilitating anatomical reduction, minimizing surgical approaches, saving operating time and leading to improved postoperative results, which may reduce the number of secondary corrections of post-traumatic deformities.","author":[{"dropping-particle":"","family":"Kermer","given":"C.","non-dropping-particle":"","parse-names":false,"suffix":""},{"dropping-particle":"","family":"Lindner","given":"a.","non-dropping-particle":"","parse-names":false,"suffix":""},{"dropping-particle":"","family":"Friede","given":"I.","non-dropping-particle":"","parse-names":false,"suffix":""},{"dropping-particle":"","family":"Wagner","given":"a.","non-dropping-particle":"","parse-names":false,"suffix":""},{"dropping-particle":"","family":"Millesi","given":"W.","non-dropping-particle":"","parse-names":false,"suffix":""}],"container-title":"Journal of Cranio-Maxillo-Facial Surgery","id":"ITEM-1","issued":{"date-parts":[["1998"]]},"page":"136-139","title":"Preoperative stereolithographic model planning for primary reconstruction in craniomaxillofacial trauma surgery","type":"article-journal","volume":"26"},"uris":["http://www.mendeley.com/documents/?uuid=93c05629-e167-4130-a45b-5788b156503e"]},{"id":"ITEM-2","itemData":{"DOI":"10.1016/j.tripleo.2011.05.016","ISSN":"22124403","PMID":"22676986","abstract":"Objective. In this study, we evaluated the clinical efficacy of mandible reconstruction with preoperative virtual planning, which focused on esthetics and occlusion. Study Design. A series of 9 patients were enrolled prospectively to undergo mandibulectomy and simultaneous reconstruction. Preoperative spiral CT scans of the maxillofacial region and the fibula region were performed. Virtual surgery of tumor resection and fibula reconstruction was performed in the Mimics platform. The reconstructed mandible models were fabricated with CAD/CAM technique. The reconstruction plate and the positioning template were accommodated to the stereolithographic model as the surgical template. Results. Surgery was performed accurately according to the templates. All the fibula flaps survived. The appearance and occlusion of the patients were satisfactory. Conclusions. With preoperative virtual planning, the spatial relationship of the mandible and the fibula graft can be planned individually, which helps achieve optimum appearance and occlusion relationship. © 2012 Elsevier Inc. All rights reserved.","author":[{"dropping-particle":"Sen","family":"Zheng","given":"Guang","non-dropping-particle":"","parse-names":false,"suffix":""},{"dropping-particle":"","family":"Su","given":"Yu Xiong","non-dropping-particle":"","parse-names":false,"suffix":""},{"dropping-particle":"","family":"Liao","given":"Gui Qing","non-dropping-particle":"","parse-names":false,"suffix":""},{"dropping-particle":"","family":"Chen","given":"Zhuo Fan","non-dropping-particle":"","parse-names":false,"suffix":""},{"dropping-particle":"","family":"Wang","given":"Lin","non-dropping-particle":"","parse-names":false,"suffix":""},{"dropping-particle":"","family":"Jiao","given":"Pei Feng","non-dropping-particle":"","parse-names":false,"suffix":""},{"dropping-particle":"","family":"Liu","given":"Hai Chao","non-dropping-particle":"","parse-names":false,"suffix":""},{"dropping-particle":"","family":"Zhong","given":"Yun Qi","non-dropping-particle":"","parse-names":false,"suffix":""},{"dropping-particle":"","family":"Zhang","given":"Tong Han","non-dropping-particle":"","parse-names":false,"suffix":""},{"dropping-particle":"","family":"Liang","given":"Yu Jie","non-dropping-particle":"","parse-names":false,"suffix":""}],"container-title":"Oral Surgery, Oral Medicine, Oral Pathology and Oral Radiology","id":"ITEM-2","issue":"5","issued":{"date-parts":[["2012"]]},"page":"604-611","title":"Mandible reconstruction assisted by preoperative virtual surgical simulation","type":"article-journal","volume":"113"},"uris":["http://www.mendeley.com/documents/?uuid=665ee71e-be02-4749-bd0b-0282157356c4"]}],"mendeley":{"formattedCitation":"&lt;sup&gt;4,5&lt;/sup&gt;","plainTextFormattedCitation":"4,5","previouslyFormattedCitation":"&lt;sup&gt;4,5&lt;/sup&gt;"},"properties":{"noteIndex":0},"schema":"https://github.com/citation-style-language/schema/raw/master/csl-citation.json"}</w:instrText>
      </w:r>
      <w:r w:rsidRPr="00DB7532">
        <w:rPr>
          <w:rFonts w:ascii="Times New Roman" w:hAnsi="Times New Roman"/>
          <w:sz w:val="24"/>
          <w:szCs w:val="24"/>
        </w:rPr>
        <w:fldChar w:fldCharType="separate"/>
      </w:r>
      <w:r w:rsidR="0069179E" w:rsidRPr="0069179E">
        <w:rPr>
          <w:rFonts w:ascii="Times New Roman" w:hAnsi="Times New Roman"/>
          <w:noProof/>
          <w:sz w:val="24"/>
          <w:szCs w:val="24"/>
          <w:vertAlign w:val="superscript"/>
        </w:rPr>
        <w:t>4,5</w:t>
      </w:r>
      <w:r w:rsidRPr="00DB7532">
        <w:rPr>
          <w:rFonts w:ascii="Times New Roman" w:hAnsi="Times New Roman"/>
          <w:sz w:val="24"/>
          <w:szCs w:val="24"/>
        </w:rPr>
        <w:fldChar w:fldCharType="end"/>
      </w:r>
      <w:r w:rsidR="0069179E">
        <w:rPr>
          <w:rFonts w:ascii="Times New Roman" w:hAnsi="Times New Roman"/>
          <w:sz w:val="24"/>
          <w:szCs w:val="24"/>
        </w:rPr>
        <w:t xml:space="preserve"> </w:t>
      </w:r>
      <w:r w:rsidR="0069179E" w:rsidRPr="0069179E">
        <w:rPr>
          <w:rFonts w:ascii="Times New Roman" w:hAnsi="Times New Roman"/>
          <w:sz w:val="24"/>
          <w:szCs w:val="24"/>
        </w:rPr>
        <w:t>The goal in all of these pat</w:t>
      </w:r>
      <w:r w:rsidR="0069179E">
        <w:rPr>
          <w:rFonts w:ascii="Times New Roman" w:hAnsi="Times New Roman"/>
          <w:sz w:val="24"/>
          <w:szCs w:val="24"/>
        </w:rPr>
        <w:t xml:space="preserve">ients is to not only resect the </w:t>
      </w:r>
      <w:r w:rsidR="0069179E" w:rsidRPr="0069179E">
        <w:rPr>
          <w:rFonts w:ascii="Times New Roman" w:hAnsi="Times New Roman"/>
          <w:sz w:val="24"/>
          <w:szCs w:val="24"/>
        </w:rPr>
        <w:t>tumor but to provide an ort</w:t>
      </w:r>
      <w:r w:rsidR="0069179E">
        <w:rPr>
          <w:rFonts w:ascii="Times New Roman" w:hAnsi="Times New Roman"/>
          <w:sz w:val="24"/>
          <w:szCs w:val="24"/>
        </w:rPr>
        <w:t>hognathically ideal reconstruc</w:t>
      </w:r>
      <w:r w:rsidR="0069179E" w:rsidRPr="0069179E">
        <w:rPr>
          <w:rFonts w:ascii="Times New Roman" w:hAnsi="Times New Roman"/>
          <w:sz w:val="24"/>
          <w:szCs w:val="24"/>
        </w:rPr>
        <w:t>tion</w:t>
      </w:r>
      <w:r w:rsidR="0069179E">
        <w:rPr>
          <w:rFonts w:ascii="Times New Roman" w:hAnsi="Times New Roman"/>
          <w:sz w:val="24"/>
          <w:szCs w:val="24"/>
        </w:rPr>
        <w:t>.</w:t>
      </w:r>
      <w:r w:rsidR="0069179E">
        <w:rPr>
          <w:rFonts w:ascii="Times New Roman" w:hAnsi="Times New Roman"/>
          <w:sz w:val="24"/>
          <w:szCs w:val="24"/>
        </w:rPr>
        <w:fldChar w:fldCharType="begin" w:fldLock="1"/>
      </w:r>
      <w:r w:rsidR="00E200F6">
        <w:rPr>
          <w:rFonts w:ascii="Times New Roman" w:hAnsi="Times New Roman"/>
          <w:sz w:val="24"/>
          <w:szCs w:val="24"/>
        </w:rPr>
        <w:instrText>ADDIN CSL_CITATION {"citationItems":[{"id":"ITEM-1","itemData":{"DOI":"10.1055/s-0032-1331144","ISBN":"0743-684X","ISSN":"0743684X","PMID":"23277406","abstract":"BACKGROUND: The authors describe our current practice of computer-aided virtual planned and pre-executed surgeries using microvascular free tissue transfer with immediate placement of implants and dental prosthetics.\\n\\nMETHODS: All patients with ameloblastomas treated at New York University (NYU) Medical Center during a 10-year period from September 2001 to December 2011 were identified. Of the 38 (36 mandible/2 maxilla) patients that were treated in this time period, 20 were identified with advanced disease (giant ameloblastoma) requiring aggressive resection. Reconstruction of the resultant defects utilized microvascular free tissue transfer with an osseocutaneous fibular flap in all 20 of these patients.\\n\\nRESULTS: Of the patients reconstructed with free vascularized tissue transfer, 35% (7/20) developed complications. There were two complete flap failures with consequent contralateral fibula flap placement. Sixteen patients to date have undergone placement of endosteal implants for complete dental rehabilitation, nine of which received immediate placement of the implants at the time of the free flap reconstruction. The three most recent patients received immediate placement of dental implants at the time of microvascular free tissue transfer as well as concurrent placement of dental prosthesis.\\n\\nCONCLUSIONS: To our knowledge, this patient cohort represents the largest series of comprehensive computer aided free-flap reconstruction with dental restoration for giant type ameloblastoma.","author":[{"dropping-particle":"","family":"Broer","given":"P. Niclas","non-dropping-particle":"","parse-names":false,"suffix":""},{"dropping-particle":"","family":"Tanna","given":"Neil","non-dropping-particle":"","parse-names":false,"suffix":""},{"dropping-particle":"","family":"Franco","given":"Peter B.","non-dropping-particle":"","parse-names":false,"suffix":""},{"dropping-particle":"","family":"Thanik","given":"Vishal D.","non-dropping-particle":"","parse-names":false,"suffix":""},{"dropping-particle":"","family":"Levine","given":"Steven M.","non-dropping-particle":"","parse-names":false,"suffix":""},{"dropping-particle":"","family":"Garfein","given":"Evan S.","non-dropping-particle":"","parse-names":false,"suffix":""},{"dropping-particle":"","family":"Saadeh","given":"Pierre B.","non-dropping-particle":"","parse-names":false,"suffix":""},{"dropping-particle":"","family":"Ceradini","given":"Daniel J.","non-dropping-particle":"","parse-names":false,"suffix":""},{"dropping-particle":"","family":"Hirsch","given":"David L.","non-dropping-particle":"","parse-names":false,"suffix":""},{"dropping-particle":"","family":"Levine","given":"Jamie P.","non-dropping-particle":"","parse-names":false,"suffix":""}],"container-title":"Journal of Reconstructive Microsurgery","id":"ITEM-1","issue":"212","issued":{"date-parts":[["2013"]]},"page":"173-180","title":"Ten-year evolution utilizing computer-assisted reconstruction for giant ameloblastoma","type":"article-journal","volume":"29"},"uris":["http://www.mendeley.com/documents/?uuid=37c4427f-8ab1-43a9-b7f8-4ec3031e69bb"]}],"mendeley":{"formattedCitation":"&lt;sup&gt;3&lt;/sup&gt;","plainTextFormattedCitation":"3","previouslyFormattedCitation":"&lt;sup&gt;3&lt;/sup&gt;"},"properties":{"noteIndex":0},"schema":"https://github.com/citation-style-language/schema/raw/master/csl-citation.json"}</w:instrText>
      </w:r>
      <w:r w:rsidR="0069179E">
        <w:rPr>
          <w:rFonts w:ascii="Times New Roman" w:hAnsi="Times New Roman"/>
          <w:sz w:val="24"/>
          <w:szCs w:val="24"/>
        </w:rPr>
        <w:fldChar w:fldCharType="separate"/>
      </w:r>
      <w:r w:rsidR="0069179E" w:rsidRPr="0069179E">
        <w:rPr>
          <w:rFonts w:ascii="Times New Roman" w:hAnsi="Times New Roman"/>
          <w:noProof/>
          <w:sz w:val="24"/>
          <w:szCs w:val="24"/>
          <w:vertAlign w:val="superscript"/>
        </w:rPr>
        <w:t>3</w:t>
      </w:r>
      <w:r w:rsidR="0069179E">
        <w:rPr>
          <w:rFonts w:ascii="Times New Roman" w:hAnsi="Times New Roman"/>
          <w:sz w:val="24"/>
          <w:szCs w:val="24"/>
        </w:rPr>
        <w:fldChar w:fldCharType="end"/>
      </w:r>
    </w:p>
    <w:p w:rsidR="00024D2A" w:rsidRDefault="00164D9F" w:rsidP="00164D9F">
      <w:pPr>
        <w:spacing w:after="0" w:line="360" w:lineRule="auto"/>
        <w:jc w:val="both"/>
        <w:rPr>
          <w:rFonts w:ascii="Times New Roman" w:hAnsi="Times New Roman" w:cs="Times New Roman"/>
          <w:sz w:val="24"/>
          <w:szCs w:val="24"/>
        </w:rPr>
      </w:pPr>
      <w:r w:rsidRPr="00164D9F">
        <w:rPr>
          <w:rFonts w:ascii="Times New Roman" w:hAnsi="Times New Roman" w:cs="Times New Roman"/>
          <w:sz w:val="24"/>
          <w:szCs w:val="24"/>
        </w:rPr>
        <w:t xml:space="preserve">Without proper preoperative  planning, surgery result may have risk of failure such as plate or bone expose, reconstruction plate fracture, screw loosening etc. Preoperative planning need to be carefully planned to minimize the risk of failure, </w:t>
      </w:r>
      <w:r w:rsidRPr="00164D9F">
        <w:rPr>
          <w:rFonts w:ascii="Times New Roman" w:hAnsi="Times New Roman" w:cs="Times New Roman"/>
          <w:sz w:val="24"/>
          <w:szCs w:val="24"/>
          <w:lang w:val="en-US"/>
        </w:rPr>
        <w:t>To accommodate the need for precision preoperative planning, surgeons frequently need guidance such as a 3-dimensional (3D) model to display complex cranial structures</w:t>
      </w:r>
      <w:r w:rsidR="003C0F16">
        <w:rPr>
          <w:rFonts w:ascii="Times New Roman" w:hAnsi="Times New Roman" w:cs="Times New Roman"/>
          <w:sz w:val="24"/>
          <w:szCs w:val="24"/>
        </w:rPr>
        <w:t>.</w:t>
      </w:r>
      <w:r w:rsidR="00AE1B83">
        <w:rPr>
          <w:rFonts w:ascii="Times New Roman" w:hAnsi="Times New Roman" w:cs="Times New Roman"/>
          <w:sz w:val="24"/>
          <w:szCs w:val="24"/>
          <w:lang w:val="en-US"/>
        </w:rPr>
        <w:fldChar w:fldCharType="begin" w:fldLock="1"/>
      </w:r>
      <w:r w:rsidR="0069179E">
        <w:rPr>
          <w:rFonts w:ascii="Times New Roman" w:hAnsi="Times New Roman" w:cs="Times New Roman"/>
          <w:sz w:val="24"/>
          <w:szCs w:val="24"/>
          <w:lang w:val="en-US"/>
        </w:rPr>
        <w:instrText>ADDIN CSL_CITATION {"citationItems":[{"id":"ITEM-1","itemData":{"DOI":"10.1016/j.jcms.2012.02.019","ISBN":"1878-4119 (Electronic)\\n1010-5182 (Linking)","ISSN":"10105182","PMID":"22507297","abstract":"Objective: Due to the increase in the number and complexity of surgical procedures, available to craniomaxillofacial surgeons, allied to the rapid progress of technological developments, the use and production of 3D models has become important, especially for planning complex cases. The radiation exposure of additional CT based examinations is always subject to debate, so the feasibility of producing 3D models for surgical planning based on MRI imaging has been raised. Material and methods: 12 male and 3 female patients (n = 15) between 47 and 84 years of age (mean age = 65) were selected in a prospective study. Both magnetic resonance and computed tomography data sets of the facial bones were collected. Two milled models per patient were prepared: one based on the MRI scan and one based on the CT scan. The milled models were compared in a coordinative surveying procedure within 7 representative distances using a tentative measurement method. Results: Difference values between CT and MRI based models ranged from 0.1 mm to 5.9 mm. On average MRI based models were smaller by 0.381 mm (SD 1.176 mm) than those on CT based. The accuracy of models based on MRI data was similar to those based on CT data. MRI based three dimensional milled models provide precise structure accuracy. © 2011 European Association for Cranio-Maxillo-Facial Surgery.","author":[{"dropping-particle":"","family":"Reinbacher","given":"Knut E.","non-dropping-particle":"","parse-names":false,"suffix":""},{"dropping-particle":"","family":"Wallner","given":"Jürgen","non-dropping-particle":"","parse-names":false,"suffix":""},{"dropping-particle":"","family":"Kärcher","given":"Hans","non-dropping-particle":"","parse-names":false,"suffix":""},{"dropping-particle":"","family":"Pau","given":"Mauro","non-dropping-particle":"","parse-names":false,"suffix":""},{"dropping-particle":"","family":"Quehenberger","given":"Franz","non-dropping-particle":"","parse-names":false,"suffix":""},{"dropping-particle":"","family":"Feichtinger","given":"Matthias","non-dropping-particle":"","parse-names":false,"suffix":""}],"container-title":"Journal of Cranio-Maxillofacial Surgery","id":"ITEM-1","issue":"8","issued":{"date-parts":[["2012"]]},"page":"e419-e425","publisher":"Elsevier Ltd","title":"Three dimensional comparative measurement of polyurethane milled skull models based on CT and MRI data sets","type":"article-journal","volume":"40"},"uris":["http://www.mendeley.com/documents/?uuid=b0eac056-7e97-42bc-bfe3-48773730bac6"]},{"id":"ITEM-2","itemData":{"DOI":"10.1016/j.jcms.2013.10.001","ISSN":"18784119","PMID":"24268714","abstract":"Introduction The process of fabricating physical medical skull models requires many steps, each of which is a potential source of geometric error. The aim of this study was to demonstrate inaccuracies and differences caused by DICOM to STL conversion in additively manufactured medical skull models. Material and methods Three different institutes were requested to perform an automatic reconstruction from an identical DICOM data set of a patients undergoing tumour surgery into an STL file format using their software of preference. The acquired digitized STL data sets were assessed and compared and subsequently used to fabricate physical medical skull models. The three fabricated skull models were then scanned, and differences in the model geometries were assessed using established CAD inspection software methods. Results A large variation was noted in size and anatomical geometries of the three physical skull models fabricated from an identical (or \"a single\") DICOM data set. Conclusions A medical skull model of the same individual can vary markedly depending on the DICOM to STL conversion software and the technical parameters used. Clinicians should be aware of this inaccuracy in certain applications. © 2013 European Association for Cranio-Maxillo-Facial Surgery. Published by Elsevier Ltd. All rights reserved.","author":[{"dropping-particle":"","family":"Huotilainen","given":"Eero","non-dropping-particle":"","parse-names":false,"suffix":""},{"dropping-particle":"","family":"Jaanimets","given":"Risto","non-dropping-particle":"","parse-names":false,"suffix":""},{"dropping-particle":"","family":"Valášek","given":"Jiří","non-dropping-particle":"","parse-names":false,"suffix":""},{"dropping-particle":"","family":"Marcián","given":"Petr","non-dropping-particle":"","parse-names":false,"suffix":""},{"dropping-particle":"","family":"Salmi","given":"Mika","non-dropping-particle":"","parse-names":false,"suffix":""},{"dropping-particle":"","family":"Tuomi","given":"Jukka","non-dropping-particle":"","parse-names":false,"suffix":""},{"dropping-particle":"","family":"Mäkitie","given":"Antti","non-dropping-particle":"","parse-names":false,"suffix":""},{"dropping-particle":"","family":"Wolff","given":"Jan","non-dropping-particle":"","parse-names":false,"suffix":""}],"container-title":"Journal of Cranio-Maxillofacial Surgery","id":"ITEM-2","issued":{"date-parts":[["2014"]]},"page":"259-265","title":"Inaccuracies in additive manufactured medical skull models caused by the DICOM to STL conversion process","type":"article-journal","volume":"42"},"uris":["http://www.mendeley.com/documents/?uuid=fb104f59-e41d-4324-b80c-b734d9909e40"]}],"mendeley":{"formattedCitation":"&lt;sup&gt;6,7&lt;/sup&gt;","plainTextFormattedCitation":"6,7","previouslyFormattedCitation":"&lt;sup&gt;6,7&lt;/sup&gt;"},"properties":{"noteIndex":0},"schema":"https://github.com/citation-style-language/schema/raw/master/csl-citation.json"}</w:instrText>
      </w:r>
      <w:r w:rsidR="00AE1B83">
        <w:rPr>
          <w:rFonts w:ascii="Times New Roman" w:hAnsi="Times New Roman" w:cs="Times New Roman"/>
          <w:sz w:val="24"/>
          <w:szCs w:val="24"/>
          <w:lang w:val="en-US"/>
        </w:rPr>
        <w:fldChar w:fldCharType="separate"/>
      </w:r>
      <w:r w:rsidR="0069179E" w:rsidRPr="0069179E">
        <w:rPr>
          <w:rFonts w:ascii="Times New Roman" w:hAnsi="Times New Roman" w:cs="Times New Roman"/>
          <w:noProof/>
          <w:sz w:val="24"/>
          <w:szCs w:val="24"/>
          <w:vertAlign w:val="superscript"/>
          <w:lang w:val="en-US"/>
        </w:rPr>
        <w:t>6,7</w:t>
      </w:r>
      <w:r w:rsidR="00AE1B83">
        <w:rPr>
          <w:rFonts w:ascii="Times New Roman" w:hAnsi="Times New Roman" w:cs="Times New Roman"/>
          <w:sz w:val="24"/>
          <w:szCs w:val="24"/>
          <w:lang w:val="en-US"/>
        </w:rPr>
        <w:fldChar w:fldCharType="end"/>
      </w:r>
      <w:r w:rsidRPr="00164D9F">
        <w:rPr>
          <w:rFonts w:ascii="Times New Roman" w:hAnsi="Times New Roman" w:cs="Times New Roman"/>
          <w:sz w:val="24"/>
          <w:szCs w:val="24"/>
          <w:lang w:val="en-US"/>
        </w:rPr>
        <w:t xml:space="preserve"> Over the last decade, 3D models have been employed wi</w:t>
      </w:r>
      <w:r w:rsidR="00AE1B83">
        <w:rPr>
          <w:rFonts w:ascii="Times New Roman" w:hAnsi="Times New Roman" w:cs="Times New Roman"/>
          <w:sz w:val="24"/>
          <w:szCs w:val="24"/>
          <w:lang w:val="en-US"/>
        </w:rPr>
        <w:t>dely in maxillofacial surgery</w:t>
      </w:r>
      <w:r w:rsidR="003C0F16">
        <w:rPr>
          <w:rFonts w:ascii="Times New Roman" w:hAnsi="Times New Roman" w:cs="Times New Roman"/>
          <w:sz w:val="24"/>
          <w:szCs w:val="24"/>
        </w:rPr>
        <w:t>.</w:t>
      </w:r>
      <w:r w:rsidR="00AE1B83">
        <w:rPr>
          <w:rFonts w:ascii="Times New Roman" w:hAnsi="Times New Roman" w:cs="Times New Roman"/>
          <w:sz w:val="24"/>
          <w:szCs w:val="24"/>
          <w:lang w:val="en-US"/>
        </w:rPr>
        <w:fldChar w:fldCharType="begin" w:fldLock="1"/>
      </w:r>
      <w:r w:rsidR="0069179E">
        <w:rPr>
          <w:rFonts w:ascii="Times New Roman" w:hAnsi="Times New Roman" w:cs="Times New Roman"/>
          <w:sz w:val="24"/>
          <w:szCs w:val="24"/>
          <w:lang w:val="en-US"/>
        </w:rPr>
        <w:instrText>ADDIN CSL_CITATION {"citationItems":[{"id":"ITEM-1","itemData":{"DOI":"10.1016/j.compind.2009.09.005","ISBN":"0166-3615","ISSN":"01663615","abstract":"This paper presents a simple process to construct 3D rapid prototyping (RP) physical models for computer tomography (CT) medical images segmentation. The use of stereolithography (STL) triangular meshes as a basis for RP construction facilitates the simplification of the process of converting CT images to an RP model. This is achieved by constructing the STL triangular meshes directly from data points without having to draw the curve model first. The grey prediction algorithm is used to sort contour point data in each layer of the medical image. The contour difference detection operation is used to sequence the points for each layer. The 3D STL meshes are then constructed by this proposed layer-by-layer sequence meshes algorithm to build the STL file. Once this STL file is saved, a 3D physical model of the medical image can be fabricated by RP manufacturing, and its virtual reality model can also be presented for visualization. CT images of a human skull and femur bone were used as the case studies for the construction of the 3D solid model with medical images. The STL models generated using this new methodology were compared to commercial computer-aided design (CAD) models. The results of this comparative analysis show that this new methodology is statistically comparable to that of the CAD software. The results of this research are therefore clinically reliable in reconstructing 3D bio-CAD models for CT medical images. ?? 2009 Elsevier B.V. All rights reserved.","author":[{"dropping-particle":"","family":"Wang","given":"Chung Shing","non-dropping-particle":"","parse-names":false,"suffix":""},{"dropping-particle":"","family":"Wang","given":"Wei Hua a","non-dropping-particle":"","parse-names":false,"suffix":""},{"dropping-particle":"","family":"Lin","given":"Man Ching","non-dropping-particle":"","parse-names":false,"suffix":""}],"container-title":"Computers in Industry","id":"ITEM-1","issue":"3","issued":{"date-parts":[["2010"]]},"page":"187-197","publisher":"Elsevier B.V.","title":"STL rapid prototyping bio-CAD model for CT medical image segmentation","type":"article-journal","volume":"61"},"uris":["http://www.mendeley.com/documents/?uuid=e7fb1bd2-7a82-4161-aec6-67727535d65f"]}],"mendeley":{"formattedCitation":"&lt;sup&gt;8&lt;/sup&gt;","plainTextFormattedCitation":"8","previouslyFormattedCitation":"&lt;sup&gt;8&lt;/sup&gt;"},"properties":{"noteIndex":0},"schema":"https://github.com/citation-style-language/schema/raw/master/csl-citation.json"}</w:instrText>
      </w:r>
      <w:r w:rsidR="00AE1B83">
        <w:rPr>
          <w:rFonts w:ascii="Times New Roman" w:hAnsi="Times New Roman" w:cs="Times New Roman"/>
          <w:sz w:val="24"/>
          <w:szCs w:val="24"/>
          <w:lang w:val="en-US"/>
        </w:rPr>
        <w:fldChar w:fldCharType="separate"/>
      </w:r>
      <w:r w:rsidR="0069179E" w:rsidRPr="0069179E">
        <w:rPr>
          <w:rFonts w:ascii="Times New Roman" w:hAnsi="Times New Roman" w:cs="Times New Roman"/>
          <w:noProof/>
          <w:sz w:val="24"/>
          <w:szCs w:val="24"/>
          <w:vertAlign w:val="superscript"/>
          <w:lang w:val="en-US"/>
        </w:rPr>
        <w:t>8</w:t>
      </w:r>
      <w:r w:rsidR="00AE1B83">
        <w:rPr>
          <w:rFonts w:ascii="Times New Roman" w:hAnsi="Times New Roman" w:cs="Times New Roman"/>
          <w:sz w:val="24"/>
          <w:szCs w:val="24"/>
          <w:lang w:val="en-US"/>
        </w:rPr>
        <w:fldChar w:fldCharType="end"/>
      </w:r>
      <w:r w:rsidRPr="00164D9F">
        <w:rPr>
          <w:rFonts w:ascii="Times New Roman" w:hAnsi="Times New Roman" w:cs="Times New Roman"/>
          <w:sz w:val="24"/>
          <w:szCs w:val="24"/>
          <w:lang w:val="en-US"/>
        </w:rPr>
        <w:t xml:space="preserve"> This has tended to concentrate on the reproduction of exact physical replicas of patients’ skeletal anatomy, which surgeons and prosthetic experts use to help plan reconstructive surgery and prosthetic rehabilitation</w:t>
      </w:r>
      <w:r w:rsidR="00AE1B83">
        <w:rPr>
          <w:rFonts w:ascii="Times New Roman" w:hAnsi="Times New Roman" w:cs="Times New Roman"/>
          <w:sz w:val="24"/>
          <w:szCs w:val="24"/>
          <w:lang w:val="en-US"/>
        </w:rPr>
        <w:fldChar w:fldCharType="begin" w:fldLock="1"/>
      </w:r>
      <w:r w:rsidR="0069179E">
        <w:rPr>
          <w:rFonts w:ascii="Times New Roman" w:hAnsi="Times New Roman" w:cs="Times New Roman"/>
          <w:sz w:val="24"/>
          <w:szCs w:val="24"/>
          <w:lang w:val="en-US"/>
        </w:rPr>
        <w:instrText>ADDIN CSL_CITATION {"citationItems":[{"id":"ITEM-1","itemData":{"DOI":"10.1186/1758-3284-3-45","ISBN":"1758-3284 (Electronic)\\r1758-3284 (Linking)","ISSN":"17583284","PMID":"21968330","abstract":"OBJECTIVES: Reconstruction of large mandiblular defects following ablative oncologic surgery could be done by using vascularized bone transfer or, more often, primarily with simultaneous or delayed bone grafting, using load bearing reconstruction plates. Bending of these reconstruction plates is typically directed along the outer contour of the original mandible. Simultaneously or in a second operation vascularized or non-vascularized bone is fixed to the reconstruction plate. However, the prosthodontic-driven backward planning to ease bony reconstruction of the mandible in terms of dental rehabilitation using implant-retained overdentures might be an eligible solution. The purpose of this work was to develop, establish and clinically evaluate a novel 3D planning procedure for mandibular reconstruction.\\n\\nMATERIALS AND METHODS: Three patients with tumors involving the mandible, which included squamous cell carcinoma in the floor of the mouth and keratocystic odontogenic tumor, were treated surgically by hemimandibulectomy.\\n\\nRESULTS: In primary alloplastic mandible reconstruction, shape and size of the reconstruction plate could be predefined and prebent prior to surgery.\\n\\nCLINICAL RELEVANCE: This study provides modern treatment strategies for mandibular reconstruction.","author":[{"dropping-particle":"","family":"Essig","given":"Harald","non-dropping-particle":"","parse-names":false,"suffix":""},{"dropping-particle":"","family":"Rana","given":"Majeed","non-dropping-particle":"","parse-names":false,"suffix":""},{"dropping-particle":"","family":"Kokemueller","given":"Horst","non-dropping-particle":"","parse-names":false,"suffix":""},{"dropping-particle":"","family":"See","given":"Constantin","non-dropping-particle":"Von","parse-names":false,"suffix":""},{"dropping-particle":"","family":"Ruecker","given":"Martin","non-dropping-particle":"","parse-names":false,"suffix":""},{"dropping-particle":"","family":"Tavassol","given":"Frank","non-dropping-particle":"","parse-names":false,"suffix":""},{"dropping-particle":"","family":"Gellrich","given":"Nils Claudius","non-dropping-particle":"","parse-names":false,"suffix":""}],"container-title":"Head and Neck Oncology","id":"ITEM-1","issue":"1","issued":{"date-parts":[["2011"]]},"page":"45","publisher":"BioMed Central Ltd","title":"Pre-operative planning for mandibular reconstruction - A full digital planning workflow resulting in a patient specific reconstruction","type":"article-journal","volume":"3"},"uris":["http://www.mendeley.com/documents/?uuid=babc05f6-5521-44d9-9989-5b32fbb2c2fd"]}],"mendeley":{"formattedCitation":"&lt;sup&gt;9&lt;/sup&gt;","plainTextFormattedCitation":"9","previouslyFormattedCitation":"&lt;sup&gt;9&lt;/sup&gt;"},"properties":{"noteIndex":0},"schema":"https://github.com/citation-style-language/schema/raw/master/csl-citation.json"}</w:instrText>
      </w:r>
      <w:r w:rsidR="00AE1B83">
        <w:rPr>
          <w:rFonts w:ascii="Times New Roman" w:hAnsi="Times New Roman" w:cs="Times New Roman"/>
          <w:sz w:val="24"/>
          <w:szCs w:val="24"/>
          <w:lang w:val="en-US"/>
        </w:rPr>
        <w:fldChar w:fldCharType="separate"/>
      </w:r>
      <w:r w:rsidR="0069179E" w:rsidRPr="0069179E">
        <w:rPr>
          <w:rFonts w:ascii="Times New Roman" w:hAnsi="Times New Roman" w:cs="Times New Roman"/>
          <w:noProof/>
          <w:sz w:val="24"/>
          <w:szCs w:val="24"/>
          <w:vertAlign w:val="superscript"/>
          <w:lang w:val="en-US"/>
        </w:rPr>
        <w:t>9</w:t>
      </w:r>
      <w:r w:rsidR="00AE1B83">
        <w:rPr>
          <w:rFonts w:ascii="Times New Roman" w:hAnsi="Times New Roman" w:cs="Times New Roman"/>
          <w:sz w:val="24"/>
          <w:szCs w:val="24"/>
          <w:lang w:val="en-US"/>
        </w:rPr>
        <w:fldChar w:fldCharType="end"/>
      </w:r>
      <w:r w:rsidRPr="00164D9F">
        <w:rPr>
          <w:rFonts w:ascii="Times New Roman" w:hAnsi="Times New Roman" w:cs="Times New Roman"/>
          <w:sz w:val="24"/>
          <w:szCs w:val="24"/>
          <w:lang w:val="en-US"/>
        </w:rPr>
        <w:t>.</w:t>
      </w:r>
      <w:r w:rsidRPr="00164D9F">
        <w:rPr>
          <w:rFonts w:ascii="Times New Roman" w:hAnsi="Times New Roman" w:cs="Times New Roman"/>
          <w:sz w:val="24"/>
          <w:szCs w:val="24"/>
        </w:rPr>
        <w:t xml:space="preserve"> </w:t>
      </w:r>
    </w:p>
    <w:p w:rsidR="00397820" w:rsidRPr="00DB7532" w:rsidRDefault="00397820" w:rsidP="000567CC">
      <w:pPr>
        <w:spacing w:line="360" w:lineRule="auto"/>
        <w:jc w:val="both"/>
        <w:rPr>
          <w:rFonts w:ascii="Times New Roman" w:hAnsi="Times New Roman"/>
          <w:sz w:val="24"/>
          <w:szCs w:val="24"/>
        </w:rPr>
      </w:pPr>
      <w:r>
        <w:rPr>
          <w:rFonts w:ascii="Times New Roman" w:hAnsi="Times New Roman"/>
          <w:sz w:val="24"/>
          <w:szCs w:val="24"/>
        </w:rPr>
        <w:t xml:space="preserve">Before the 3D model era, using only </w:t>
      </w:r>
      <w:r w:rsidRPr="00D257A7">
        <w:rPr>
          <w:rFonts w:ascii="Times New Roman" w:hAnsi="Times New Roman"/>
          <w:sz w:val="24"/>
          <w:szCs w:val="24"/>
        </w:rPr>
        <w:t>r</w:t>
      </w:r>
      <w:r w:rsidRPr="00DB7532">
        <w:rPr>
          <w:rFonts w:ascii="Times New Roman" w:hAnsi="Times New Roman"/>
          <w:sz w:val="24"/>
          <w:szCs w:val="24"/>
        </w:rPr>
        <w:t>adiographic imaging modality</w:t>
      </w:r>
      <w:r w:rsidR="00A3186A">
        <w:rPr>
          <w:rFonts w:ascii="Times New Roman" w:hAnsi="Times New Roman"/>
          <w:sz w:val="24"/>
          <w:szCs w:val="24"/>
        </w:rPr>
        <w:t xml:space="preserve"> such as Plain X-ray photo/CT Scan/MRI or CBCT for region </w:t>
      </w:r>
      <w:r w:rsidRPr="00DB7532">
        <w:rPr>
          <w:rFonts w:ascii="Times New Roman" w:hAnsi="Times New Roman"/>
          <w:sz w:val="24"/>
          <w:szCs w:val="24"/>
        </w:rPr>
        <w:t xml:space="preserve">of </w:t>
      </w:r>
      <w:r w:rsidRPr="00D257A7">
        <w:rPr>
          <w:rFonts w:ascii="Times New Roman" w:hAnsi="Times New Roman"/>
          <w:sz w:val="24"/>
          <w:szCs w:val="24"/>
        </w:rPr>
        <w:t>t</w:t>
      </w:r>
      <w:r>
        <w:rPr>
          <w:rFonts w:ascii="Times New Roman" w:hAnsi="Times New Roman"/>
          <w:sz w:val="24"/>
          <w:szCs w:val="24"/>
        </w:rPr>
        <w:t xml:space="preserve">he </w:t>
      </w:r>
      <w:r w:rsidRPr="00DB7532">
        <w:rPr>
          <w:rFonts w:ascii="Times New Roman" w:hAnsi="Times New Roman"/>
          <w:sz w:val="24"/>
          <w:szCs w:val="24"/>
        </w:rPr>
        <w:t xml:space="preserve">mandible and surrounding tissue is </w:t>
      </w:r>
      <w:r>
        <w:rPr>
          <w:rFonts w:ascii="Times New Roman" w:hAnsi="Times New Roman"/>
          <w:sz w:val="24"/>
          <w:szCs w:val="24"/>
        </w:rPr>
        <w:t>essential</w:t>
      </w:r>
      <w:r w:rsidRPr="00DB7532">
        <w:rPr>
          <w:rFonts w:ascii="Times New Roman" w:hAnsi="Times New Roman"/>
          <w:sz w:val="24"/>
          <w:szCs w:val="24"/>
        </w:rPr>
        <w:t xml:space="preserve"> to decide the cutting margin, free tumour margin, choice of </w:t>
      </w:r>
      <w:r w:rsidRPr="00D257A7">
        <w:rPr>
          <w:rFonts w:ascii="Times New Roman" w:hAnsi="Times New Roman"/>
          <w:sz w:val="24"/>
          <w:szCs w:val="24"/>
        </w:rPr>
        <w:t>th</w:t>
      </w:r>
      <w:r>
        <w:rPr>
          <w:rFonts w:ascii="Times New Roman" w:hAnsi="Times New Roman"/>
          <w:sz w:val="24"/>
          <w:szCs w:val="24"/>
        </w:rPr>
        <w:t xml:space="preserve">e </w:t>
      </w:r>
      <w:r w:rsidRPr="00DB7532">
        <w:rPr>
          <w:rFonts w:ascii="Times New Roman" w:hAnsi="Times New Roman"/>
          <w:sz w:val="24"/>
          <w:szCs w:val="24"/>
        </w:rPr>
        <w:t xml:space="preserve">plate, measurement of </w:t>
      </w:r>
      <w:r w:rsidRPr="00D257A7">
        <w:rPr>
          <w:rFonts w:ascii="Times New Roman" w:hAnsi="Times New Roman"/>
          <w:sz w:val="24"/>
          <w:szCs w:val="24"/>
        </w:rPr>
        <w:t>th</w:t>
      </w:r>
      <w:r>
        <w:rPr>
          <w:rFonts w:ascii="Times New Roman" w:hAnsi="Times New Roman"/>
          <w:sz w:val="24"/>
          <w:szCs w:val="24"/>
        </w:rPr>
        <w:t xml:space="preserve">e </w:t>
      </w:r>
      <w:r w:rsidRPr="00DB7532">
        <w:rPr>
          <w:rFonts w:ascii="Times New Roman" w:hAnsi="Times New Roman"/>
          <w:sz w:val="24"/>
          <w:szCs w:val="24"/>
        </w:rPr>
        <w:t xml:space="preserve">plate, positioning and shape of </w:t>
      </w:r>
      <w:r w:rsidRPr="00D257A7">
        <w:rPr>
          <w:rFonts w:ascii="Times New Roman" w:hAnsi="Times New Roman"/>
          <w:sz w:val="24"/>
          <w:szCs w:val="24"/>
        </w:rPr>
        <w:t>th</w:t>
      </w:r>
      <w:r>
        <w:rPr>
          <w:rFonts w:ascii="Times New Roman" w:hAnsi="Times New Roman"/>
          <w:sz w:val="24"/>
          <w:szCs w:val="24"/>
        </w:rPr>
        <w:t xml:space="preserve">e </w:t>
      </w:r>
      <w:r w:rsidRPr="00DB7532">
        <w:rPr>
          <w:rFonts w:ascii="Times New Roman" w:hAnsi="Times New Roman"/>
          <w:sz w:val="24"/>
          <w:szCs w:val="24"/>
        </w:rPr>
        <w:t xml:space="preserve">plate, deciding the length of </w:t>
      </w:r>
      <w:r w:rsidRPr="00D257A7">
        <w:rPr>
          <w:rFonts w:ascii="Times New Roman" w:hAnsi="Times New Roman"/>
          <w:sz w:val="24"/>
          <w:szCs w:val="24"/>
        </w:rPr>
        <w:t>the</w:t>
      </w:r>
      <w:r>
        <w:rPr>
          <w:rFonts w:ascii="Times New Roman" w:hAnsi="Times New Roman"/>
          <w:sz w:val="24"/>
          <w:szCs w:val="24"/>
        </w:rPr>
        <w:t xml:space="preserve"> </w:t>
      </w:r>
      <w:r w:rsidRPr="00DB7532">
        <w:rPr>
          <w:rFonts w:ascii="Times New Roman" w:hAnsi="Times New Roman"/>
          <w:sz w:val="24"/>
          <w:szCs w:val="24"/>
        </w:rPr>
        <w:t>screw</w:t>
      </w:r>
      <w:r w:rsidRPr="00D257A7">
        <w:rPr>
          <w:rFonts w:ascii="Times New Roman" w:hAnsi="Times New Roman"/>
          <w:sz w:val="24"/>
          <w:szCs w:val="24"/>
        </w:rPr>
        <w:t>s</w:t>
      </w:r>
      <w:r w:rsidRPr="00DB7532">
        <w:rPr>
          <w:rFonts w:ascii="Times New Roman" w:hAnsi="Times New Roman"/>
          <w:sz w:val="24"/>
          <w:szCs w:val="24"/>
        </w:rPr>
        <w:t xml:space="preserve"> and simulating the end </w:t>
      </w:r>
      <w:r w:rsidRPr="00DB7532">
        <w:rPr>
          <w:rFonts w:ascii="Times New Roman" w:hAnsi="Times New Roman"/>
          <w:sz w:val="24"/>
          <w:szCs w:val="24"/>
        </w:rPr>
        <w:lastRenderedPageBreak/>
        <w:t>result</w:t>
      </w:r>
      <w:r w:rsidR="00444239">
        <w:rPr>
          <w:rFonts w:ascii="Times New Roman" w:hAnsi="Times New Roman"/>
          <w:sz w:val="24"/>
          <w:szCs w:val="24"/>
        </w:rPr>
        <w:t>.</w:t>
      </w:r>
      <w:r>
        <w:rPr>
          <w:rFonts w:ascii="Times New Roman" w:hAnsi="Times New Roman"/>
          <w:sz w:val="24"/>
          <w:szCs w:val="24"/>
        </w:rPr>
        <w:fldChar w:fldCharType="begin" w:fldLock="1"/>
      </w:r>
      <w:r w:rsidR="0069179E">
        <w:rPr>
          <w:rFonts w:ascii="Times New Roman" w:hAnsi="Times New Roman"/>
          <w:sz w:val="24"/>
          <w:szCs w:val="24"/>
        </w:rPr>
        <w:instrText>ADDIN CSL_CITATION {"citationItems":[{"id":"ITEM-1","itemData":{"DOI":"10.1016/j.oooo.2015.05.002","ISSN":"2212-4403","author":[{"dropping-particle":"","family":"Apajalahti","given":"Satu","non-dropping-particle":"","parse-names":false,"suffix":""},{"dropping-particle":"","family":"Kelppe","given":"Jetta","non-dropping-particle":"","parse-names":false,"suffix":""},{"dropping-particle":"","family":"Kontio","given":"Risto","non-dropping-particle":"","parse-names":false,"suffix":""},{"dropping-particle":"","family":"Hagström","given":"Jaana","non-dropping-particle":"","parse-names":false,"suffix":""}],"container-title":"Oral Surgery, Oral Medicine, Oral Pathology, Oral Radiology","id":"ITEM-1","issue":"2","issued":{"date-parts":[["2015"]]},"page":"e118-e130","publisher":"Elsevier Inc.","title":"Imaging characteristics of ameloblastomas and diagnostic value of computed tomography and magnetic resonance imaging in a series of 26 patients","type":"article-journal","volume":"120"},"uris":["http://www.mendeley.com/documents/?uuid=d308beed-79d4-49a7-b9ed-594ea1e12dc8"]}],"mendeley":{"formattedCitation":"&lt;sup&gt;10&lt;/sup&gt;","plainTextFormattedCitation":"10","previouslyFormattedCitation":"&lt;sup&gt;10&lt;/sup&gt;"},"properties":{"noteIndex":0},"schema":"https://github.com/citation-style-language/schema/raw/master/csl-citation.json"}</w:instrText>
      </w:r>
      <w:r>
        <w:rPr>
          <w:rFonts w:ascii="Times New Roman" w:hAnsi="Times New Roman"/>
          <w:sz w:val="24"/>
          <w:szCs w:val="24"/>
        </w:rPr>
        <w:fldChar w:fldCharType="separate"/>
      </w:r>
      <w:r w:rsidR="0069179E" w:rsidRPr="0069179E">
        <w:rPr>
          <w:rFonts w:ascii="Times New Roman" w:hAnsi="Times New Roman"/>
          <w:noProof/>
          <w:sz w:val="24"/>
          <w:szCs w:val="24"/>
          <w:vertAlign w:val="superscript"/>
        </w:rPr>
        <w:t>10</w:t>
      </w:r>
      <w:r>
        <w:rPr>
          <w:rFonts w:ascii="Times New Roman" w:hAnsi="Times New Roman"/>
          <w:sz w:val="24"/>
          <w:szCs w:val="24"/>
        </w:rPr>
        <w:fldChar w:fldCharType="end"/>
      </w:r>
      <w:r w:rsidRPr="00DB7532">
        <w:rPr>
          <w:rFonts w:ascii="Times New Roman" w:hAnsi="Times New Roman"/>
          <w:sz w:val="24"/>
          <w:szCs w:val="24"/>
        </w:rPr>
        <w:t xml:space="preserve"> </w:t>
      </w:r>
      <w:r>
        <w:rPr>
          <w:rFonts w:ascii="Times New Roman" w:hAnsi="Times New Roman"/>
          <w:sz w:val="24"/>
          <w:szCs w:val="24"/>
        </w:rPr>
        <w:t>But then t</w:t>
      </w:r>
      <w:r w:rsidRPr="00DB7532">
        <w:rPr>
          <w:rFonts w:ascii="Times New Roman" w:hAnsi="Times New Roman"/>
          <w:sz w:val="24"/>
          <w:szCs w:val="24"/>
        </w:rPr>
        <w:t xml:space="preserve">he rise of technology in field of radiology </w:t>
      </w:r>
      <w:r w:rsidRPr="00D257A7">
        <w:rPr>
          <w:rFonts w:ascii="Times New Roman" w:hAnsi="Times New Roman"/>
          <w:sz w:val="24"/>
          <w:szCs w:val="24"/>
        </w:rPr>
        <w:t>en</w:t>
      </w:r>
      <w:r>
        <w:rPr>
          <w:rFonts w:ascii="Times New Roman" w:hAnsi="Times New Roman"/>
          <w:sz w:val="24"/>
          <w:szCs w:val="24"/>
        </w:rPr>
        <w:t xml:space="preserve">abled </w:t>
      </w:r>
      <w:r w:rsidRPr="00DB7532">
        <w:rPr>
          <w:rFonts w:ascii="Times New Roman" w:hAnsi="Times New Roman"/>
          <w:sz w:val="24"/>
          <w:szCs w:val="24"/>
        </w:rPr>
        <w:t>imaging that could support the reconstructive mandible surgery</w:t>
      </w:r>
      <w:r w:rsidR="00444239">
        <w:rPr>
          <w:rFonts w:ascii="Times New Roman" w:hAnsi="Times New Roman"/>
          <w:sz w:val="24"/>
          <w:szCs w:val="24"/>
        </w:rPr>
        <w:t>.</w:t>
      </w:r>
      <w:r>
        <w:rPr>
          <w:rFonts w:ascii="Times New Roman" w:hAnsi="Times New Roman"/>
          <w:sz w:val="24"/>
          <w:szCs w:val="24"/>
        </w:rPr>
        <w:fldChar w:fldCharType="begin" w:fldLock="1"/>
      </w:r>
      <w:r w:rsidR="0069179E">
        <w:rPr>
          <w:rFonts w:ascii="Times New Roman" w:hAnsi="Times New Roman"/>
          <w:sz w:val="24"/>
          <w:szCs w:val="24"/>
        </w:rPr>
        <w:instrText>ADDIN CSL_CITATION {"citationItems":[{"id":"ITEM-1","itemData":{"DOI":"10.1016/j.oraloncology.2018.01.002","author":[{"dropping-particle":"","family":"Sa","given":"Ali-farid","non-dropping-particle":"","parse-names":false,"suffix":""},{"dropping-particle":"","family":"Kauke","given":"Martin","non-dropping-particle":"","parse-names":false,"suffix":""},{"dropping-particle":"","family":"Timmer","given":"Marco","non-dropping-particle":"","parse-names":false,"suffix":""},{"dropping-particle":"","family":"Grandoch","given":"Andrea","non-dropping-particle":"","parse-names":false,"suffix":""},{"dropping-particle":"","family":"Nickenig","given":"Hans-joachim","non-dropping-particle":"","parse-names":false,"suffix":""},{"dropping-particle":"","family":"Gültekin","given":"Elif","non-dropping-particle":"","parse-names":false,"suffix":""},{"dropping-particle":"","family":"Büttner","given":"Reinhard","non-dropping-particle":"","parse-names":false,"suffix":""},{"dropping-particle":"","family":"Kreppel","given":"Matthias","non-dropping-particle":"","parse-names":false,"suffix":""},{"dropping-particle":"","family":"Zöller","given":"Joachim","non-dropping-particle":"","parse-names":false,"suffix":""}],"id":"ITEM-1","issue":"November 2017","issued":{"date-parts":[["2018"]]},"page":"16-24","title":"Does volumetric measurement serve as an imaging biomarker for tumor aggressiveness of ameloblastomas ?","type":"article-journal","volume":"78"},"uris":["http://www.mendeley.com/documents/?uuid=ee755d4d-cc0e-4968-99ae-702f46b61da8"]}],"mendeley":{"formattedCitation":"&lt;sup&gt;11&lt;/sup&gt;","plainTextFormattedCitation":"11","previouslyFormattedCitation":"&lt;sup&gt;11&lt;/sup&gt;"},"properties":{"noteIndex":0},"schema":"https://github.com/citation-style-language/schema/raw/master/csl-citation.json"}</w:instrText>
      </w:r>
      <w:r>
        <w:rPr>
          <w:rFonts w:ascii="Times New Roman" w:hAnsi="Times New Roman"/>
          <w:sz w:val="24"/>
          <w:szCs w:val="24"/>
        </w:rPr>
        <w:fldChar w:fldCharType="separate"/>
      </w:r>
      <w:r w:rsidR="0069179E" w:rsidRPr="0069179E">
        <w:rPr>
          <w:rFonts w:ascii="Times New Roman" w:hAnsi="Times New Roman"/>
          <w:noProof/>
          <w:sz w:val="24"/>
          <w:szCs w:val="24"/>
          <w:vertAlign w:val="superscript"/>
        </w:rPr>
        <w:t>11</w:t>
      </w:r>
      <w:r>
        <w:rPr>
          <w:rFonts w:ascii="Times New Roman" w:hAnsi="Times New Roman"/>
          <w:sz w:val="24"/>
          <w:szCs w:val="24"/>
        </w:rPr>
        <w:fldChar w:fldCharType="end"/>
      </w:r>
      <w:r w:rsidR="000567CC">
        <w:rPr>
          <w:rFonts w:ascii="Times New Roman" w:hAnsi="Times New Roman"/>
          <w:sz w:val="24"/>
          <w:szCs w:val="24"/>
        </w:rPr>
        <w:t xml:space="preserve"> Nowadays the popular use of CBCT has been widely used for dentistry especially oral and maxillofacial surgeon, </w:t>
      </w:r>
      <w:r w:rsidR="000567CC" w:rsidRPr="000567CC">
        <w:rPr>
          <w:rFonts w:ascii="Times New Roman" w:hAnsi="Times New Roman"/>
          <w:sz w:val="24"/>
          <w:szCs w:val="24"/>
        </w:rPr>
        <w:t>a conebeam CT scan is c</w:t>
      </w:r>
      <w:r w:rsidR="000567CC">
        <w:rPr>
          <w:rFonts w:ascii="Times New Roman" w:hAnsi="Times New Roman"/>
          <w:sz w:val="24"/>
          <w:szCs w:val="24"/>
        </w:rPr>
        <w:t>ap</w:t>
      </w:r>
      <w:r w:rsidR="000567CC" w:rsidRPr="000567CC">
        <w:rPr>
          <w:rFonts w:ascii="Times New Roman" w:hAnsi="Times New Roman"/>
          <w:sz w:val="24"/>
          <w:szCs w:val="24"/>
        </w:rPr>
        <w:t xml:space="preserve">able of helping reproduce measurements close to those obtained from actual samples; moreover, </w:t>
      </w:r>
      <w:r w:rsidR="000567CC">
        <w:rPr>
          <w:rFonts w:ascii="Times New Roman" w:hAnsi="Times New Roman"/>
          <w:sz w:val="24"/>
          <w:szCs w:val="24"/>
        </w:rPr>
        <w:t>the image</w:t>
      </w:r>
      <w:r w:rsidR="000567CC" w:rsidRPr="000567CC">
        <w:rPr>
          <w:rFonts w:ascii="Times New Roman" w:hAnsi="Times New Roman"/>
          <w:sz w:val="24"/>
          <w:szCs w:val="24"/>
        </w:rPr>
        <w:t xml:space="preserve"> reproduction accuracy from a conebeam CT scan was greater than that from a helical CT. Furthermore, the ‘‘high-precision recon- structed 3D model” enables reliable visualization of full-sized oral and maxillofacial regions on both helical and conebeam CT scans</w:t>
      </w:r>
      <w:r w:rsidR="00444239">
        <w:rPr>
          <w:rFonts w:ascii="Times New Roman" w:hAnsi="Times New Roman"/>
          <w:sz w:val="24"/>
          <w:szCs w:val="24"/>
        </w:rPr>
        <w:t>.</w:t>
      </w:r>
      <w:r w:rsidR="000567CC">
        <w:rPr>
          <w:rFonts w:ascii="Times New Roman" w:hAnsi="Times New Roman"/>
          <w:sz w:val="24"/>
          <w:szCs w:val="24"/>
        </w:rPr>
        <w:fldChar w:fldCharType="begin" w:fldLock="1"/>
      </w:r>
      <w:r w:rsidR="0069179E">
        <w:rPr>
          <w:rFonts w:ascii="Times New Roman" w:hAnsi="Times New Roman"/>
          <w:sz w:val="24"/>
          <w:szCs w:val="24"/>
        </w:rPr>
        <w:instrText>ADDIN CSL_CITATION {"citationItems":[{"id":"ITEM-1","itemData":{"DOI":"10.1016/j.legalmed.2015.11.007","author":[{"dropping-particle":"","family":"Katsumura","given":"Seiko","non-dropping-particle":"","parse-names":false,"suffix":""},{"dropping-particle":"","family":"Sato","given":"Keita","non-dropping-particle":"","parse-names":false,"suffix":""},{"dropping-particle":"","family":"Ikawa","given":"Tomoko","non-dropping-particle":"","parse-names":false,"suffix":""},{"dropping-particle":"","family":"Yamamura","given":"Keiko","non-dropping-particle":"","parse-names":false,"suffix":""},{"dropping-particle":"","family":"Ando","given":"Eriko","non-dropping-particle":"","parse-names":false,"suffix":""},{"dropping-particle":"","family":"Shigeta","given":"Yuko","non-dropping-particle":"","parse-names":false,"suffix":""}],"id":"ITEM-1","issued":{"date-parts":[["2016"]]},"page":"37-43","publisher":"Elsevier Ireland Ltd","title":"‘‘ High-precision , reconstructed 3D model ” of skull scanned by conebeam CT : Reproducibility verified using CAD / CAM data","type":"article-journal","volume":"18"},"uris":["http://www.mendeley.com/documents/?uuid=c83cad55-681c-4a3d-a851-239bf9c83544"]}],"mendeley":{"formattedCitation":"&lt;sup&gt;12&lt;/sup&gt;","plainTextFormattedCitation":"12","previouslyFormattedCitation":"&lt;sup&gt;12&lt;/sup&gt;"},"properties":{"noteIndex":0},"schema":"https://github.com/citation-style-language/schema/raw/master/csl-citation.json"}</w:instrText>
      </w:r>
      <w:r w:rsidR="000567CC">
        <w:rPr>
          <w:rFonts w:ascii="Times New Roman" w:hAnsi="Times New Roman"/>
          <w:sz w:val="24"/>
          <w:szCs w:val="24"/>
        </w:rPr>
        <w:fldChar w:fldCharType="separate"/>
      </w:r>
      <w:r w:rsidR="0069179E" w:rsidRPr="0069179E">
        <w:rPr>
          <w:rFonts w:ascii="Times New Roman" w:hAnsi="Times New Roman"/>
          <w:noProof/>
          <w:sz w:val="24"/>
          <w:szCs w:val="24"/>
          <w:vertAlign w:val="superscript"/>
        </w:rPr>
        <w:t>12</w:t>
      </w:r>
      <w:r w:rsidR="000567CC">
        <w:rPr>
          <w:rFonts w:ascii="Times New Roman" w:hAnsi="Times New Roman"/>
          <w:sz w:val="24"/>
          <w:szCs w:val="24"/>
        </w:rPr>
        <w:fldChar w:fldCharType="end"/>
      </w:r>
      <w:r w:rsidRPr="00DB7532">
        <w:rPr>
          <w:rFonts w:ascii="Times New Roman" w:hAnsi="Times New Roman"/>
          <w:sz w:val="24"/>
          <w:szCs w:val="24"/>
        </w:rPr>
        <w:t xml:space="preserve"> </w:t>
      </w:r>
    </w:p>
    <w:p w:rsidR="00421288" w:rsidRDefault="004B03E8" w:rsidP="00164D9F">
      <w:pPr>
        <w:spacing w:after="0" w:line="360" w:lineRule="auto"/>
        <w:jc w:val="both"/>
        <w:rPr>
          <w:noProof/>
          <w:lang w:eastAsia="id-ID"/>
        </w:rPr>
      </w:pPr>
      <w:r w:rsidRPr="00024D2A">
        <w:rPr>
          <w:rFonts w:ascii="Times New Roman" w:hAnsi="Times New Roman" w:cs="Times New Roman"/>
          <w:sz w:val="24"/>
          <w:szCs w:val="24"/>
        </w:rPr>
        <w:t xml:space="preserve">Using </w:t>
      </w:r>
      <w:r w:rsidRPr="00024D2A">
        <w:rPr>
          <w:rFonts w:ascii="Times New Roman" w:hAnsi="Times New Roman" w:cs="Times New Roman"/>
          <w:bCs/>
          <w:sz w:val="24"/>
          <w:szCs w:val="24"/>
        </w:rPr>
        <w:t>computer imaging software</w:t>
      </w:r>
      <w:r w:rsidRPr="00024D2A">
        <w:rPr>
          <w:rFonts w:ascii="Times New Roman" w:hAnsi="Times New Roman" w:cs="Times New Roman"/>
          <w:b/>
          <w:bCs/>
          <w:sz w:val="24"/>
          <w:szCs w:val="24"/>
        </w:rPr>
        <w:t xml:space="preserve"> </w:t>
      </w:r>
      <w:r w:rsidRPr="00024D2A">
        <w:rPr>
          <w:rFonts w:ascii="Times New Roman" w:hAnsi="Times New Roman" w:cs="Times New Roman"/>
          <w:sz w:val="24"/>
          <w:szCs w:val="24"/>
        </w:rPr>
        <w:t xml:space="preserve">will able to process </w:t>
      </w:r>
      <w:r w:rsidR="00024D2A">
        <w:rPr>
          <w:rFonts w:ascii="Times New Roman" w:hAnsi="Times New Roman" w:cs="Times New Roman"/>
          <w:sz w:val="24"/>
          <w:szCs w:val="24"/>
        </w:rPr>
        <w:t xml:space="preserve">CT Scan or CBCT Data </w:t>
      </w:r>
      <w:r w:rsidRPr="00024D2A">
        <w:rPr>
          <w:rFonts w:ascii="Times New Roman" w:hAnsi="Times New Roman" w:cs="Times New Roman"/>
          <w:sz w:val="24"/>
          <w:szCs w:val="24"/>
        </w:rPr>
        <w:t xml:space="preserve">to be 3-Dimension imaging and convert it to be </w:t>
      </w:r>
      <w:r w:rsidR="00024D2A">
        <w:rPr>
          <w:rFonts w:ascii="Times New Roman" w:hAnsi="Times New Roman" w:cs="Times New Roman"/>
          <w:sz w:val="24"/>
          <w:szCs w:val="24"/>
        </w:rPr>
        <w:t xml:space="preserve">another </w:t>
      </w:r>
      <w:r w:rsidRPr="00024D2A">
        <w:rPr>
          <w:rFonts w:ascii="Times New Roman" w:hAnsi="Times New Roman" w:cs="Times New Roman"/>
          <w:sz w:val="24"/>
          <w:szCs w:val="24"/>
        </w:rPr>
        <w:t>data format, these kind of format then ready to be printed into 3D model as surgical guidance</w:t>
      </w:r>
      <w:r w:rsidR="00444239">
        <w:rPr>
          <w:rFonts w:ascii="Times New Roman" w:hAnsi="Times New Roman" w:cs="Times New Roman"/>
          <w:sz w:val="24"/>
          <w:szCs w:val="24"/>
        </w:rPr>
        <w:t>.</w:t>
      </w:r>
      <w:r w:rsidR="00024D2A">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{"citationItems":[{"id":"ITEM-1","itemData":{"DOI":"10.1016/j.ijom.2013.02.006","ISSN":"09015027","PMID":"23522875","abstract":"Computerized treatment planning is routinely used in cranio-maxillofacial applications. For these therapeutic applications, it is of critical importance to have a precise model of the structures in question. Improved imaging techniques and advances in software engineering have moved three-dimensional (3D) computer models from the research and development area into routine clinical application. The importance of high-resolution source imaging is well understood by surgeons. The influence of image processing is poorly understood in the surgical community and we hypothesize that this may be a source of significant error. We evaluated the workflow for creating a virtual model using computed tomography data, and the impact that image processing decisions have on final virtual model accuracy. We chose to create a model of the dental surface since it is one of the most complex structures in the area. Individual image processing steps are explained and the magnitudes of their influence on model quality are demonstrated and compared. This study demonstrates that inappropriate image processing can introduce errors of similar magnitude as the use of inadequate source data. Finally, the study shows that errors caused by inappropriate image processing amplify the inaccuracies of low-resolution source imagery and eliminate the benefits of high-resolution source imaging. ?? 2013 International Association of Oral and Maxillofacial Surgeons.","author":[{"dropping-particle":"","family":"Varga","given":"E.","non-dropping-particle":"","parse-names":false,"suffix":""},{"dropping-particle":"","family":"Hammer","given":"B.","non-dropping-particle":"","parse-names":false,"suffix":""},{"dropping-particle":"","family":"Hardy","given":"B. M.","non-dropping-particle":"","parse-names":false,"suffix":""},{"dropping-particle":"","family":"Kamer","given":"L.","non-dropping-particle":"","parse-names":false,"suffix":""}],"container-title":"International Journal of Oral and Maxillofacial Surgery","id":"ITEM-1","issue":"9","issued":{"date-parts":[["2013"]]},"page":"1159-1166","publisher":"International Association of Oral and Maxillofacial Surgery","title":"The accuracy of three-dimensional model generation. What makes it accurate to be used for surgical planning?","type":"article-journal","volume":"42"},"uris":["http://www.mendeley.com/documents/?uuid=6a1110d3-e4fc-4829-a130-bf551d5d618e"]}],"mendeley":{"formattedCitation":"&lt;sup&gt;13&lt;/sup&gt;","plainTextFormattedCitation":"13","previouslyFormattedCitation":"&lt;sup&gt;13&lt;/sup&gt;"},"properties":{"noteIndex":0},"schema":"https://github.com/citation-style-language/schema/raw/master/csl-citation.json"}</w:instrText>
      </w:r>
      <w:r w:rsidR="00024D2A">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13</w:t>
      </w:r>
      <w:r w:rsidR="00024D2A">
        <w:rPr>
          <w:rFonts w:ascii="Times New Roman" w:hAnsi="Times New Roman" w:cs="Times New Roman"/>
          <w:sz w:val="24"/>
          <w:szCs w:val="24"/>
        </w:rPr>
        <w:fldChar w:fldCharType="end"/>
      </w:r>
      <w:r w:rsidR="00024D2A">
        <w:rPr>
          <w:rFonts w:ascii="Times New Roman" w:hAnsi="Times New Roman" w:cs="Times New Roman"/>
          <w:sz w:val="24"/>
          <w:szCs w:val="24"/>
        </w:rPr>
        <w:t xml:space="preserve"> </w:t>
      </w:r>
      <w:r w:rsidRPr="00024D2A">
        <w:rPr>
          <w:rFonts w:ascii="Times New Roman" w:hAnsi="Times New Roman" w:cs="Times New Roman"/>
          <w:sz w:val="24"/>
          <w:szCs w:val="24"/>
        </w:rPr>
        <w:t xml:space="preserve">The advance technic in fabrication of </w:t>
      </w:r>
      <w:r w:rsidRPr="00024D2A">
        <w:rPr>
          <w:rFonts w:ascii="Times New Roman" w:hAnsi="Times New Roman" w:cs="Times New Roman"/>
          <w:bCs/>
          <w:sz w:val="24"/>
          <w:szCs w:val="24"/>
        </w:rPr>
        <w:t>3D object</w:t>
      </w:r>
      <w:r w:rsidRPr="00024D2A">
        <w:rPr>
          <w:rFonts w:ascii="Times New Roman" w:hAnsi="Times New Roman" w:cs="Times New Roman"/>
          <w:sz w:val="24"/>
          <w:szCs w:val="24"/>
        </w:rPr>
        <w:t xml:space="preserve"> has rise the ability to create an accurate geometrical structure of a replication object that very similar with the original object itself</w:t>
      </w:r>
      <w:r w:rsidR="00444239">
        <w:rPr>
          <w:rFonts w:ascii="Times New Roman" w:hAnsi="Times New Roman" w:cs="Times New Roman"/>
          <w:sz w:val="24"/>
          <w:szCs w:val="24"/>
        </w:rPr>
        <w:t>.</w:t>
      </w:r>
      <w:r w:rsidR="00024D2A">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{"citationItems":[{"id":"ITEM-1","itemData":{"DOI":"10.1016/j.jds.2016.11.004","ISSN":"22138862","abstract":"Background/purpose The reliability and accuracy of linear distance and voxel density (VD) measurements are very important in dentistry. The purpose of this study was to assess the accuracy and reliability of linear distances and VD measurements of cone-beam computed tomography (CBCT) at different voxel sizes. Materials and methods Eighteen-millimeter linears of size 40 gutta-percha were prepared in fresh sheep head. The head was scanned using CBCT with 0.25, 0.3, and 0.40 voxel sizes. Standard linear distances of gutta-percha were measured in panoramic CBCT images at 0.25, 0.3, and 0.4 voxel sizes. VD measurements were made separately on spongeous bone of palatal surfaces of the roots of teeth 4, 5, and 6 of maxilla and on cortical bone of teeth 4, 5, and 6 regions of the left and right hemimandibles through cross-sectional imaging. Results We found that linear distance measurements on panoramic image of CBCT were slightly lower than physical measurements. A significant difference was not found for the gutta-percha linear distances and cortical VD measurements at different voxel sizes (P ≥ 0.05). The correlation between measurements of VD at different voxels in cortical bone was greater than 0.85 (P = 0.000). Conclusion Linear distance measurements on the sheep head cadaver of 0.25, 0.3, and 0.4 voxel sizes were similar and reliable when compared with physical measurements. In minimizing radiation exposure, VD measurement of cortical bone at 0.4 voxel-based CBCT could be used to estimate cortical bone density. However, studies should be performed on the human head cadaver.","author":[{"dropping-particle":"","family":"Güngör","given":"Enes","non-dropping-particle":"","parse-names":false,"suffix":""},{"dropping-particle":"","family":"Doğan","given":"Mehmet Sinan","non-dropping-particle":"","parse-names":false,"suffix":""}],"container-title":"Journal of Dental Sciences","id":"ITEM-1","issue":"2","issued":{"date-parts":[["2017"]]},"page":"145-150","title":"Reliability and accuracy of cone-beam computed tomography voxel density and linear distance measurement at different voxel sizes: A study on sheep head cadaver","type":"article-journal","volume":"12"},"uris":["http://www.mendeley.com/documents/?uuid=2be5011f-bcd5-4d3d-adff-009bc6795f3a"]}],"mendeley":{"formattedCitation":"&lt;sup&gt;14&lt;/sup&gt;","plainTextFormattedCitation":"14","previouslyFormattedCitation":"&lt;sup&gt;14&lt;/sup&gt;"},"properties":{"noteIndex":0},"schema":"https://github.com/citation-style-language/schema/raw/master/csl-citation.json"}</w:instrText>
      </w:r>
      <w:r w:rsidR="00024D2A">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14</w:t>
      </w:r>
      <w:r w:rsidR="00024D2A">
        <w:rPr>
          <w:rFonts w:ascii="Times New Roman" w:hAnsi="Times New Roman" w:cs="Times New Roman"/>
          <w:sz w:val="24"/>
          <w:szCs w:val="24"/>
        </w:rPr>
        <w:fldChar w:fldCharType="end"/>
      </w:r>
      <w:r w:rsidR="00085307" w:rsidRPr="00085307">
        <w:rPr>
          <w:noProof/>
          <w:lang w:eastAsia="id-ID"/>
        </w:rPr>
        <w:t xml:space="preserve"> </w:t>
      </w:r>
    </w:p>
    <w:p w:rsidR="00397820" w:rsidRDefault="00421288" w:rsidP="00421288">
      <w:pPr>
        <w:autoSpaceDE w:val="0"/>
        <w:autoSpaceDN w:val="0"/>
        <w:adjustRightInd w:val="0"/>
        <w:spacing w:line="360" w:lineRule="auto"/>
        <w:jc w:val="both"/>
        <w:rPr>
          <w:rFonts w:ascii="Times New Roman" w:hAnsi="Times New Roman"/>
          <w:color w:val="000000" w:themeColor="text1"/>
          <w:sz w:val="24"/>
          <w:szCs w:val="24"/>
        </w:rPr>
      </w:pPr>
      <w:r w:rsidRPr="00EC5237">
        <w:rPr>
          <w:rFonts w:ascii="Times New Roman" w:hAnsi="Times New Roman"/>
          <w:color w:val="000000" w:themeColor="text1"/>
          <w:sz w:val="24"/>
          <w:szCs w:val="24"/>
        </w:rPr>
        <w:t>Since its ince</w:t>
      </w:r>
      <w:r>
        <w:rPr>
          <w:rFonts w:ascii="Times New Roman" w:hAnsi="Times New Roman"/>
          <w:color w:val="000000" w:themeColor="text1"/>
          <w:sz w:val="24"/>
          <w:szCs w:val="24"/>
        </w:rPr>
        <w:t>ption in 1986, additive manufac</w:t>
      </w:r>
      <w:r w:rsidRPr="00EC5237">
        <w:rPr>
          <w:rFonts w:ascii="Times New Roman" w:hAnsi="Times New Roman"/>
          <w:color w:val="000000" w:themeColor="text1"/>
          <w:sz w:val="24"/>
          <w:szCs w:val="24"/>
        </w:rPr>
        <w:t>turing has used a digital model to manufacture a 3D solid object. The process, also known as rapid prototyping, expanded widely in the 1990s in architecture and manufacturing. The terms additive manufacturing and rapid prototyping are, for the purpose of this revi</w:t>
      </w:r>
      <w:r>
        <w:rPr>
          <w:rFonts w:ascii="Times New Roman" w:hAnsi="Times New Roman"/>
          <w:color w:val="000000" w:themeColor="text1"/>
          <w:sz w:val="24"/>
          <w:szCs w:val="24"/>
        </w:rPr>
        <w:t>ew, synonymous with 3D printing</w:t>
      </w:r>
      <w:r w:rsidR="00444239">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fldLock="1"/>
      </w:r>
      <w:r w:rsidR="0069179E">
        <w:rPr>
          <w:rFonts w:ascii="Times New Roman" w:hAnsi="Times New Roman"/>
          <w:color w:val="000000" w:themeColor="text1"/>
          <w:sz w:val="24"/>
          <w:szCs w:val="24"/>
        </w:rPr>
        <w:instrText>ADDIN CSL_CITATION {"citationItems":[{"id":"ITEM-1","itemData":{"author":[{"dropping-particle":"","family":"Giannopoulos","given":"Andreas A","non-dropping-particle":"","parse-names":false,"suffix":""},{"dropping-particle":"","family":"Cai","given":"Tianrun","non-dropping-particle":"","parse-names":false,"suffix":""},{"dropping-particle":"","family":"George","given":"Elizabeth","non-dropping-particle":"","parse-names":false,"suffix":""},{"dropping-particle":"","family":"Wake","given":"Nicole","non-dropping-particle":"","parse-names":false,"suffix":""},{"dropping-particle":"","family":"Ho","given":"Vincent B","non-dropping-particle":"","parse-names":false,"suffix":""},{"dropping-particle":"","family":"Grant","given":"Gerald T","non-dropping-particle":"","parse-names":false,"suffix":""},{"dropping-particle":"","family":"Rybicki","given":"Frank J","non-dropping-particle":"","parse-names":false,"suffix":""}],"container-title":"RadioGraphics","id":"ITEM-1","issue":"7","issued":{"date-parts":[["2015"]]},"page":"1965-1988","title":"Medical 3D Printing for the Radiologist","type":"article-journal","volume":"35"},"uris":["http://www.mendeley.com/documents/?uuid=ee27af19-96c3-46bd-8099-6b887666eeec"]}],"mendeley":{"formattedCitation":"&lt;sup&gt;15&lt;/sup&gt;","plainTextFormattedCitation":"15","previouslyFormattedCitation":"&lt;sup&gt;15&lt;/sup&gt;"},"properties":{"noteIndex":0},"schema":"https://github.com/citation-style-language/schema/raw/master/csl-citation.json"}</w:instrText>
      </w:r>
      <w:r>
        <w:rPr>
          <w:rFonts w:ascii="Times New Roman" w:hAnsi="Times New Roman"/>
          <w:color w:val="000000" w:themeColor="text1"/>
          <w:sz w:val="24"/>
          <w:szCs w:val="24"/>
        </w:rPr>
        <w:fldChar w:fldCharType="separate"/>
      </w:r>
      <w:r w:rsidR="0069179E" w:rsidRPr="0069179E">
        <w:rPr>
          <w:rFonts w:ascii="Times New Roman" w:hAnsi="Times New Roman"/>
          <w:noProof/>
          <w:color w:val="000000" w:themeColor="text1"/>
          <w:sz w:val="24"/>
          <w:szCs w:val="24"/>
          <w:vertAlign w:val="superscript"/>
        </w:rPr>
        <w:t>15</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Another term that </w:t>
      </w:r>
      <w:r w:rsidRPr="008A7CCB">
        <w:rPr>
          <w:rFonts w:ascii="Times New Roman" w:hAnsi="Times New Roman"/>
          <w:color w:val="000000" w:themeColor="text1"/>
          <w:sz w:val="24"/>
          <w:szCs w:val="24"/>
        </w:rPr>
        <w:t xml:space="preserve">is </w:t>
      </w:r>
      <w:r>
        <w:rPr>
          <w:rFonts w:ascii="Times New Roman" w:hAnsi="Times New Roman"/>
          <w:color w:val="000000" w:themeColor="text1"/>
          <w:sz w:val="24"/>
          <w:szCs w:val="24"/>
        </w:rPr>
        <w:t xml:space="preserve">regularly used is stereolithography, it is actually a different technique that </w:t>
      </w:r>
      <w:r w:rsidRPr="008023C5">
        <w:rPr>
          <w:rFonts w:ascii="Times New Roman" w:hAnsi="Times New Roman"/>
          <w:color w:val="000000" w:themeColor="text1"/>
          <w:sz w:val="24"/>
          <w:szCs w:val="24"/>
        </w:rPr>
        <w:t xml:space="preserve">is </w:t>
      </w:r>
      <w:r>
        <w:rPr>
          <w:rFonts w:ascii="Times New Roman" w:hAnsi="Times New Roman"/>
          <w:color w:val="000000" w:themeColor="text1"/>
          <w:sz w:val="24"/>
          <w:szCs w:val="24"/>
        </w:rPr>
        <w:t xml:space="preserve">used in fabrication of </w:t>
      </w:r>
      <w:r w:rsidRPr="008023C5">
        <w:rPr>
          <w:rFonts w:ascii="Times New Roman" w:hAnsi="Times New Roman"/>
          <w:color w:val="000000" w:themeColor="text1"/>
          <w:sz w:val="24"/>
          <w:szCs w:val="24"/>
        </w:rPr>
        <w:t xml:space="preserve">a </w:t>
      </w:r>
      <w:r>
        <w:rPr>
          <w:rFonts w:ascii="Times New Roman" w:hAnsi="Times New Roman"/>
          <w:color w:val="000000" w:themeColor="text1"/>
          <w:sz w:val="24"/>
          <w:szCs w:val="24"/>
        </w:rPr>
        <w:t>3D model. It is the first method introduced in 1986 to built a 3D model. This technology has rapid developing in upcoming years, but however, our center is familiar with this term since it was intr</w:t>
      </w:r>
      <w:r w:rsidRPr="008A7CCB">
        <w:rPr>
          <w:rFonts w:ascii="Times New Roman" w:hAnsi="Times New Roman"/>
          <w:color w:val="000000" w:themeColor="text1"/>
          <w:sz w:val="24"/>
          <w:szCs w:val="24"/>
        </w:rPr>
        <w:t>o</w:t>
      </w:r>
      <w:r>
        <w:rPr>
          <w:rFonts w:ascii="Times New Roman" w:hAnsi="Times New Roman"/>
          <w:color w:val="000000" w:themeColor="text1"/>
          <w:sz w:val="24"/>
          <w:szCs w:val="24"/>
        </w:rPr>
        <w:t>duced in early years</w:t>
      </w:r>
      <w:r w:rsidR="00444239">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fldLock="1"/>
      </w:r>
      <w:r w:rsidR="0069179E">
        <w:rPr>
          <w:rFonts w:ascii="Times New Roman" w:hAnsi="Times New Roman"/>
          <w:color w:val="000000" w:themeColor="text1"/>
          <w:sz w:val="24"/>
          <w:szCs w:val="24"/>
        </w:rPr>
        <w:instrText>ADDIN CSL_CITATION {"citationItems":[{"id":"ITEM-1","itemData":{"ISBN":"9780872634671","author":[{"dropping-particle":"","family":"Jacobs","given":"P F","non-dropping-particle":"","parse-names":false,"suffix":""}],"id":"ITEM-1","issued":{"date-parts":[["1996"]]},"publisher":"Society of Manufacturing Engineers","title":"Stereolithography and Other RP&amp;M Technologies: From Rapid Prototyping to Rapid Tooling","type":"book"},"uris":["http://www.mendeley.com/documents/?uuid=9ead5c4d-204d-44b1-b3e8-0409d7c4d5b7"]}],"mendeley":{"formattedCitation":"&lt;sup&gt;16&lt;/sup&gt;","plainTextFormattedCitation":"16","previouslyFormattedCitation":"&lt;sup&gt;16&lt;/sup&gt;"},"properties":{"noteIndex":0},"schema":"https://github.com/citation-style-language/schema/raw/master/csl-citation.json"}</w:instrText>
      </w:r>
      <w:r>
        <w:rPr>
          <w:rFonts w:ascii="Times New Roman" w:hAnsi="Times New Roman"/>
          <w:color w:val="000000" w:themeColor="text1"/>
          <w:sz w:val="24"/>
          <w:szCs w:val="24"/>
        </w:rPr>
        <w:fldChar w:fldCharType="separate"/>
      </w:r>
      <w:r w:rsidR="0069179E" w:rsidRPr="0069179E">
        <w:rPr>
          <w:rFonts w:ascii="Times New Roman" w:hAnsi="Times New Roman"/>
          <w:noProof/>
          <w:color w:val="000000" w:themeColor="text1"/>
          <w:sz w:val="24"/>
          <w:szCs w:val="24"/>
          <w:vertAlign w:val="superscript"/>
        </w:rPr>
        <w:t>16</w:t>
      </w:r>
      <w:r>
        <w:rPr>
          <w:rFonts w:ascii="Times New Roman" w:hAnsi="Times New Roman"/>
          <w:color w:val="000000" w:themeColor="text1"/>
          <w:sz w:val="24"/>
          <w:szCs w:val="24"/>
        </w:rPr>
        <w:fldChar w:fldCharType="end"/>
      </w:r>
      <w:r w:rsidR="00397820">
        <w:rPr>
          <w:rFonts w:ascii="Times New Roman" w:hAnsi="Times New Roman"/>
          <w:color w:val="000000" w:themeColor="text1"/>
          <w:sz w:val="24"/>
          <w:szCs w:val="24"/>
        </w:rPr>
        <w:t xml:space="preserve"> </w:t>
      </w:r>
      <w:r w:rsidRPr="008F5EE1">
        <w:rPr>
          <w:rFonts w:ascii="Times New Roman" w:hAnsi="Times New Roman"/>
          <w:color w:val="000000" w:themeColor="text1"/>
          <w:sz w:val="24"/>
          <w:szCs w:val="24"/>
        </w:rPr>
        <w:t xml:space="preserve">Rapid prototyping (RP) </w:t>
      </w:r>
      <w:r>
        <w:rPr>
          <w:rFonts w:ascii="Times New Roman" w:hAnsi="Times New Roman"/>
          <w:color w:val="000000" w:themeColor="text1"/>
          <w:sz w:val="24"/>
          <w:szCs w:val="24"/>
        </w:rPr>
        <w:t xml:space="preserve">or also known as 3D modelling </w:t>
      </w:r>
      <w:r w:rsidRPr="008F5EE1">
        <w:rPr>
          <w:rFonts w:ascii="Times New Roman" w:hAnsi="Times New Roman"/>
          <w:color w:val="000000" w:themeColor="text1"/>
          <w:sz w:val="24"/>
          <w:szCs w:val="24"/>
        </w:rPr>
        <w:t xml:space="preserve">comes as a new technology for the purpose of assisting the surgeon in the visual and tactile aspects of surgery, providing diagnostic accuracy and increasing the success of surgical planning, and thus, improving outcomes and reducing complications, risks, operative time and the overall cost of treatment. </w:t>
      </w:r>
    </w:p>
    <w:p w:rsidR="00397820" w:rsidRDefault="00397820" w:rsidP="00397820">
      <w:pPr>
        <w:autoSpaceDE w:val="0"/>
        <w:autoSpaceDN w:val="0"/>
        <w:adjustRightInd w:val="0"/>
        <w:spacing w:line="360" w:lineRule="auto"/>
        <w:jc w:val="center"/>
        <w:rPr>
          <w:rFonts w:ascii="Times New Roman" w:hAnsi="Times New Roman"/>
          <w:color w:val="000000" w:themeColor="text1"/>
          <w:sz w:val="24"/>
          <w:szCs w:val="24"/>
        </w:rPr>
      </w:pPr>
      <w:r w:rsidRPr="00BA54D3">
        <w:rPr>
          <w:rFonts w:ascii="Times New Roman" w:hAnsi="Times New Roman"/>
          <w:noProof/>
          <w:color w:val="000000" w:themeColor="text1"/>
          <w:sz w:val="24"/>
          <w:szCs w:val="24"/>
          <w:lang w:eastAsia="id-ID"/>
        </w:rPr>
        <w:drawing>
          <wp:inline distT="0" distB="0" distL="0" distR="0" wp14:anchorId="43E99396" wp14:editId="72CFBB41">
            <wp:extent cx="2308225" cy="1672237"/>
            <wp:effectExtent l="0" t="0" r="0" b="4445"/>
            <wp:docPr id="17"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a:srcRect l="9836" t="33639" r="18033"/>
                    <a:stretch>
                      <a:fillRect/>
                    </a:stretch>
                  </pic:blipFill>
                  <pic:spPr bwMode="auto">
                    <a:xfrm flipH="1">
                      <a:off x="0" y="0"/>
                      <a:ext cx="2326245" cy="1685292"/>
                    </a:xfrm>
                    <a:prstGeom prst="rect">
                      <a:avLst/>
                    </a:prstGeom>
                    <a:ln w="38100" cap="sq">
                      <a:noFill/>
                      <a:prstDash val="solid"/>
                      <a:miter lim="800000"/>
                    </a:ln>
                    <a:effectLst/>
                  </pic:spPr>
                </pic:pic>
              </a:graphicData>
            </a:graphic>
          </wp:inline>
        </w:drawing>
      </w:r>
    </w:p>
    <w:p w:rsidR="00397820" w:rsidRPr="001E5F96" w:rsidRDefault="00397820" w:rsidP="001E5F96">
      <w:pPr>
        <w:autoSpaceDE w:val="0"/>
        <w:autoSpaceDN w:val="0"/>
        <w:adjustRightInd w:val="0"/>
        <w:jc w:val="center"/>
        <w:rPr>
          <w:rFonts w:ascii="Times New Roman" w:hAnsi="Times New Roman"/>
          <w:color w:val="000000" w:themeColor="text1"/>
        </w:rPr>
      </w:pPr>
      <w:r>
        <w:rPr>
          <w:rFonts w:ascii="Times New Roman" w:hAnsi="Times New Roman"/>
          <w:b/>
          <w:bCs/>
          <w:color w:val="000000" w:themeColor="text1"/>
        </w:rPr>
        <w:t>Figure 1.</w:t>
      </w:r>
      <w:r w:rsidRPr="008023C5">
        <w:rPr>
          <w:rFonts w:ascii="Times New Roman" w:hAnsi="Times New Roman"/>
          <w:color w:val="000000" w:themeColor="text1"/>
        </w:rPr>
        <w:t xml:space="preserve">  </w:t>
      </w:r>
      <w:r>
        <w:rPr>
          <w:rFonts w:ascii="Times New Roman" w:hAnsi="Times New Roman"/>
          <w:color w:val="000000" w:themeColor="text1"/>
        </w:rPr>
        <w:t xml:space="preserve"> </w:t>
      </w:r>
      <w:r w:rsidRPr="008023C5">
        <w:rPr>
          <w:rFonts w:ascii="Times New Roman" w:hAnsi="Times New Roman"/>
          <w:color w:val="000000" w:themeColor="text1"/>
        </w:rPr>
        <w:t>3D Model made with FDM printer as surgical mock up</w:t>
      </w:r>
    </w:p>
    <w:p w:rsidR="00421288" w:rsidRDefault="00421288" w:rsidP="00421288">
      <w:pPr>
        <w:autoSpaceDE w:val="0"/>
        <w:autoSpaceDN w:val="0"/>
        <w:adjustRightInd w:val="0"/>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It</w:t>
      </w:r>
      <w:r w:rsidRPr="008F5EE1">
        <w:rPr>
          <w:rFonts w:ascii="Times New Roman" w:hAnsi="Times New Roman"/>
          <w:color w:val="000000" w:themeColor="text1"/>
          <w:sz w:val="24"/>
          <w:szCs w:val="24"/>
        </w:rPr>
        <w:t xml:space="preserve"> is a constructive, additive process used to obtain</w:t>
      </w:r>
      <w:r>
        <w:rPr>
          <w:rFonts w:ascii="Times New Roman" w:hAnsi="Times New Roman"/>
          <w:color w:val="000000" w:themeColor="text1"/>
          <w:sz w:val="24"/>
          <w:szCs w:val="24"/>
        </w:rPr>
        <w:t xml:space="preserve"> </w:t>
      </w:r>
      <w:r w:rsidRPr="008023C5">
        <w:rPr>
          <w:rFonts w:ascii="Times New Roman" w:hAnsi="Times New Roman"/>
          <w:color w:val="000000" w:themeColor="text1"/>
          <w:sz w:val="24"/>
          <w:szCs w:val="24"/>
        </w:rPr>
        <w:t>p</w:t>
      </w:r>
      <w:r>
        <w:rPr>
          <w:rFonts w:ascii="Times New Roman" w:hAnsi="Times New Roman"/>
          <w:color w:val="000000" w:themeColor="text1"/>
          <w:sz w:val="24"/>
          <w:szCs w:val="24"/>
        </w:rPr>
        <w:t xml:space="preserve">hysical prototypes from a digital three-dimensional </w:t>
      </w:r>
      <w:r w:rsidRPr="008F5EE1">
        <w:rPr>
          <w:rFonts w:ascii="Times New Roman" w:hAnsi="Times New Roman"/>
          <w:color w:val="000000" w:themeColor="text1"/>
          <w:sz w:val="24"/>
          <w:szCs w:val="24"/>
        </w:rPr>
        <w:t>model. Based on this three-dimensi</w:t>
      </w:r>
      <w:r>
        <w:rPr>
          <w:rFonts w:ascii="Times New Roman" w:hAnsi="Times New Roman"/>
          <w:color w:val="000000" w:themeColor="text1"/>
          <w:sz w:val="24"/>
          <w:szCs w:val="24"/>
        </w:rPr>
        <w:t>onal model, 3D modelling sys</w:t>
      </w:r>
      <w:r w:rsidRPr="008F5EE1">
        <w:rPr>
          <w:rFonts w:ascii="Times New Roman" w:hAnsi="Times New Roman"/>
          <w:color w:val="000000" w:themeColor="text1"/>
          <w:sz w:val="24"/>
          <w:szCs w:val="24"/>
        </w:rPr>
        <w:t>tems build prototypes by successively adding fine layers of specific materials</w:t>
      </w:r>
      <w:r w:rsidR="00444239">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fldLock="1"/>
      </w:r>
      <w:r w:rsidR="0069179E">
        <w:rPr>
          <w:rFonts w:ascii="Times New Roman" w:hAnsi="Times New Roman"/>
          <w:color w:val="000000" w:themeColor="text1"/>
          <w:sz w:val="24"/>
          <w:szCs w:val="24"/>
        </w:rPr>
        <w:instrText>ADDIN CSL_CITATION {"citationItems":[{"id":"ITEM-1","itemData":{"author":[{"dropping-particle":"","family":"Farias","given":"Terence P","non-dropping-particle":"","parse-names":false,"suffix":""},{"dropping-particle":"","family":"Dias","given":"Fernando Luiz","non-dropping-particle":"","parse-names":false,"suffix":""},{"dropping-particle":"","family":"Sousa","given":"Bruno Albuquerque","non-dropping-particle":"","parse-names":false,"suffix":""},{"dropping-particle":"","family":"Galvão","given":"Mário Sérgio","non-dropping-particle":"","parse-names":false,"suffix":""},{"dropping-particle":"","family":"Bispo","given":"Dênio","non-dropping-particle":"","parse-names":false,"suffix":""},{"dropping-particle":"","family":"Pastl","given":"Ana Carolina","non-dropping-particle":"","parse-names":false,"suffix":""}],"id":"ITEM-1","issue":"July","issued":{"date-parts":[["2013"]]},"page":"1-7","title":"Prototyping : Major Advance in Surgical Planning and Customizing Prostheses in Patients with Bone Tumors of the Head and Neck","type":"article-journal","volume":"2013"},"uris":["http://www.mendeley.com/documents/?uuid=c91a8e54-b4df-4107-b02d-819b932c36fc"]}],"mendeley":{"formattedCitation":"&lt;sup&gt;17&lt;/sup&gt;","plainTextFormattedCitation":"17","previouslyFormattedCitation":"&lt;sup&gt;17&lt;/sup&gt;"},"properties":{"noteIndex":0},"schema":"https://github.com/citation-style-language/schema/raw/master/csl-citation.json"}</w:instrText>
      </w:r>
      <w:r>
        <w:rPr>
          <w:rFonts w:ascii="Times New Roman" w:hAnsi="Times New Roman"/>
          <w:color w:val="000000" w:themeColor="text1"/>
          <w:sz w:val="24"/>
          <w:szCs w:val="24"/>
        </w:rPr>
        <w:fldChar w:fldCharType="separate"/>
      </w:r>
      <w:r w:rsidR="0069179E" w:rsidRPr="0069179E">
        <w:rPr>
          <w:rFonts w:ascii="Times New Roman" w:hAnsi="Times New Roman"/>
          <w:noProof/>
          <w:color w:val="000000" w:themeColor="text1"/>
          <w:sz w:val="24"/>
          <w:szCs w:val="24"/>
          <w:vertAlign w:val="superscript"/>
        </w:rPr>
        <w:t>17</w:t>
      </w:r>
      <w:r>
        <w:rPr>
          <w:rFonts w:ascii="Times New Roman" w:hAnsi="Times New Roman"/>
          <w:color w:val="000000" w:themeColor="text1"/>
          <w:sz w:val="24"/>
          <w:szCs w:val="24"/>
        </w:rPr>
        <w:fldChar w:fldCharType="end"/>
      </w:r>
      <w:r w:rsidRPr="008F5EE1">
        <w:rPr>
          <w:rFonts w:ascii="Times New Roman" w:hAnsi="Times New Roman"/>
          <w:color w:val="000000" w:themeColor="text1"/>
          <w:sz w:val="24"/>
          <w:szCs w:val="24"/>
        </w:rPr>
        <w:t xml:space="preserve"> </w:t>
      </w:r>
    </w:p>
    <w:p w:rsidR="00E2537C" w:rsidRPr="00E2537C" w:rsidRDefault="00164D9F" w:rsidP="00164D9F">
      <w:pPr>
        <w:spacing w:after="0" w:line="360" w:lineRule="auto"/>
        <w:jc w:val="both"/>
        <w:rPr>
          <w:rFonts w:ascii="Times New Roman" w:hAnsi="Times New Roman" w:cs="Times New Roman"/>
          <w:sz w:val="24"/>
          <w:szCs w:val="24"/>
        </w:rPr>
      </w:pPr>
      <w:r w:rsidRPr="00164D9F">
        <w:rPr>
          <w:rFonts w:ascii="Times New Roman" w:hAnsi="Times New Roman" w:cs="Times New Roman"/>
          <w:sz w:val="24"/>
          <w:szCs w:val="24"/>
        </w:rPr>
        <w:t>The use of 3D model as surgical guidance has been proven helpfull in our department, since 2015 we regularly use 3D model as surgical planning. However, several keypoints in using 3D model as surgical guidance need to have more attention.</w:t>
      </w:r>
    </w:p>
    <w:p w:rsidR="00085307" w:rsidRDefault="00E2537C" w:rsidP="00E2537C">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extent cx="3902952" cy="2871216"/>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ma normal 3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2803" cy="2929959"/>
                    </a:xfrm>
                    <a:prstGeom prst="rect">
                      <a:avLst/>
                    </a:prstGeom>
                  </pic:spPr>
                </pic:pic>
              </a:graphicData>
            </a:graphic>
          </wp:inline>
        </w:drawing>
      </w:r>
    </w:p>
    <w:p w:rsidR="00E2537C" w:rsidRPr="00E2537C" w:rsidRDefault="00397820" w:rsidP="00E2537C">
      <w:pPr>
        <w:spacing w:after="0" w:line="240" w:lineRule="auto"/>
        <w:jc w:val="center"/>
        <w:rPr>
          <w:rFonts w:ascii="Times New Roman" w:hAnsi="Times New Roman" w:cs="Times New Roman"/>
          <w:bCs/>
          <w:sz w:val="20"/>
          <w:szCs w:val="24"/>
        </w:rPr>
      </w:pPr>
      <w:r w:rsidRPr="00397820">
        <w:rPr>
          <w:rFonts w:ascii="Times New Roman" w:hAnsi="Times New Roman" w:cs="Times New Roman"/>
          <w:b/>
          <w:bCs/>
          <w:sz w:val="20"/>
          <w:szCs w:val="24"/>
        </w:rPr>
        <w:t>Figure 2</w:t>
      </w:r>
      <w:r w:rsidR="00E2537C" w:rsidRPr="00E2537C">
        <w:rPr>
          <w:rFonts w:ascii="Times New Roman" w:hAnsi="Times New Roman" w:cs="Times New Roman"/>
          <w:bCs/>
          <w:sz w:val="20"/>
          <w:szCs w:val="24"/>
        </w:rPr>
        <w:t>. flow processing patient to create 3D Printing model. Patient need to have scan either from CBCT or CT Scan, the imaging data will be processed using computer software and printed using 3D printer</w:t>
      </w:r>
    </w:p>
    <w:p w:rsidR="001E5F96" w:rsidRDefault="001E5F96" w:rsidP="00164D9F">
      <w:pPr>
        <w:spacing w:after="0" w:line="360" w:lineRule="auto"/>
        <w:jc w:val="both"/>
        <w:rPr>
          <w:rFonts w:ascii="Times New Roman" w:hAnsi="Times New Roman" w:cs="Times New Roman"/>
          <w:b/>
          <w:bCs/>
          <w:sz w:val="24"/>
          <w:szCs w:val="24"/>
        </w:rPr>
      </w:pPr>
    </w:p>
    <w:p w:rsidR="00164D9F" w:rsidRPr="00164D9F" w:rsidRDefault="00164D9F" w:rsidP="00164D9F">
      <w:pPr>
        <w:spacing w:after="0" w:line="360" w:lineRule="auto"/>
        <w:jc w:val="both"/>
        <w:rPr>
          <w:rFonts w:ascii="Times New Roman" w:hAnsi="Times New Roman" w:cs="Times New Roman"/>
          <w:sz w:val="24"/>
          <w:szCs w:val="24"/>
        </w:rPr>
      </w:pPr>
      <w:r w:rsidRPr="00164D9F">
        <w:rPr>
          <w:rFonts w:ascii="Times New Roman" w:hAnsi="Times New Roman" w:cs="Times New Roman"/>
          <w:b/>
          <w:bCs/>
          <w:sz w:val="24"/>
          <w:szCs w:val="24"/>
        </w:rPr>
        <w:t>Materials and Methods</w:t>
      </w:r>
    </w:p>
    <w:p w:rsidR="001B3E63" w:rsidRDefault="00164D9F" w:rsidP="00397820">
      <w:pPr>
        <w:spacing w:after="0" w:line="360" w:lineRule="auto"/>
        <w:jc w:val="both"/>
        <w:rPr>
          <w:rFonts w:ascii="Times New Roman" w:hAnsi="Times New Roman" w:cs="Times New Roman"/>
          <w:sz w:val="24"/>
          <w:szCs w:val="24"/>
        </w:rPr>
      </w:pPr>
      <w:r w:rsidRPr="00164D9F">
        <w:rPr>
          <w:rFonts w:ascii="Times New Roman" w:hAnsi="Times New Roman" w:cs="Times New Roman"/>
          <w:sz w:val="24"/>
          <w:szCs w:val="24"/>
        </w:rPr>
        <w:t>We evaluate 113 patient that undergone surgery for mandibular reconstruction using reconstruction plate in Dept OMFS Univ. Indonesia – Cipto Mangunkusumo Hospital, Jakarta, Indonesia from November 2012 to May 2017. All patient had previous surgery for resection of mandible with various bone lesion diagnosis such as ameloblastoma, Odontogenic Kerato Cyst (OKC), Ossifying Fibroma etc. That require resection such as en bloc resection, segmental resection, partial resection to total mandibular resection. Post resection, patient had reconstruction surgery using mandibular reconstruction and follow up from 36 month up to 5 years post surgery. Patients were evaluated for any complication and failure with clinical examination and diagnostic imaging.</w:t>
      </w:r>
      <w:r w:rsidR="00ED7885">
        <w:rPr>
          <w:rFonts w:ascii="Times New Roman" w:hAnsi="Times New Roman" w:cs="Times New Roman"/>
          <w:sz w:val="24"/>
          <w:szCs w:val="24"/>
        </w:rPr>
        <w:t xml:space="preserve"> </w:t>
      </w:r>
      <w:r w:rsidR="001B3E63">
        <w:rPr>
          <w:rFonts w:ascii="Times New Roman" w:hAnsi="Times New Roman" w:cs="Times New Roman"/>
          <w:sz w:val="24"/>
          <w:szCs w:val="24"/>
        </w:rPr>
        <w:t>Definition of s</w:t>
      </w:r>
      <w:r w:rsidR="001B3E63" w:rsidRPr="001B3E63">
        <w:rPr>
          <w:rFonts w:ascii="Times New Roman" w:hAnsi="Times New Roman" w:cs="Times New Roman"/>
          <w:sz w:val="24"/>
          <w:szCs w:val="24"/>
        </w:rPr>
        <w:t>uccess</w:t>
      </w:r>
      <w:r w:rsidR="001B3E63">
        <w:rPr>
          <w:rFonts w:ascii="Times New Roman" w:hAnsi="Times New Roman" w:cs="Times New Roman"/>
          <w:sz w:val="24"/>
          <w:szCs w:val="24"/>
        </w:rPr>
        <w:t>ful reconstruction surgery</w:t>
      </w:r>
      <w:r w:rsidR="001B3E63" w:rsidRPr="001B3E63">
        <w:rPr>
          <w:rFonts w:ascii="Times New Roman" w:hAnsi="Times New Roman" w:cs="Times New Roman"/>
          <w:sz w:val="24"/>
          <w:szCs w:val="24"/>
        </w:rPr>
        <w:t xml:space="preserve"> was defined as a rec</w:t>
      </w:r>
      <w:r w:rsidR="001B3E63">
        <w:rPr>
          <w:rFonts w:ascii="Times New Roman" w:hAnsi="Times New Roman" w:cs="Times New Roman"/>
          <w:sz w:val="24"/>
          <w:szCs w:val="24"/>
        </w:rPr>
        <w:t xml:space="preserve">onstruction plate in place with </w:t>
      </w:r>
      <w:r w:rsidR="001B3E63" w:rsidRPr="001B3E63">
        <w:rPr>
          <w:rFonts w:ascii="Times New Roman" w:hAnsi="Times New Roman" w:cs="Times New Roman"/>
          <w:sz w:val="24"/>
          <w:szCs w:val="24"/>
        </w:rPr>
        <w:t>or without osseous reconstruction, or osseous reconstruction without reconstruction plat</w:t>
      </w:r>
      <w:r w:rsidR="001B3E63">
        <w:rPr>
          <w:rFonts w:ascii="Times New Roman" w:hAnsi="Times New Roman" w:cs="Times New Roman"/>
          <w:sz w:val="24"/>
          <w:szCs w:val="24"/>
        </w:rPr>
        <w:t>e. A plate-associated complica</w:t>
      </w:r>
      <w:r w:rsidR="001B3E63" w:rsidRPr="001B3E63">
        <w:rPr>
          <w:rFonts w:ascii="Times New Roman" w:hAnsi="Times New Roman" w:cs="Times New Roman"/>
          <w:sz w:val="24"/>
          <w:szCs w:val="24"/>
        </w:rPr>
        <w:t>tion was defined as the need for any reoperation as a result of loosening of osteosynthesis screws, malposition, intraoral or extraoral exposure of the pl</w:t>
      </w:r>
      <w:r w:rsidR="001B3E63">
        <w:rPr>
          <w:rFonts w:ascii="Times New Roman" w:hAnsi="Times New Roman" w:cs="Times New Roman"/>
          <w:sz w:val="24"/>
          <w:szCs w:val="24"/>
        </w:rPr>
        <w:t>ate, or infection without expo</w:t>
      </w:r>
      <w:r w:rsidR="001B3E63" w:rsidRPr="001B3E63">
        <w:rPr>
          <w:rFonts w:ascii="Times New Roman" w:hAnsi="Times New Roman" w:cs="Times New Roman"/>
          <w:sz w:val="24"/>
          <w:szCs w:val="24"/>
        </w:rPr>
        <w:t>sure</w:t>
      </w:r>
      <w:r w:rsidR="00444239">
        <w:rPr>
          <w:rFonts w:ascii="Times New Roman" w:hAnsi="Times New Roman" w:cs="Times New Roman"/>
          <w:sz w:val="24"/>
          <w:szCs w:val="24"/>
        </w:rPr>
        <w:t>.</w:t>
      </w:r>
      <w:r w:rsidR="001B3E63">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{"citationItems":[{"id":"ITEM-1","itemData":{"DOI":"10.1016/j.bjoms.2014.10.010","ISSN":"0266-4356","author":[{"dropping-particle":"Van Der","family":"Rijt","given":"E E M","non-dropping-particle":"","parse-names":false,"suffix":""},{"dropping-particle":"","family":"Noorlag","given":"R","non-dropping-particle":"","parse-names":false,"suffix":""},{"dropping-particle":"","family":"Koole","given":"R","non-dropping-particle":"","parse-names":false,"suffix":""},{"dropping-particle":"","family":"Abbink","given":"J H","non-dropping-particle":"","parse-names":false,"suffix":""},{"dropping-particle":"","family":"Rosenberg","given":"A J W P","non-dropping-particle":"","parse-names":false,"suffix":""}],"container-title":"British Journal of Oral &amp; Maxillofacial Surgery","id":"ITEM-1","issue":"2","issued":{"date-parts":[["2015"]]},"page":"121-125","publisher":"British Association of Oral and Maxillofacial Surgeons","title":"Predictive factors for premature loss of Martin 2 . 7 mandibular reconstruction plates","type":"article-journal","volume":"53"},"uris":["http://www.mendeley.com/documents/?uuid=e8ae6cf3-1d58-41a8-b2db-40e53ee44a46"]}],"mendeley":{"formattedCitation":"&lt;sup&gt;18&lt;/sup&gt;","plainTextFormattedCitation":"18","previouslyFormattedCitation":"&lt;sup&gt;18&lt;/sup&gt;"},"properties":{"noteIndex":0},"schema":"https://github.com/citation-style-language/schema/raw/master/csl-citation.json"}</w:instrText>
      </w:r>
      <w:r w:rsidR="001B3E63">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18</w:t>
      </w:r>
      <w:r w:rsidR="001B3E63">
        <w:rPr>
          <w:rFonts w:ascii="Times New Roman" w:hAnsi="Times New Roman" w:cs="Times New Roman"/>
          <w:sz w:val="24"/>
          <w:szCs w:val="24"/>
        </w:rPr>
        <w:fldChar w:fldCharType="end"/>
      </w:r>
      <w:r w:rsidR="001B3E63">
        <w:rPr>
          <w:rFonts w:ascii="Times New Roman" w:hAnsi="Times New Roman" w:cs="Times New Roman"/>
          <w:sz w:val="24"/>
          <w:szCs w:val="24"/>
        </w:rPr>
        <w:t xml:space="preserve"> </w:t>
      </w:r>
    </w:p>
    <w:p w:rsidR="00397820" w:rsidRDefault="00ED7885" w:rsidP="003978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Before surgery, all patient had biopsy and sent to histopathological anatomy department, however post surgery patient will also had post surgical speciment to be sent again as confirmation of diagnose. All patient had radiological examination in oral and maxillofacial using MS CT Scan or CBCT depend on patient condition and size of lesion. For presurgical planning is usully been done one week before surgery.  </w:t>
      </w:r>
    </w:p>
    <w:p w:rsidR="001E5F96" w:rsidRPr="001E5F96" w:rsidRDefault="001E5F96" w:rsidP="00397820">
      <w:pPr>
        <w:spacing w:after="0" w:line="360" w:lineRule="auto"/>
        <w:jc w:val="both"/>
        <w:rPr>
          <w:rFonts w:ascii="Times New Roman" w:hAnsi="Times New Roman" w:cs="Times New Roman"/>
          <w:sz w:val="6"/>
          <w:szCs w:val="24"/>
        </w:rPr>
      </w:pPr>
    </w:p>
    <w:p w:rsidR="00202F00" w:rsidRDefault="00202F00" w:rsidP="00404832">
      <w:pPr>
        <w:spacing w:after="0" w:line="360" w:lineRule="auto"/>
        <w:jc w:val="center"/>
        <w:rPr>
          <w:rFonts w:ascii="Times New Roman" w:hAnsi="Times New Roman" w:cs="Times New Roman"/>
          <w:color w:val="000000" w:themeColor="text1"/>
          <w:sz w:val="20"/>
          <w:szCs w:val="24"/>
        </w:rPr>
      </w:pPr>
    </w:p>
    <w:p w:rsidR="00202F00" w:rsidRDefault="00202F00" w:rsidP="00202F00">
      <w:pPr>
        <w:spacing w:after="0" w:line="360" w:lineRule="auto"/>
        <w:jc w:val="both"/>
        <w:rPr>
          <w:rFonts w:ascii="Times New Roman" w:hAnsi="Times New Roman" w:cs="Times New Roman"/>
          <w:b/>
          <w:bCs/>
          <w:sz w:val="24"/>
          <w:szCs w:val="24"/>
        </w:rPr>
      </w:pPr>
      <w:r w:rsidRPr="00404832">
        <w:rPr>
          <w:rFonts w:ascii="Times New Roman" w:hAnsi="Times New Roman" w:cs="Times New Roman"/>
          <w:b/>
          <w:bCs/>
          <w:sz w:val="24"/>
          <w:szCs w:val="24"/>
        </w:rPr>
        <w:t>Result</w:t>
      </w:r>
    </w:p>
    <w:p w:rsidR="00202F00" w:rsidRDefault="00202F00" w:rsidP="00202F00">
      <w:pPr>
        <w:spacing w:after="0" w:line="360" w:lineRule="auto"/>
        <w:jc w:val="both"/>
        <w:rPr>
          <w:rFonts w:ascii="Times New Roman" w:hAnsi="Times New Roman" w:cs="Times New Roman"/>
          <w:sz w:val="24"/>
          <w:szCs w:val="24"/>
        </w:rPr>
      </w:pPr>
      <w:r w:rsidRPr="00404832">
        <w:rPr>
          <w:rFonts w:ascii="Times New Roman" w:hAnsi="Times New Roman" w:cs="Times New Roman"/>
          <w:sz w:val="24"/>
          <w:szCs w:val="24"/>
        </w:rPr>
        <w:t>We evaluate all 113 reconstruction case that we followed up. Before the usage of 3D Model as preoperative  planning, result reveal failure such as plate expose, reconstruction plate fracture and infection. Failure rate did decreased sigfnificantly after the usage of 3D model, however failure such as infection and plate fracture are still occur. We analyze all failure and manage to identified some key points when surgical planning was done using reconstruction plate and 3D model that may increase risk of failure without proper management.</w:t>
      </w:r>
    </w:p>
    <w:p w:rsidR="00202F00" w:rsidRPr="00202F00" w:rsidRDefault="00202F00" w:rsidP="00202F00">
      <w:pPr>
        <w:spacing w:after="0" w:line="360" w:lineRule="auto"/>
        <w:jc w:val="both"/>
        <w:rPr>
          <w:rFonts w:ascii="Times New Roman" w:hAnsi="Times New Roman" w:cs="Times New Roman"/>
          <w:sz w:val="24"/>
          <w:szCs w:val="24"/>
        </w:rPr>
      </w:pPr>
    </w:p>
    <w:p w:rsidR="009A506F" w:rsidRDefault="00404832" w:rsidP="00404832">
      <w:pPr>
        <w:spacing w:after="0" w:line="360" w:lineRule="auto"/>
        <w:jc w:val="center"/>
        <w:rPr>
          <w:rFonts w:ascii="Times New Roman" w:hAnsi="Times New Roman" w:cs="Times New Roman"/>
          <w:color w:val="000000" w:themeColor="text1"/>
          <w:sz w:val="20"/>
          <w:szCs w:val="24"/>
        </w:rPr>
      </w:pPr>
      <w:r w:rsidRPr="00404832">
        <w:rPr>
          <w:rFonts w:ascii="Times New Roman" w:hAnsi="Times New Roman" w:cs="Times New Roman"/>
          <w:color w:val="000000" w:themeColor="text1"/>
          <w:sz w:val="20"/>
          <w:szCs w:val="24"/>
        </w:rPr>
        <w:t>Table 1. Patient with Reconstruction Surgery based on Gender (2012-2017)</w:t>
      </w:r>
    </w:p>
    <w:tbl>
      <w:tblPr>
        <w:tblStyle w:val="GridTable6Colorful"/>
        <w:tblpPr w:leftFromText="180" w:rightFromText="180" w:vertAnchor="page" w:horzAnchor="margin" w:tblpY="7831"/>
        <w:tblW w:w="8359" w:type="dxa"/>
        <w:tblLook w:val="04A0" w:firstRow="1" w:lastRow="0" w:firstColumn="1" w:lastColumn="0" w:noHBand="0" w:noVBand="1"/>
      </w:tblPr>
      <w:tblGrid>
        <w:gridCol w:w="1838"/>
        <w:gridCol w:w="2519"/>
        <w:gridCol w:w="2301"/>
        <w:gridCol w:w="1701"/>
      </w:tblGrid>
      <w:tr w:rsidR="00285BFA" w:rsidRPr="00404832" w:rsidTr="00285BFA">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rsidR="00285BFA" w:rsidRPr="00164D9F" w:rsidRDefault="00285BFA" w:rsidP="00285BFA">
            <w:pPr>
              <w:spacing w:line="256" w:lineRule="auto"/>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Gender</w:t>
            </w:r>
          </w:p>
        </w:tc>
        <w:tc>
          <w:tcPr>
            <w:tcW w:w="4820" w:type="dxa"/>
            <w:gridSpan w:val="2"/>
            <w:hideMark/>
          </w:tcPr>
          <w:p w:rsidR="00285BFA" w:rsidRPr="00164D9F" w:rsidRDefault="00285BFA" w:rsidP="00285BFA">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Mandible Reconstruction Surgery</w:t>
            </w:r>
          </w:p>
        </w:tc>
        <w:tc>
          <w:tcPr>
            <w:tcW w:w="1701" w:type="dxa"/>
            <w:vMerge w:val="restart"/>
            <w:hideMark/>
          </w:tcPr>
          <w:p w:rsidR="00285BFA" w:rsidRPr="00164D9F" w:rsidRDefault="00285BFA" w:rsidP="00285BFA">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Total</w:t>
            </w: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838" w:type="dxa"/>
            <w:vMerge/>
            <w:hideMark/>
          </w:tcPr>
          <w:p w:rsidR="00285BFA" w:rsidRPr="00164D9F" w:rsidRDefault="00285BFA" w:rsidP="00285BFA">
            <w:pPr>
              <w:rPr>
                <w:rFonts w:ascii="Times New Roman" w:eastAsia="Times New Roman" w:hAnsi="Times New Roman" w:cs="Times New Roman"/>
                <w:sz w:val="20"/>
                <w:szCs w:val="24"/>
                <w:lang w:eastAsia="id-ID"/>
              </w:rPr>
            </w:pPr>
          </w:p>
        </w:tc>
        <w:tc>
          <w:tcPr>
            <w:tcW w:w="2519" w:type="dxa"/>
            <w:hideMark/>
          </w:tcPr>
          <w:p w:rsidR="00285BFA" w:rsidRPr="00164D9F" w:rsidRDefault="00285BFA" w:rsidP="00285BFA">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2012 – 2014</w:t>
            </w:r>
          </w:p>
          <w:p w:rsidR="00285BFA" w:rsidRPr="00164D9F" w:rsidRDefault="00285BFA" w:rsidP="00285BFA">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(without 3D model)</w:t>
            </w:r>
          </w:p>
        </w:tc>
        <w:tc>
          <w:tcPr>
            <w:tcW w:w="2301" w:type="dxa"/>
            <w:hideMark/>
          </w:tcPr>
          <w:p w:rsidR="00285BFA" w:rsidRPr="00164D9F" w:rsidRDefault="00285BFA" w:rsidP="00285BFA">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2015 – 2017</w:t>
            </w:r>
          </w:p>
          <w:p w:rsidR="00285BFA" w:rsidRPr="00164D9F" w:rsidRDefault="00285BFA" w:rsidP="00285BFA">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(With 3D Model)</w:t>
            </w:r>
          </w:p>
        </w:tc>
        <w:tc>
          <w:tcPr>
            <w:tcW w:w="1701" w:type="dxa"/>
            <w:vMerge/>
            <w:hideMark/>
          </w:tcPr>
          <w:p w:rsidR="00285BFA" w:rsidRPr="00164D9F" w:rsidRDefault="00285BFA" w:rsidP="00285B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id-ID"/>
              </w:rPr>
            </w:pPr>
          </w:p>
        </w:tc>
      </w:tr>
      <w:tr w:rsidR="00285BFA" w:rsidRPr="00404832" w:rsidTr="00285BFA">
        <w:trPr>
          <w:trHeight w:val="417"/>
        </w:trPr>
        <w:tc>
          <w:tcPr>
            <w:cnfStyle w:val="001000000000" w:firstRow="0" w:lastRow="0" w:firstColumn="1" w:lastColumn="0" w:oddVBand="0" w:evenVBand="0" w:oddHBand="0" w:evenHBand="0" w:firstRowFirstColumn="0" w:firstRowLastColumn="0" w:lastRowFirstColumn="0" w:lastRowLastColumn="0"/>
            <w:tcW w:w="1838" w:type="dxa"/>
            <w:hideMark/>
          </w:tcPr>
          <w:p w:rsidR="00285BFA" w:rsidRPr="00164D9F" w:rsidRDefault="00285BFA" w:rsidP="00285BFA">
            <w:pPr>
              <w:spacing w:line="256" w:lineRule="auto"/>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Men</w:t>
            </w:r>
          </w:p>
        </w:tc>
        <w:tc>
          <w:tcPr>
            <w:tcW w:w="2519" w:type="dxa"/>
            <w:hideMark/>
          </w:tcPr>
          <w:p w:rsidR="00285BFA" w:rsidRPr="00164D9F" w:rsidRDefault="00285BFA" w:rsidP="00285BFA">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36</w:t>
            </w:r>
          </w:p>
        </w:tc>
        <w:tc>
          <w:tcPr>
            <w:tcW w:w="2301" w:type="dxa"/>
            <w:hideMark/>
          </w:tcPr>
          <w:p w:rsidR="00285BFA" w:rsidRPr="00164D9F" w:rsidRDefault="00285BFA" w:rsidP="00285BFA">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20</w:t>
            </w:r>
          </w:p>
        </w:tc>
        <w:tc>
          <w:tcPr>
            <w:tcW w:w="1701" w:type="dxa"/>
            <w:hideMark/>
          </w:tcPr>
          <w:p w:rsidR="00285BFA" w:rsidRPr="00164D9F" w:rsidRDefault="00285BFA" w:rsidP="00285BFA">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56</w:t>
            </w: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38" w:type="dxa"/>
            <w:hideMark/>
          </w:tcPr>
          <w:p w:rsidR="00285BFA" w:rsidRPr="00164D9F" w:rsidRDefault="00285BFA" w:rsidP="00285BFA">
            <w:pPr>
              <w:spacing w:line="256" w:lineRule="auto"/>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Women</w:t>
            </w:r>
          </w:p>
        </w:tc>
        <w:tc>
          <w:tcPr>
            <w:tcW w:w="2519" w:type="dxa"/>
            <w:hideMark/>
          </w:tcPr>
          <w:p w:rsidR="00285BFA" w:rsidRPr="00164D9F" w:rsidRDefault="00285BFA" w:rsidP="00285BFA">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31</w:t>
            </w:r>
          </w:p>
        </w:tc>
        <w:tc>
          <w:tcPr>
            <w:tcW w:w="2301" w:type="dxa"/>
            <w:hideMark/>
          </w:tcPr>
          <w:p w:rsidR="00285BFA" w:rsidRPr="00164D9F" w:rsidRDefault="00285BFA" w:rsidP="00285BFA">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26</w:t>
            </w:r>
          </w:p>
        </w:tc>
        <w:tc>
          <w:tcPr>
            <w:tcW w:w="1701" w:type="dxa"/>
            <w:hideMark/>
          </w:tcPr>
          <w:p w:rsidR="00285BFA" w:rsidRPr="00164D9F" w:rsidRDefault="00285BFA" w:rsidP="00285BFA">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57</w:t>
            </w:r>
          </w:p>
        </w:tc>
      </w:tr>
      <w:tr w:rsidR="00285BFA" w:rsidRPr="00404832" w:rsidTr="00285BFA">
        <w:trPr>
          <w:trHeight w:val="180"/>
        </w:trPr>
        <w:tc>
          <w:tcPr>
            <w:cnfStyle w:val="001000000000" w:firstRow="0" w:lastRow="0" w:firstColumn="1" w:lastColumn="0" w:oddVBand="0" w:evenVBand="0" w:oddHBand="0" w:evenHBand="0" w:firstRowFirstColumn="0" w:firstRowLastColumn="0" w:lastRowFirstColumn="0" w:lastRowLastColumn="0"/>
            <w:tcW w:w="1838" w:type="dxa"/>
            <w:hideMark/>
          </w:tcPr>
          <w:p w:rsidR="00285BFA" w:rsidRPr="00164D9F" w:rsidRDefault="00285BFA" w:rsidP="00285BFA">
            <w:pPr>
              <w:spacing w:line="256" w:lineRule="auto"/>
              <w:rPr>
                <w:rFonts w:ascii="Times New Roman" w:eastAsia="Times New Roman" w:hAnsi="Times New Roman" w:cs="Times New Roman"/>
                <w:kern w:val="24"/>
                <w:sz w:val="20"/>
                <w:szCs w:val="24"/>
                <w:lang w:eastAsia="id-ID"/>
              </w:rPr>
            </w:pPr>
            <w:r w:rsidRPr="00164D9F">
              <w:rPr>
                <w:rFonts w:ascii="Times New Roman" w:eastAsia="Times New Roman" w:hAnsi="Times New Roman" w:cs="Times New Roman"/>
                <w:kern w:val="24"/>
                <w:sz w:val="20"/>
                <w:szCs w:val="24"/>
                <w:lang w:eastAsia="id-ID"/>
              </w:rPr>
              <w:t>Total</w:t>
            </w:r>
          </w:p>
        </w:tc>
        <w:tc>
          <w:tcPr>
            <w:tcW w:w="2519" w:type="dxa"/>
            <w:hideMark/>
          </w:tcPr>
          <w:p w:rsidR="00285BFA" w:rsidRPr="00164D9F" w:rsidRDefault="00285BFA" w:rsidP="00285BFA">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67</w:t>
            </w:r>
          </w:p>
        </w:tc>
        <w:tc>
          <w:tcPr>
            <w:tcW w:w="2301" w:type="dxa"/>
            <w:hideMark/>
          </w:tcPr>
          <w:p w:rsidR="00285BFA" w:rsidRPr="00164D9F" w:rsidRDefault="00285BFA" w:rsidP="00285BFA">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46</w:t>
            </w:r>
          </w:p>
        </w:tc>
        <w:tc>
          <w:tcPr>
            <w:tcW w:w="1701" w:type="dxa"/>
            <w:hideMark/>
          </w:tcPr>
          <w:p w:rsidR="00285BFA" w:rsidRPr="00164D9F" w:rsidRDefault="00285BFA" w:rsidP="00285BFA">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164D9F">
              <w:rPr>
                <w:rFonts w:ascii="Times New Roman" w:eastAsia="Times New Roman" w:hAnsi="Times New Roman" w:cs="Times New Roman"/>
                <w:kern w:val="24"/>
                <w:sz w:val="20"/>
                <w:szCs w:val="24"/>
                <w:lang w:eastAsia="id-ID"/>
              </w:rPr>
              <w:t>113</w:t>
            </w:r>
          </w:p>
        </w:tc>
      </w:tr>
    </w:tbl>
    <w:p w:rsidR="001E5F96" w:rsidRDefault="001E5F96" w:rsidP="00404832">
      <w:pPr>
        <w:spacing w:after="0" w:line="360" w:lineRule="auto"/>
        <w:jc w:val="center"/>
        <w:rPr>
          <w:rFonts w:ascii="Times New Roman" w:hAnsi="Times New Roman" w:cs="Times New Roman"/>
          <w:color w:val="000000" w:themeColor="text1"/>
          <w:sz w:val="20"/>
          <w:szCs w:val="24"/>
        </w:rPr>
      </w:pPr>
    </w:p>
    <w:p w:rsidR="00A3186A" w:rsidRDefault="00A3186A" w:rsidP="00404832">
      <w:pPr>
        <w:spacing w:after="0" w:line="360" w:lineRule="auto"/>
        <w:jc w:val="both"/>
        <w:rPr>
          <w:rFonts w:ascii="Times New Roman" w:hAnsi="Times New Roman" w:cs="Times New Roman"/>
          <w:b/>
          <w:bCs/>
          <w:sz w:val="24"/>
          <w:szCs w:val="24"/>
        </w:rPr>
      </w:pPr>
    </w:p>
    <w:p w:rsidR="00404832" w:rsidRDefault="00404832" w:rsidP="00404832">
      <w:pPr>
        <w:spacing w:after="0" w:line="360" w:lineRule="auto"/>
        <w:jc w:val="both"/>
        <w:rPr>
          <w:rFonts w:ascii="Times New Roman" w:hAnsi="Times New Roman" w:cs="Times New Roman"/>
          <w:b/>
          <w:bCs/>
          <w:sz w:val="24"/>
          <w:szCs w:val="24"/>
        </w:rPr>
      </w:pPr>
    </w:p>
    <w:p w:rsidR="00202F00" w:rsidRDefault="00202F00" w:rsidP="00404832">
      <w:pPr>
        <w:spacing w:after="0" w:line="360" w:lineRule="auto"/>
        <w:jc w:val="both"/>
        <w:rPr>
          <w:rFonts w:ascii="Times New Roman" w:hAnsi="Times New Roman" w:cs="Times New Roman"/>
          <w:b/>
          <w:bCs/>
          <w:sz w:val="24"/>
          <w:szCs w:val="24"/>
        </w:rPr>
      </w:pPr>
    </w:p>
    <w:p w:rsidR="00202F00" w:rsidRDefault="00202F00" w:rsidP="00404832">
      <w:pPr>
        <w:spacing w:after="0" w:line="360" w:lineRule="auto"/>
        <w:jc w:val="both"/>
        <w:rPr>
          <w:rFonts w:ascii="Times New Roman" w:hAnsi="Times New Roman" w:cs="Times New Roman"/>
          <w:b/>
          <w:bCs/>
          <w:sz w:val="24"/>
          <w:szCs w:val="24"/>
        </w:rPr>
      </w:pPr>
    </w:p>
    <w:p w:rsidR="00285BFA" w:rsidRDefault="00285BFA" w:rsidP="00285BFA">
      <w:pPr>
        <w:framePr w:hSpace="180" w:wrap="around" w:vAnchor="text" w:hAnchor="page" w:x="1471" w:y="435"/>
        <w:spacing w:after="0" w:line="360" w:lineRule="auto"/>
        <w:jc w:val="center"/>
        <w:rPr>
          <w:rFonts w:ascii="Times New Roman" w:hAnsi="Times New Roman" w:cs="Times New Roman"/>
          <w:color w:val="000000" w:themeColor="text1"/>
          <w:sz w:val="20"/>
          <w:szCs w:val="24"/>
        </w:rPr>
      </w:pPr>
    </w:p>
    <w:p w:rsidR="00285BFA" w:rsidRDefault="00285BFA" w:rsidP="00285BFA">
      <w:pPr>
        <w:framePr w:hSpace="180" w:wrap="around" w:vAnchor="text" w:hAnchor="page" w:x="1471" w:y="435"/>
        <w:spacing w:after="0" w:line="360" w:lineRule="auto"/>
        <w:jc w:val="center"/>
        <w:rPr>
          <w:rFonts w:ascii="Times New Roman" w:hAnsi="Times New Roman" w:cs="Times New Roman"/>
          <w:color w:val="000000" w:themeColor="text1"/>
          <w:sz w:val="20"/>
          <w:szCs w:val="24"/>
        </w:rPr>
      </w:pPr>
      <w:r w:rsidRPr="00404832">
        <w:rPr>
          <w:rFonts w:ascii="Times New Roman" w:hAnsi="Times New Roman" w:cs="Times New Roman"/>
          <w:color w:val="000000" w:themeColor="text1"/>
          <w:sz w:val="20"/>
          <w:szCs w:val="24"/>
        </w:rPr>
        <w:t xml:space="preserve">Table 2. </w:t>
      </w:r>
      <w:r>
        <w:rPr>
          <w:rFonts w:ascii="Times New Roman" w:hAnsi="Times New Roman" w:cs="Times New Roman"/>
          <w:color w:val="000000" w:themeColor="text1"/>
          <w:sz w:val="20"/>
          <w:szCs w:val="24"/>
        </w:rPr>
        <w:t xml:space="preserve"> </w:t>
      </w:r>
      <w:r w:rsidRPr="00404832">
        <w:rPr>
          <w:rFonts w:ascii="Times New Roman" w:hAnsi="Times New Roman" w:cs="Times New Roman"/>
          <w:color w:val="000000" w:themeColor="text1"/>
          <w:sz w:val="20"/>
          <w:szCs w:val="24"/>
        </w:rPr>
        <w:t>Patient with Reconstruction Surgery based on Diagnosis (2012-2017)</w:t>
      </w:r>
    </w:p>
    <w:p w:rsidR="00202F00" w:rsidRDefault="00202F00" w:rsidP="00404832">
      <w:pPr>
        <w:spacing w:after="0" w:line="360" w:lineRule="auto"/>
        <w:jc w:val="both"/>
        <w:rPr>
          <w:rFonts w:ascii="Times New Roman" w:hAnsi="Times New Roman" w:cs="Times New Roman"/>
          <w:b/>
          <w:bCs/>
          <w:sz w:val="24"/>
          <w:szCs w:val="24"/>
        </w:rPr>
      </w:pPr>
    </w:p>
    <w:tbl>
      <w:tblPr>
        <w:tblStyle w:val="GridTable6Colorful"/>
        <w:tblpPr w:leftFromText="180" w:rightFromText="180" w:vertAnchor="text" w:horzAnchor="margin" w:tblpY="721"/>
        <w:tblW w:w="9074" w:type="dxa"/>
        <w:tblLook w:val="04A0" w:firstRow="1" w:lastRow="0" w:firstColumn="1" w:lastColumn="0" w:noHBand="0" w:noVBand="1"/>
      </w:tblPr>
      <w:tblGrid>
        <w:gridCol w:w="2995"/>
        <w:gridCol w:w="2565"/>
        <w:gridCol w:w="2354"/>
        <w:gridCol w:w="1160"/>
      </w:tblGrid>
      <w:tr w:rsidR="00285BFA" w:rsidRPr="00404832" w:rsidTr="00285BFA">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95" w:type="dxa"/>
            <w:vMerge w:val="restart"/>
            <w:hideMark/>
          </w:tcPr>
          <w:p w:rsidR="00285BFA" w:rsidRPr="00404832" w:rsidRDefault="00285BFA" w:rsidP="00285BFA">
            <w:pPr>
              <w:spacing w:line="360" w:lineRule="auto"/>
              <w:jc w:val="center"/>
              <w:rPr>
                <w:rFonts w:ascii="Times New Roman" w:hAnsi="Times New Roman" w:cs="Times New Roman"/>
                <w:sz w:val="20"/>
                <w:szCs w:val="24"/>
              </w:rPr>
            </w:pPr>
            <w:r w:rsidRPr="00404832">
              <w:rPr>
                <w:rFonts w:ascii="Times New Roman" w:hAnsi="Times New Roman" w:cs="Times New Roman"/>
                <w:sz w:val="20"/>
                <w:szCs w:val="24"/>
              </w:rPr>
              <w:t>Diagnosis</w:t>
            </w:r>
          </w:p>
        </w:tc>
        <w:tc>
          <w:tcPr>
            <w:tcW w:w="4919" w:type="dxa"/>
            <w:gridSpan w:val="2"/>
            <w:hideMark/>
          </w:tcPr>
          <w:p w:rsidR="00285BFA" w:rsidRPr="00404832" w:rsidRDefault="00285BFA" w:rsidP="00285BF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Mandible Reconstruction Surgery</w:t>
            </w:r>
          </w:p>
        </w:tc>
        <w:tc>
          <w:tcPr>
            <w:tcW w:w="1160" w:type="dxa"/>
            <w:vMerge w:val="restart"/>
            <w:hideMark/>
          </w:tcPr>
          <w:p w:rsidR="00285BFA" w:rsidRPr="00404832" w:rsidRDefault="00285BFA" w:rsidP="00285BF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Total</w:t>
            </w: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0" w:type="auto"/>
            <w:vMerge/>
            <w:hideMark/>
          </w:tcPr>
          <w:p w:rsidR="00285BFA" w:rsidRPr="00404832" w:rsidRDefault="00285BFA" w:rsidP="00285BFA">
            <w:pPr>
              <w:spacing w:line="360" w:lineRule="auto"/>
              <w:jc w:val="center"/>
              <w:rPr>
                <w:rFonts w:ascii="Times New Roman" w:hAnsi="Times New Roman" w:cs="Times New Roman"/>
                <w:sz w:val="20"/>
                <w:szCs w:val="24"/>
              </w:rPr>
            </w:pPr>
          </w:p>
        </w:tc>
        <w:tc>
          <w:tcPr>
            <w:tcW w:w="2565"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2012 – 2014</w:t>
            </w:r>
          </w:p>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(without 3D model)</w:t>
            </w:r>
          </w:p>
        </w:tc>
        <w:tc>
          <w:tcPr>
            <w:tcW w:w="2354"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2015 – 2017</w:t>
            </w:r>
          </w:p>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(With 3D Model)</w:t>
            </w:r>
          </w:p>
        </w:tc>
        <w:tc>
          <w:tcPr>
            <w:tcW w:w="0" w:type="auto"/>
            <w:vMerge/>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r>
      <w:tr w:rsidR="00285BFA" w:rsidRPr="00404832" w:rsidTr="00285BFA">
        <w:trPr>
          <w:trHeight w:val="287"/>
        </w:trPr>
        <w:tc>
          <w:tcPr>
            <w:cnfStyle w:val="001000000000" w:firstRow="0" w:lastRow="0" w:firstColumn="1" w:lastColumn="0" w:oddVBand="0" w:evenVBand="0" w:oddHBand="0" w:evenHBand="0" w:firstRowFirstColumn="0" w:firstRowLastColumn="0" w:lastRowFirstColumn="0" w:lastRowLastColumn="0"/>
            <w:tcW w:w="2995" w:type="dxa"/>
          </w:tcPr>
          <w:p w:rsidR="00285BFA" w:rsidRPr="00404832" w:rsidRDefault="00285BFA" w:rsidP="00285BFA">
            <w:pPr>
              <w:spacing w:line="360" w:lineRule="auto"/>
              <w:jc w:val="center"/>
              <w:rPr>
                <w:rFonts w:ascii="Times New Roman" w:hAnsi="Times New Roman" w:cs="Times New Roman"/>
                <w:b w:val="0"/>
                <w:bCs w:val="0"/>
                <w:sz w:val="20"/>
                <w:szCs w:val="24"/>
              </w:rPr>
            </w:pPr>
          </w:p>
        </w:tc>
        <w:tc>
          <w:tcPr>
            <w:tcW w:w="2565" w:type="dxa"/>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2354" w:type="dxa"/>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1160" w:type="dxa"/>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95" w:type="dxa"/>
            <w:hideMark/>
          </w:tcPr>
          <w:p w:rsidR="00285BFA" w:rsidRPr="00404832" w:rsidRDefault="00285BFA" w:rsidP="00285BFA">
            <w:pPr>
              <w:spacing w:line="360" w:lineRule="auto"/>
              <w:jc w:val="center"/>
              <w:rPr>
                <w:rFonts w:ascii="Times New Roman" w:hAnsi="Times New Roman" w:cs="Times New Roman"/>
                <w:sz w:val="20"/>
                <w:szCs w:val="24"/>
              </w:rPr>
            </w:pPr>
            <w:r w:rsidRPr="00404832">
              <w:rPr>
                <w:rFonts w:ascii="Times New Roman" w:hAnsi="Times New Roman" w:cs="Times New Roman"/>
                <w:sz w:val="20"/>
                <w:szCs w:val="24"/>
              </w:rPr>
              <w:t>Ameloblastoma</w:t>
            </w:r>
          </w:p>
        </w:tc>
        <w:tc>
          <w:tcPr>
            <w:tcW w:w="2565"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60</w:t>
            </w:r>
          </w:p>
        </w:tc>
        <w:tc>
          <w:tcPr>
            <w:tcW w:w="2354"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39</w:t>
            </w:r>
          </w:p>
        </w:tc>
        <w:tc>
          <w:tcPr>
            <w:tcW w:w="1160"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99</w:t>
            </w:r>
          </w:p>
        </w:tc>
      </w:tr>
      <w:tr w:rsidR="00285BFA" w:rsidRPr="00404832" w:rsidTr="00285BFA">
        <w:trPr>
          <w:trHeight w:val="287"/>
        </w:trPr>
        <w:tc>
          <w:tcPr>
            <w:cnfStyle w:val="001000000000" w:firstRow="0" w:lastRow="0" w:firstColumn="1" w:lastColumn="0" w:oddVBand="0" w:evenVBand="0" w:oddHBand="0" w:evenHBand="0" w:firstRowFirstColumn="0" w:firstRowLastColumn="0" w:lastRowFirstColumn="0" w:lastRowLastColumn="0"/>
            <w:tcW w:w="2995" w:type="dxa"/>
            <w:hideMark/>
          </w:tcPr>
          <w:p w:rsidR="00285BFA" w:rsidRPr="00404832" w:rsidRDefault="00285BFA" w:rsidP="00285BFA">
            <w:pPr>
              <w:spacing w:line="360" w:lineRule="auto"/>
              <w:jc w:val="center"/>
              <w:rPr>
                <w:rFonts w:ascii="Times New Roman" w:hAnsi="Times New Roman" w:cs="Times New Roman"/>
                <w:sz w:val="20"/>
                <w:szCs w:val="24"/>
              </w:rPr>
            </w:pPr>
            <w:r w:rsidRPr="00404832">
              <w:rPr>
                <w:rFonts w:ascii="Times New Roman" w:hAnsi="Times New Roman" w:cs="Times New Roman"/>
                <w:sz w:val="20"/>
                <w:szCs w:val="24"/>
              </w:rPr>
              <w:t>OKC</w:t>
            </w:r>
          </w:p>
        </w:tc>
        <w:tc>
          <w:tcPr>
            <w:tcW w:w="2565" w:type="dxa"/>
            <w:hideMark/>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2</w:t>
            </w:r>
          </w:p>
        </w:tc>
        <w:tc>
          <w:tcPr>
            <w:tcW w:w="2354" w:type="dxa"/>
            <w:hideMark/>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4</w:t>
            </w:r>
          </w:p>
        </w:tc>
        <w:tc>
          <w:tcPr>
            <w:tcW w:w="1160" w:type="dxa"/>
            <w:hideMark/>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6</w:t>
            </w: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95" w:type="dxa"/>
            <w:hideMark/>
          </w:tcPr>
          <w:p w:rsidR="00285BFA" w:rsidRPr="00404832" w:rsidRDefault="00285BFA" w:rsidP="00285BFA">
            <w:pPr>
              <w:spacing w:line="360" w:lineRule="auto"/>
              <w:jc w:val="center"/>
              <w:rPr>
                <w:rFonts w:ascii="Times New Roman" w:hAnsi="Times New Roman" w:cs="Times New Roman"/>
                <w:sz w:val="20"/>
                <w:szCs w:val="24"/>
              </w:rPr>
            </w:pPr>
            <w:r w:rsidRPr="00404832">
              <w:rPr>
                <w:rFonts w:ascii="Times New Roman" w:hAnsi="Times New Roman" w:cs="Times New Roman"/>
                <w:sz w:val="20"/>
                <w:szCs w:val="24"/>
              </w:rPr>
              <w:t>Ossifying fibroma</w:t>
            </w:r>
          </w:p>
        </w:tc>
        <w:tc>
          <w:tcPr>
            <w:tcW w:w="2565"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2</w:t>
            </w:r>
          </w:p>
        </w:tc>
        <w:tc>
          <w:tcPr>
            <w:tcW w:w="2354"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2</w:t>
            </w:r>
          </w:p>
        </w:tc>
        <w:tc>
          <w:tcPr>
            <w:tcW w:w="1160"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4</w:t>
            </w:r>
          </w:p>
        </w:tc>
      </w:tr>
      <w:tr w:rsidR="00285BFA" w:rsidRPr="00404832" w:rsidTr="00285BFA">
        <w:trPr>
          <w:trHeight w:val="287"/>
        </w:trPr>
        <w:tc>
          <w:tcPr>
            <w:cnfStyle w:val="001000000000" w:firstRow="0" w:lastRow="0" w:firstColumn="1" w:lastColumn="0" w:oddVBand="0" w:evenVBand="0" w:oddHBand="0" w:evenHBand="0" w:firstRowFirstColumn="0" w:firstRowLastColumn="0" w:lastRowFirstColumn="0" w:lastRowLastColumn="0"/>
            <w:tcW w:w="2995" w:type="dxa"/>
            <w:hideMark/>
          </w:tcPr>
          <w:p w:rsidR="00285BFA" w:rsidRPr="00404832" w:rsidRDefault="00285BFA" w:rsidP="00285BFA">
            <w:pPr>
              <w:spacing w:line="360" w:lineRule="auto"/>
              <w:jc w:val="center"/>
              <w:rPr>
                <w:rFonts w:ascii="Times New Roman" w:hAnsi="Times New Roman" w:cs="Times New Roman"/>
                <w:sz w:val="20"/>
                <w:szCs w:val="24"/>
              </w:rPr>
            </w:pPr>
            <w:r w:rsidRPr="00404832">
              <w:rPr>
                <w:rFonts w:ascii="Times New Roman" w:hAnsi="Times New Roman" w:cs="Times New Roman"/>
                <w:sz w:val="20"/>
                <w:szCs w:val="24"/>
              </w:rPr>
              <w:t>Other benign bone lesion</w:t>
            </w:r>
          </w:p>
        </w:tc>
        <w:tc>
          <w:tcPr>
            <w:tcW w:w="2565" w:type="dxa"/>
            <w:hideMark/>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3</w:t>
            </w:r>
          </w:p>
        </w:tc>
        <w:tc>
          <w:tcPr>
            <w:tcW w:w="2354" w:type="dxa"/>
            <w:hideMark/>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1</w:t>
            </w:r>
          </w:p>
        </w:tc>
        <w:tc>
          <w:tcPr>
            <w:tcW w:w="1160" w:type="dxa"/>
            <w:hideMark/>
          </w:tcPr>
          <w:p w:rsidR="00285BFA" w:rsidRPr="00404832" w:rsidRDefault="00285BFA" w:rsidP="00285B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4</w:t>
            </w: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95" w:type="dxa"/>
            <w:hideMark/>
          </w:tcPr>
          <w:p w:rsidR="00285BFA" w:rsidRPr="00404832" w:rsidRDefault="00285BFA" w:rsidP="00285BFA">
            <w:pPr>
              <w:spacing w:line="360" w:lineRule="auto"/>
              <w:jc w:val="center"/>
              <w:rPr>
                <w:rFonts w:ascii="Times New Roman" w:hAnsi="Times New Roman" w:cs="Times New Roman"/>
                <w:sz w:val="20"/>
                <w:szCs w:val="24"/>
              </w:rPr>
            </w:pPr>
            <w:r w:rsidRPr="00404832">
              <w:rPr>
                <w:rFonts w:ascii="Times New Roman" w:hAnsi="Times New Roman" w:cs="Times New Roman"/>
                <w:sz w:val="20"/>
                <w:szCs w:val="24"/>
              </w:rPr>
              <w:t>Total</w:t>
            </w:r>
          </w:p>
        </w:tc>
        <w:tc>
          <w:tcPr>
            <w:tcW w:w="2565"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67</w:t>
            </w:r>
          </w:p>
        </w:tc>
        <w:tc>
          <w:tcPr>
            <w:tcW w:w="2354"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46</w:t>
            </w:r>
          </w:p>
        </w:tc>
        <w:tc>
          <w:tcPr>
            <w:tcW w:w="1160"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04832">
              <w:rPr>
                <w:rFonts w:ascii="Times New Roman" w:hAnsi="Times New Roman" w:cs="Times New Roman"/>
                <w:sz w:val="20"/>
                <w:szCs w:val="24"/>
              </w:rPr>
              <w:t>113</w:t>
            </w:r>
          </w:p>
        </w:tc>
      </w:tr>
    </w:tbl>
    <w:p w:rsidR="00202F00" w:rsidRPr="00404832" w:rsidRDefault="00202F00" w:rsidP="00404832">
      <w:pPr>
        <w:spacing w:after="0" w:line="360" w:lineRule="auto"/>
        <w:jc w:val="both"/>
        <w:rPr>
          <w:rFonts w:ascii="Times New Roman" w:hAnsi="Times New Roman" w:cs="Times New Roman"/>
          <w:sz w:val="24"/>
          <w:szCs w:val="24"/>
        </w:rPr>
      </w:pPr>
    </w:p>
    <w:p w:rsidR="00202F00" w:rsidRDefault="00202F00" w:rsidP="001E5F96">
      <w:pPr>
        <w:spacing w:after="0" w:line="360" w:lineRule="auto"/>
        <w:jc w:val="both"/>
        <w:rPr>
          <w:rFonts w:ascii="Times New Roman" w:hAnsi="Times New Roman" w:cs="Times New Roman"/>
          <w:sz w:val="24"/>
          <w:szCs w:val="24"/>
        </w:rPr>
      </w:pPr>
    </w:p>
    <w:p w:rsidR="00404832" w:rsidRDefault="003576F6" w:rsidP="001E5F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Several failure or complication that we found such as exposure of reconstruction plate, broken/plate fracture and infection. All failure are identified based on clinical and radiological examination, these complications are found after several years, some therapies such as debridement and antibiotics therapy could control the complications in infected patients, but in severe infection case or involving the damage of reconsytruction plate need further therapy such as plate replacement or 2nd surgery for bone graft and reconstruction plate placenent.</w:t>
      </w:r>
    </w:p>
    <w:p w:rsidR="00202F00" w:rsidRDefault="00202F00" w:rsidP="00404832">
      <w:pPr>
        <w:spacing w:after="0" w:line="360" w:lineRule="auto"/>
        <w:jc w:val="center"/>
        <w:rPr>
          <w:rFonts w:ascii="Times New Roman" w:hAnsi="Times New Roman" w:cs="Times New Roman"/>
          <w:sz w:val="20"/>
          <w:szCs w:val="24"/>
        </w:rPr>
      </w:pPr>
    </w:p>
    <w:p w:rsidR="00404832" w:rsidRDefault="00404832" w:rsidP="00404832">
      <w:pPr>
        <w:spacing w:after="0" w:line="360" w:lineRule="auto"/>
        <w:jc w:val="center"/>
        <w:rPr>
          <w:rFonts w:ascii="Times New Roman" w:hAnsi="Times New Roman" w:cs="Times New Roman"/>
          <w:sz w:val="20"/>
          <w:szCs w:val="24"/>
        </w:rPr>
      </w:pPr>
      <w:r w:rsidRPr="00404832">
        <w:rPr>
          <w:rFonts w:ascii="Times New Roman" w:hAnsi="Times New Roman" w:cs="Times New Roman"/>
          <w:sz w:val="20"/>
          <w:szCs w:val="24"/>
        </w:rPr>
        <w:t>Table 3. Patient with Complication Post Reconstruction Surgery (2012-2017)</w:t>
      </w:r>
    </w:p>
    <w:p w:rsidR="003576F6" w:rsidRDefault="003576F6" w:rsidP="00404832">
      <w:pPr>
        <w:spacing w:after="0" w:line="360" w:lineRule="auto"/>
        <w:jc w:val="center"/>
        <w:rPr>
          <w:rFonts w:ascii="Times New Roman" w:hAnsi="Times New Roman" w:cs="Times New Roman"/>
          <w:sz w:val="20"/>
          <w:szCs w:val="24"/>
        </w:rPr>
      </w:pPr>
    </w:p>
    <w:tbl>
      <w:tblPr>
        <w:tblStyle w:val="GridTable6Colorful"/>
        <w:tblpPr w:leftFromText="180" w:rightFromText="180" w:vertAnchor="page" w:horzAnchor="margin" w:tblpY="4891"/>
        <w:tblW w:w="8514" w:type="dxa"/>
        <w:tblLook w:val="04A0" w:firstRow="1" w:lastRow="0" w:firstColumn="1" w:lastColumn="0" w:noHBand="0" w:noVBand="1"/>
      </w:tblPr>
      <w:tblGrid>
        <w:gridCol w:w="2993"/>
        <w:gridCol w:w="2200"/>
        <w:gridCol w:w="2112"/>
        <w:gridCol w:w="1209"/>
      </w:tblGrid>
      <w:tr w:rsidR="00285BFA" w:rsidRPr="00404832" w:rsidTr="00285BF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993" w:type="dxa"/>
            <w:vMerge w:val="restart"/>
            <w:hideMark/>
          </w:tcPr>
          <w:p w:rsidR="00285BFA" w:rsidRPr="00404832" w:rsidRDefault="00285BFA" w:rsidP="00285BFA">
            <w:pPr>
              <w:spacing w:line="360" w:lineRule="auto"/>
              <w:jc w:val="center"/>
              <w:rPr>
                <w:rFonts w:ascii="Times New Roman" w:hAnsi="Times New Roman" w:cs="Times New Roman"/>
                <w:sz w:val="24"/>
                <w:szCs w:val="24"/>
              </w:rPr>
            </w:pPr>
            <w:r w:rsidRPr="00404832">
              <w:rPr>
                <w:rFonts w:ascii="Times New Roman" w:hAnsi="Times New Roman" w:cs="Times New Roman"/>
                <w:sz w:val="24"/>
                <w:szCs w:val="24"/>
              </w:rPr>
              <w:t>Failure and Complications</w:t>
            </w:r>
          </w:p>
        </w:tc>
        <w:tc>
          <w:tcPr>
            <w:tcW w:w="4312" w:type="dxa"/>
            <w:gridSpan w:val="2"/>
            <w:hideMark/>
          </w:tcPr>
          <w:p w:rsidR="00285BFA" w:rsidRPr="00404832" w:rsidRDefault="00285BFA" w:rsidP="00285BF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Mandible Reconstruction Surgery</w:t>
            </w:r>
          </w:p>
        </w:tc>
        <w:tc>
          <w:tcPr>
            <w:tcW w:w="1209" w:type="dxa"/>
            <w:vMerge w:val="restart"/>
            <w:hideMark/>
          </w:tcPr>
          <w:p w:rsidR="00285BFA" w:rsidRPr="00404832" w:rsidRDefault="00285BFA" w:rsidP="00285BF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Total</w:t>
            </w: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0" w:type="auto"/>
            <w:vMerge/>
            <w:hideMark/>
          </w:tcPr>
          <w:p w:rsidR="00285BFA" w:rsidRPr="00404832" w:rsidRDefault="00285BFA" w:rsidP="00285BFA">
            <w:pPr>
              <w:spacing w:line="360" w:lineRule="auto"/>
              <w:jc w:val="both"/>
              <w:rPr>
                <w:rFonts w:ascii="Times New Roman" w:hAnsi="Times New Roman" w:cs="Times New Roman"/>
                <w:sz w:val="24"/>
                <w:szCs w:val="24"/>
              </w:rPr>
            </w:pPr>
          </w:p>
        </w:tc>
        <w:tc>
          <w:tcPr>
            <w:tcW w:w="2200"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2012 – 2014</w:t>
            </w:r>
          </w:p>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(without 3D model)</w:t>
            </w:r>
          </w:p>
        </w:tc>
        <w:tc>
          <w:tcPr>
            <w:tcW w:w="2112" w:type="dxa"/>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2015 – 2017</w:t>
            </w:r>
          </w:p>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(With 3D Model)</w:t>
            </w:r>
          </w:p>
        </w:tc>
        <w:tc>
          <w:tcPr>
            <w:tcW w:w="0" w:type="auto"/>
            <w:vMerge/>
            <w:hideMark/>
          </w:tcPr>
          <w:p w:rsidR="00285BFA" w:rsidRPr="00404832" w:rsidRDefault="00285BFA" w:rsidP="00285B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85BFA" w:rsidRPr="00404832" w:rsidTr="00285BFA">
        <w:trPr>
          <w:trHeight w:val="376"/>
        </w:trPr>
        <w:tc>
          <w:tcPr>
            <w:cnfStyle w:val="001000000000" w:firstRow="0" w:lastRow="0" w:firstColumn="1" w:lastColumn="0" w:oddVBand="0" w:evenVBand="0" w:oddHBand="0" w:evenHBand="0" w:firstRowFirstColumn="0" w:firstRowLastColumn="0" w:lastRowFirstColumn="0" w:lastRowLastColumn="0"/>
            <w:tcW w:w="2993" w:type="dxa"/>
            <w:hideMark/>
          </w:tcPr>
          <w:p w:rsidR="00285BFA" w:rsidRPr="00404832" w:rsidRDefault="00285BFA" w:rsidP="00285BFA">
            <w:pPr>
              <w:spacing w:line="360" w:lineRule="auto"/>
              <w:jc w:val="both"/>
              <w:rPr>
                <w:rFonts w:ascii="Times New Roman" w:hAnsi="Times New Roman" w:cs="Times New Roman"/>
                <w:sz w:val="24"/>
                <w:szCs w:val="24"/>
              </w:rPr>
            </w:pPr>
            <w:r w:rsidRPr="00404832">
              <w:rPr>
                <w:rFonts w:ascii="Times New Roman" w:hAnsi="Times New Roman" w:cs="Times New Roman"/>
                <w:sz w:val="24"/>
                <w:szCs w:val="24"/>
              </w:rPr>
              <w:t>Plate Expose</w:t>
            </w:r>
          </w:p>
        </w:tc>
        <w:tc>
          <w:tcPr>
            <w:tcW w:w="2200" w:type="dxa"/>
            <w:hideMark/>
          </w:tcPr>
          <w:p w:rsidR="00285BFA" w:rsidRPr="00404832" w:rsidRDefault="00285BFA" w:rsidP="00285BF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7</w:t>
            </w:r>
          </w:p>
        </w:tc>
        <w:tc>
          <w:tcPr>
            <w:tcW w:w="2112" w:type="dxa"/>
            <w:hideMark/>
          </w:tcPr>
          <w:p w:rsidR="00285BFA" w:rsidRPr="00404832" w:rsidRDefault="00285BFA" w:rsidP="00285BF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1</w:t>
            </w:r>
          </w:p>
        </w:tc>
        <w:tc>
          <w:tcPr>
            <w:tcW w:w="1209" w:type="dxa"/>
            <w:hideMark/>
          </w:tcPr>
          <w:p w:rsidR="00285BFA" w:rsidRPr="00404832" w:rsidRDefault="00285BFA" w:rsidP="00285BF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8</w:t>
            </w: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993" w:type="dxa"/>
            <w:hideMark/>
          </w:tcPr>
          <w:p w:rsidR="00285BFA" w:rsidRPr="00404832" w:rsidRDefault="00285BFA" w:rsidP="00285BFA">
            <w:pPr>
              <w:spacing w:line="360" w:lineRule="auto"/>
              <w:jc w:val="both"/>
              <w:rPr>
                <w:rFonts w:ascii="Times New Roman" w:hAnsi="Times New Roman" w:cs="Times New Roman"/>
                <w:sz w:val="24"/>
                <w:szCs w:val="24"/>
              </w:rPr>
            </w:pPr>
            <w:r w:rsidRPr="00404832">
              <w:rPr>
                <w:rFonts w:ascii="Times New Roman" w:hAnsi="Times New Roman" w:cs="Times New Roman"/>
                <w:sz w:val="24"/>
                <w:szCs w:val="24"/>
              </w:rPr>
              <w:t>Broken/Plate fracture</w:t>
            </w:r>
          </w:p>
        </w:tc>
        <w:tc>
          <w:tcPr>
            <w:tcW w:w="2200" w:type="dxa"/>
            <w:hideMark/>
          </w:tcPr>
          <w:p w:rsidR="00285BFA" w:rsidRPr="00404832" w:rsidRDefault="00285BFA" w:rsidP="00285BF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3</w:t>
            </w:r>
          </w:p>
        </w:tc>
        <w:tc>
          <w:tcPr>
            <w:tcW w:w="2112" w:type="dxa"/>
            <w:hideMark/>
          </w:tcPr>
          <w:p w:rsidR="00285BFA" w:rsidRPr="00404832" w:rsidRDefault="00285BFA" w:rsidP="00285BF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1</w:t>
            </w:r>
          </w:p>
        </w:tc>
        <w:tc>
          <w:tcPr>
            <w:tcW w:w="1209" w:type="dxa"/>
            <w:hideMark/>
          </w:tcPr>
          <w:p w:rsidR="00285BFA" w:rsidRPr="00404832" w:rsidRDefault="00285BFA" w:rsidP="00285BF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4</w:t>
            </w:r>
          </w:p>
        </w:tc>
      </w:tr>
      <w:tr w:rsidR="00285BFA" w:rsidRPr="00404832" w:rsidTr="00285BFA">
        <w:trPr>
          <w:trHeight w:val="376"/>
        </w:trPr>
        <w:tc>
          <w:tcPr>
            <w:cnfStyle w:val="001000000000" w:firstRow="0" w:lastRow="0" w:firstColumn="1" w:lastColumn="0" w:oddVBand="0" w:evenVBand="0" w:oddHBand="0" w:evenHBand="0" w:firstRowFirstColumn="0" w:firstRowLastColumn="0" w:lastRowFirstColumn="0" w:lastRowLastColumn="0"/>
            <w:tcW w:w="2993" w:type="dxa"/>
            <w:hideMark/>
          </w:tcPr>
          <w:p w:rsidR="00285BFA" w:rsidRPr="00404832" w:rsidRDefault="00285BFA" w:rsidP="00285BFA">
            <w:pPr>
              <w:spacing w:line="360" w:lineRule="auto"/>
              <w:jc w:val="both"/>
              <w:rPr>
                <w:rFonts w:ascii="Times New Roman" w:hAnsi="Times New Roman" w:cs="Times New Roman"/>
                <w:sz w:val="24"/>
                <w:szCs w:val="24"/>
              </w:rPr>
            </w:pPr>
            <w:r w:rsidRPr="00404832">
              <w:rPr>
                <w:rFonts w:ascii="Times New Roman" w:hAnsi="Times New Roman" w:cs="Times New Roman"/>
                <w:sz w:val="24"/>
                <w:szCs w:val="24"/>
              </w:rPr>
              <w:t>Infection</w:t>
            </w:r>
          </w:p>
        </w:tc>
        <w:tc>
          <w:tcPr>
            <w:tcW w:w="2200" w:type="dxa"/>
            <w:hideMark/>
          </w:tcPr>
          <w:p w:rsidR="00285BFA" w:rsidRPr="00404832" w:rsidRDefault="00285BFA" w:rsidP="00285BF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3</w:t>
            </w:r>
          </w:p>
        </w:tc>
        <w:tc>
          <w:tcPr>
            <w:tcW w:w="2112" w:type="dxa"/>
            <w:hideMark/>
          </w:tcPr>
          <w:p w:rsidR="00285BFA" w:rsidRPr="00404832" w:rsidRDefault="00285BFA" w:rsidP="00285BF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3</w:t>
            </w:r>
          </w:p>
        </w:tc>
        <w:tc>
          <w:tcPr>
            <w:tcW w:w="1209" w:type="dxa"/>
            <w:hideMark/>
          </w:tcPr>
          <w:p w:rsidR="00285BFA" w:rsidRPr="00404832" w:rsidRDefault="00285BFA" w:rsidP="00285BF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6</w:t>
            </w:r>
          </w:p>
        </w:tc>
      </w:tr>
      <w:tr w:rsidR="00285BFA" w:rsidRPr="00404832" w:rsidTr="00285BF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993" w:type="dxa"/>
            <w:hideMark/>
          </w:tcPr>
          <w:p w:rsidR="00285BFA" w:rsidRPr="00404832" w:rsidRDefault="00285BFA" w:rsidP="00285BFA">
            <w:pPr>
              <w:spacing w:line="360" w:lineRule="auto"/>
              <w:jc w:val="both"/>
              <w:rPr>
                <w:rFonts w:ascii="Times New Roman" w:hAnsi="Times New Roman" w:cs="Times New Roman"/>
                <w:sz w:val="24"/>
                <w:szCs w:val="24"/>
              </w:rPr>
            </w:pPr>
            <w:r w:rsidRPr="00404832">
              <w:rPr>
                <w:rFonts w:ascii="Times New Roman" w:hAnsi="Times New Roman" w:cs="Times New Roman"/>
                <w:sz w:val="24"/>
                <w:szCs w:val="24"/>
              </w:rPr>
              <w:t>Total</w:t>
            </w:r>
          </w:p>
        </w:tc>
        <w:tc>
          <w:tcPr>
            <w:tcW w:w="2200" w:type="dxa"/>
            <w:hideMark/>
          </w:tcPr>
          <w:p w:rsidR="00285BFA" w:rsidRPr="00404832" w:rsidRDefault="00285BFA" w:rsidP="00285BF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13</w:t>
            </w:r>
          </w:p>
        </w:tc>
        <w:tc>
          <w:tcPr>
            <w:tcW w:w="2112" w:type="dxa"/>
            <w:hideMark/>
          </w:tcPr>
          <w:p w:rsidR="00285BFA" w:rsidRPr="00404832" w:rsidRDefault="00285BFA" w:rsidP="00285BF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5</w:t>
            </w:r>
          </w:p>
        </w:tc>
        <w:tc>
          <w:tcPr>
            <w:tcW w:w="1209" w:type="dxa"/>
            <w:hideMark/>
          </w:tcPr>
          <w:p w:rsidR="00285BFA" w:rsidRPr="00404832" w:rsidRDefault="00285BFA" w:rsidP="00285BF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4832">
              <w:rPr>
                <w:rFonts w:ascii="Times New Roman" w:hAnsi="Times New Roman" w:cs="Times New Roman"/>
                <w:sz w:val="24"/>
                <w:szCs w:val="24"/>
              </w:rPr>
              <w:t>18</w:t>
            </w:r>
          </w:p>
        </w:tc>
      </w:tr>
    </w:tbl>
    <w:p w:rsidR="00285BFA" w:rsidRDefault="00285BFA" w:rsidP="00DD3B67">
      <w:pPr>
        <w:spacing w:after="0" w:line="360" w:lineRule="auto"/>
        <w:jc w:val="both"/>
        <w:rPr>
          <w:rFonts w:ascii="Times New Roman" w:hAnsi="Times New Roman" w:cs="Times New Roman"/>
          <w:sz w:val="24"/>
          <w:szCs w:val="24"/>
        </w:rPr>
      </w:pPr>
    </w:p>
    <w:p w:rsidR="00DD3B67" w:rsidRPr="001B3E63" w:rsidRDefault="00DD3B67" w:rsidP="00DD3B67">
      <w:pPr>
        <w:spacing w:after="0" w:line="360" w:lineRule="auto"/>
        <w:jc w:val="both"/>
        <w:rPr>
          <w:rFonts w:ascii="Times New Roman" w:hAnsi="Times New Roman" w:cs="Times New Roman"/>
          <w:sz w:val="24"/>
          <w:szCs w:val="24"/>
        </w:rPr>
      </w:pPr>
      <w:bookmarkStart w:id="0" w:name="_GoBack"/>
      <w:bookmarkEnd w:id="0"/>
      <w:r w:rsidRPr="001B3E63">
        <w:rPr>
          <w:rFonts w:ascii="Times New Roman" w:hAnsi="Times New Roman" w:cs="Times New Roman"/>
          <w:sz w:val="24"/>
          <w:szCs w:val="24"/>
        </w:rPr>
        <w:t>Most of patient with complication come with complain of discomfort and pain that occur after 6 month post surgery, this might happened necause most of patient stop having appointment for control post surgery at that time. The complication might seen intra oral as in case of plate exposure or infection, and some cases can be found on extra oral examination where deformity of facial asymetri is obviously seen. In several cases patient didnt notice that there was complication, patient felt discomfort of clicking sound when opening mouth but from panoramic examination reveal sign of plate fracture.</w:t>
      </w:r>
      <w:r w:rsidR="001E5F96">
        <w:rPr>
          <w:rFonts w:ascii="Times New Roman" w:hAnsi="Times New Roman" w:cs="Times New Roman"/>
          <w:sz w:val="24"/>
          <w:szCs w:val="24"/>
        </w:rPr>
        <w:t xml:space="preserve"> </w:t>
      </w:r>
    </w:p>
    <w:p w:rsidR="00434995" w:rsidRPr="001B3E63" w:rsidRDefault="00DD3B67" w:rsidP="001E5F96">
      <w:pPr>
        <w:spacing w:after="0" w:line="360" w:lineRule="auto"/>
        <w:jc w:val="both"/>
        <w:rPr>
          <w:rFonts w:ascii="Times New Roman" w:hAnsi="Times New Roman" w:cs="Times New Roman"/>
          <w:sz w:val="24"/>
          <w:szCs w:val="24"/>
        </w:rPr>
      </w:pPr>
      <w:r w:rsidRPr="001B3E63">
        <w:rPr>
          <w:rFonts w:ascii="Times New Roman" w:hAnsi="Times New Roman" w:cs="Times New Roman"/>
          <w:sz w:val="24"/>
          <w:szCs w:val="24"/>
        </w:rPr>
        <w:t xml:space="preserve">Treatment for this complication is usually </w:t>
      </w:r>
      <w:r w:rsidR="009B0BCB" w:rsidRPr="001B3E63">
        <w:rPr>
          <w:rFonts w:ascii="Times New Roman" w:hAnsi="Times New Roman" w:cs="Times New Roman"/>
          <w:sz w:val="24"/>
          <w:szCs w:val="24"/>
        </w:rPr>
        <w:t>taken care as soon as possibly, for acute infection that might occur less than 6 month usually can be resolved bt medication and conservative therapy, but re-surgical need to be performed in severe or chronic cases.</w:t>
      </w:r>
      <w:r w:rsidR="001E5F96">
        <w:rPr>
          <w:rFonts w:ascii="Times New Roman" w:hAnsi="Times New Roman" w:cs="Times New Roman"/>
          <w:sz w:val="24"/>
          <w:szCs w:val="24"/>
        </w:rPr>
        <w:t xml:space="preserve"> </w:t>
      </w:r>
      <w:r w:rsidR="001E5F96" w:rsidRPr="001E5F96">
        <w:rPr>
          <w:rFonts w:ascii="Times New Roman" w:hAnsi="Times New Roman" w:cs="Times New Roman"/>
          <w:sz w:val="24"/>
          <w:szCs w:val="24"/>
        </w:rPr>
        <w:t>Failure of the plate was def</w:t>
      </w:r>
      <w:r w:rsidR="001E5F96">
        <w:rPr>
          <w:rFonts w:ascii="Times New Roman" w:hAnsi="Times New Roman" w:cs="Times New Roman"/>
          <w:sz w:val="24"/>
          <w:szCs w:val="24"/>
        </w:rPr>
        <w:t xml:space="preserve">ined as no reconstruction plate </w:t>
      </w:r>
      <w:r w:rsidR="001E5F96" w:rsidRPr="001E5F96">
        <w:rPr>
          <w:rFonts w:ascii="Times New Roman" w:hAnsi="Times New Roman" w:cs="Times New Roman"/>
          <w:sz w:val="24"/>
          <w:szCs w:val="24"/>
        </w:rPr>
        <w:t>in place and no osseous reconstruction anywhere within the follow-up period</w:t>
      </w:r>
      <w:r w:rsidR="00444239">
        <w:rPr>
          <w:rFonts w:ascii="Times New Roman" w:hAnsi="Times New Roman" w:cs="Times New Roman"/>
          <w:sz w:val="24"/>
          <w:szCs w:val="24"/>
        </w:rPr>
        <w:t>.</w:t>
      </w:r>
      <w:r w:rsidR="001E5F96">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{"citationItems":[{"id":"ITEM-1","itemData":{"DOI":"10.1016/j.bjoms.2014.10.010","ISSN":"0266-4356","author":[{"dropping-particle":"Van Der","family":"Rijt","given":"E E M","non-dropping-particle":"","parse-names":false,"suffix":""},{"dropping-particle":"","family":"Noorlag","given":"R","non-dropping-particle":"","parse-names":false,"suffix":""},{"dropping-particle":"","family":"Koole","given":"R","non-dropping-particle":"","parse-names":false,"suffix":""},{"dropping-particle":"","family":"Abbink","given":"J H","non-dropping-particle":"","parse-names":false,"suffix":""},{"dropping-particle":"","family":"Rosenberg","given":"A J W P","non-dropping-particle":"","parse-names":false,"suffix":""}],"container-title":"British Journal of Oral &amp; Maxillofacial Surgery","id":"ITEM-1","issue":"2","issued":{"date-parts":[["2015"]]},"page":"121-125","publisher":"British Association of Oral and Maxillofacial Surgeons","title":"Predictive factors for premature loss of Martin 2 . 7 mandibular reconstruction plates","type":"article-journal","volume":"53"},"uris":["http://www.mendeley.com/documents/?uuid=e8ae6cf3-1d58-41a8-b2db-40e53ee44a46"]}],"mendeley":{"formattedCitation":"&lt;sup&gt;18&lt;/sup&gt;","plainTextFormattedCitation":"18","previouslyFormattedCitation":"&lt;sup&gt;18&lt;/sup&gt;"},"properties":{"noteIndex":0},"schema":"https://github.com/citation-style-language/schema/raw/master/csl-citation.json"}</w:instrText>
      </w:r>
      <w:r w:rsidR="001E5F96">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18</w:t>
      </w:r>
      <w:r w:rsidR="001E5F96">
        <w:rPr>
          <w:rFonts w:ascii="Times New Roman" w:hAnsi="Times New Roman" w:cs="Times New Roman"/>
          <w:sz w:val="24"/>
          <w:szCs w:val="24"/>
        </w:rPr>
        <w:fldChar w:fldCharType="end"/>
      </w:r>
      <w:r w:rsidR="009B0BCB" w:rsidRPr="001B3E63">
        <w:rPr>
          <w:rFonts w:ascii="Times New Roman" w:hAnsi="Times New Roman" w:cs="Times New Roman"/>
          <w:sz w:val="24"/>
          <w:szCs w:val="24"/>
        </w:rPr>
        <w:t xml:space="preserve"> </w:t>
      </w:r>
      <w:r w:rsidRPr="001B3E63">
        <w:rPr>
          <w:rFonts w:ascii="Times New Roman" w:hAnsi="Times New Roman" w:cs="Times New Roman"/>
          <w:sz w:val="24"/>
          <w:szCs w:val="24"/>
        </w:rPr>
        <w:t xml:space="preserve">  </w:t>
      </w:r>
    </w:p>
    <w:p w:rsidR="00434995" w:rsidRDefault="00434995" w:rsidP="00404832">
      <w:pPr>
        <w:spacing w:after="0" w:line="360" w:lineRule="auto"/>
        <w:jc w:val="center"/>
        <w:rPr>
          <w:rFonts w:ascii="Times New Roman" w:hAnsi="Times New Roman" w:cs="Times New Roman"/>
          <w:sz w:val="20"/>
          <w:szCs w:val="24"/>
        </w:rPr>
      </w:pPr>
    </w:p>
    <w:p w:rsidR="00434995" w:rsidRDefault="00DD3B67" w:rsidP="00404832">
      <w:pPr>
        <w:spacing w:after="0" w:line="360" w:lineRule="auto"/>
        <w:jc w:val="center"/>
        <w:rPr>
          <w:rFonts w:ascii="Times New Roman" w:hAnsi="Times New Roman" w:cs="Times New Roman"/>
          <w:sz w:val="20"/>
          <w:szCs w:val="24"/>
        </w:rPr>
      </w:pPr>
      <w:r w:rsidRPr="00F63ECE">
        <w:rPr>
          <w:rFonts w:ascii="Times New Roman" w:hAnsi="Times New Roman" w:cs="Times New Roman"/>
          <w:noProof/>
          <w:sz w:val="24"/>
          <w:szCs w:val="24"/>
          <w:lang w:eastAsia="id-ID"/>
        </w:rPr>
        <w:lastRenderedPageBreak/>
        <mc:AlternateContent>
          <mc:Choice Requires="wps">
            <w:drawing>
              <wp:anchor distT="45720" distB="45720" distL="114300" distR="114300" simplePos="0" relativeHeight="251666432" behindDoc="0" locked="0" layoutInCell="1" allowOverlap="1" wp14:anchorId="3C78340A" wp14:editId="6A7126FE">
                <wp:simplePos x="0" y="0"/>
                <wp:positionH relativeFrom="column">
                  <wp:posOffset>1150883</wp:posOffset>
                </wp:positionH>
                <wp:positionV relativeFrom="paragraph">
                  <wp:posOffset>1331967</wp:posOffset>
                </wp:positionV>
                <wp:extent cx="3679152"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52" cy="1404620"/>
                        </a:xfrm>
                        <a:prstGeom prst="rect">
                          <a:avLst/>
                        </a:prstGeom>
                        <a:noFill/>
                        <a:ln w="9525">
                          <a:noFill/>
                          <a:miter lim="800000"/>
                          <a:headEnd/>
                          <a:tailEnd/>
                        </a:ln>
                      </wps:spPr>
                      <wps:txbx>
                        <w:txbxContent>
                          <w:p w:rsidR="00DD3B67" w:rsidRDefault="00DD3B67" w:rsidP="00DD3B67">
                            <w:r>
                              <w:t xml:space="preserve">a   </w:t>
                            </w:r>
                            <w:r>
                              <w:tab/>
                            </w:r>
                            <w:r>
                              <w:tab/>
                            </w:r>
                            <w:r>
                              <w:tab/>
                            </w:r>
                            <w:r>
                              <w:tab/>
                            </w:r>
                            <w:r>
                              <w:tab/>
                            </w:r>
                            <w:r>
                              <w:tab/>
                            </w:r>
                            <w:r>
                              <w:tab/>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78340A" id="_x0000_t202" coordsize="21600,21600" o:spt="202" path="m,l,21600r21600,l21600,xe">
                <v:stroke joinstyle="miter"/>
                <v:path gradientshapeok="t" o:connecttype="rect"/>
              </v:shapetype>
              <v:shape id="Text Box 2" o:spid="_x0000_s1026" type="#_x0000_t202" style="position:absolute;left:0;text-align:left;margin-left:90.6pt;margin-top:104.9pt;width:289.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" filled="f" stroked="f">
                <v:textbox style="mso-fit-shape-to-text:t">
                  <w:txbxContent>
                    <w:p w:rsidR="00DD3B67" w:rsidRDefault="00DD3B67" w:rsidP="00DD3B67">
                      <w:r>
                        <w:t xml:space="preserve">a   </w:t>
                      </w:r>
                      <w:r>
                        <w:tab/>
                      </w:r>
                      <w:r>
                        <w:tab/>
                      </w:r>
                      <w:r>
                        <w:tab/>
                      </w:r>
                      <w:r>
                        <w:tab/>
                      </w:r>
                      <w:r>
                        <w:tab/>
                      </w:r>
                      <w:r>
                        <w:tab/>
                      </w:r>
                      <w:r>
                        <w:tab/>
                        <w:t>b</w:t>
                      </w:r>
                    </w:p>
                  </w:txbxContent>
                </v:textbox>
              </v:shape>
            </w:pict>
          </mc:Fallback>
        </mc:AlternateContent>
      </w:r>
      <w:r w:rsidR="00434995">
        <w:rPr>
          <w:rFonts w:ascii="Times New Roman" w:hAnsi="Times New Roman" w:cs="Times New Roman"/>
          <w:noProof/>
          <w:sz w:val="20"/>
          <w:szCs w:val="24"/>
          <w:lang w:eastAsia="id-ID"/>
        </w:rPr>
        <w:drawing>
          <wp:inline distT="0" distB="0" distL="0" distR="0" wp14:anchorId="5CB9453E" wp14:editId="4AA23583">
            <wp:extent cx="5348738" cy="135356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te expose.png"/>
                    <pic:cNvPicPr/>
                  </pic:nvPicPr>
                  <pic:blipFill rotWithShape="1">
                    <a:blip r:embed="rId9" cstate="print">
                      <a:extLst>
                        <a:ext uri="{28A0092B-C50C-407E-A947-70E740481C1C}">
                          <a14:useLocalDpi xmlns:a14="http://schemas.microsoft.com/office/drawing/2010/main" val="0"/>
                        </a:ext>
                      </a:extLst>
                    </a:blip>
                    <a:srcRect b="51994"/>
                    <a:stretch/>
                  </pic:blipFill>
                  <pic:spPr bwMode="auto">
                    <a:xfrm>
                      <a:off x="0" y="0"/>
                      <a:ext cx="5380589" cy="1361624"/>
                    </a:xfrm>
                    <a:prstGeom prst="rect">
                      <a:avLst/>
                    </a:prstGeom>
                    <a:ln>
                      <a:noFill/>
                    </a:ln>
                    <a:extLst>
                      <a:ext uri="{53640926-AAD7-44D8-BBD7-CCE9431645EC}">
                        <a14:shadowObscured xmlns:a14="http://schemas.microsoft.com/office/drawing/2010/main"/>
                      </a:ext>
                    </a:extLst>
                  </pic:spPr>
                </pic:pic>
              </a:graphicData>
            </a:graphic>
          </wp:inline>
        </w:drawing>
      </w:r>
    </w:p>
    <w:p w:rsidR="00434995" w:rsidRDefault="00DD3B67" w:rsidP="00404832">
      <w:pPr>
        <w:spacing w:after="0" w:line="360" w:lineRule="auto"/>
        <w:jc w:val="center"/>
        <w:rPr>
          <w:rFonts w:ascii="Times New Roman" w:hAnsi="Times New Roman" w:cs="Times New Roman"/>
          <w:sz w:val="20"/>
          <w:szCs w:val="24"/>
        </w:rPr>
      </w:pPr>
      <w:r w:rsidRPr="00F63ECE">
        <w:rPr>
          <w:rFonts w:ascii="Times New Roman" w:hAnsi="Times New Roman" w:cs="Times New Roman"/>
          <w:noProof/>
          <w:sz w:val="24"/>
          <w:szCs w:val="24"/>
          <w:lang w:eastAsia="id-ID"/>
        </w:rPr>
        <mc:AlternateContent>
          <mc:Choice Requires="wps">
            <w:drawing>
              <wp:anchor distT="45720" distB="45720" distL="114300" distR="114300" simplePos="0" relativeHeight="251668480" behindDoc="0" locked="0" layoutInCell="1" allowOverlap="1" wp14:anchorId="43D9037E" wp14:editId="7767CA98">
                <wp:simplePos x="0" y="0"/>
                <wp:positionH relativeFrom="column">
                  <wp:posOffset>2680138</wp:posOffset>
                </wp:positionH>
                <wp:positionV relativeFrom="paragraph">
                  <wp:posOffset>1585989</wp:posOffset>
                </wp:positionV>
                <wp:extent cx="378372"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72" cy="1404620"/>
                        </a:xfrm>
                        <a:prstGeom prst="rect">
                          <a:avLst/>
                        </a:prstGeom>
                        <a:noFill/>
                        <a:ln w="9525">
                          <a:noFill/>
                          <a:miter lim="800000"/>
                          <a:headEnd/>
                          <a:tailEnd/>
                        </a:ln>
                      </wps:spPr>
                      <wps:txbx>
                        <w:txbxContent>
                          <w:p w:rsidR="00DD3B67" w:rsidRDefault="00DD3B67" w:rsidP="00DD3B67">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9037E" id="_x0000_s1027" type="#_x0000_t202" style="position:absolute;left:0;text-align:left;margin-left:211.05pt;margin-top:124.9pt;width:29.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" filled="f" stroked="f">
                <v:textbox style="mso-fit-shape-to-text:t">
                  <w:txbxContent>
                    <w:p w:rsidR="00DD3B67" w:rsidRDefault="00DD3B67" w:rsidP="00DD3B67">
                      <w:r>
                        <w:t>c</w:t>
                      </w:r>
                    </w:p>
                  </w:txbxContent>
                </v:textbox>
              </v:shape>
            </w:pict>
          </mc:Fallback>
        </mc:AlternateContent>
      </w:r>
      <w:r w:rsidR="00434995">
        <w:rPr>
          <w:rFonts w:ascii="Times New Roman" w:hAnsi="Times New Roman" w:cs="Times New Roman"/>
          <w:noProof/>
          <w:sz w:val="20"/>
          <w:szCs w:val="24"/>
          <w:lang w:eastAsia="id-ID"/>
        </w:rPr>
        <w:drawing>
          <wp:inline distT="0" distB="0" distL="0" distR="0" wp14:anchorId="017AE384" wp14:editId="6276E191">
            <wp:extent cx="2171408" cy="15831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te expose.png"/>
                    <pic:cNvPicPr/>
                  </pic:nvPicPr>
                  <pic:blipFill rotWithShape="1">
                    <a:blip r:embed="rId10" cstate="print">
                      <a:extLst>
                        <a:ext uri="{28A0092B-C50C-407E-A947-70E740481C1C}">
                          <a14:useLocalDpi xmlns:a14="http://schemas.microsoft.com/office/drawing/2010/main" val="0"/>
                        </a:ext>
                      </a:extLst>
                    </a:blip>
                    <a:srcRect l="44286" t="47485" r="17744"/>
                    <a:stretch/>
                  </pic:blipFill>
                  <pic:spPr bwMode="auto">
                    <a:xfrm>
                      <a:off x="0" y="0"/>
                      <a:ext cx="2221667" cy="1619784"/>
                    </a:xfrm>
                    <a:prstGeom prst="rect">
                      <a:avLst/>
                    </a:prstGeom>
                    <a:ln>
                      <a:noFill/>
                    </a:ln>
                    <a:extLst>
                      <a:ext uri="{53640926-AAD7-44D8-BBD7-CCE9431645EC}">
                        <a14:shadowObscured xmlns:a14="http://schemas.microsoft.com/office/drawing/2010/main"/>
                      </a:ext>
                    </a:extLst>
                  </pic:spPr>
                </pic:pic>
              </a:graphicData>
            </a:graphic>
          </wp:inline>
        </w:drawing>
      </w:r>
    </w:p>
    <w:p w:rsidR="00DD3B67" w:rsidRPr="001B3E63" w:rsidRDefault="00DD3B67" w:rsidP="00404832">
      <w:pPr>
        <w:spacing w:after="0" w:line="360" w:lineRule="auto"/>
        <w:jc w:val="center"/>
        <w:rPr>
          <w:rFonts w:ascii="Times New Roman" w:hAnsi="Times New Roman" w:cs="Times New Roman"/>
          <w:sz w:val="16"/>
          <w:szCs w:val="24"/>
        </w:rPr>
      </w:pPr>
    </w:p>
    <w:p w:rsidR="00DD3B67" w:rsidRPr="001B3E63" w:rsidRDefault="00DD3B67" w:rsidP="00DD3B67">
      <w:pPr>
        <w:spacing w:after="0" w:line="240" w:lineRule="auto"/>
        <w:jc w:val="center"/>
        <w:rPr>
          <w:rFonts w:ascii="Times New Roman" w:hAnsi="Times New Roman" w:cs="Times New Roman"/>
          <w:sz w:val="20"/>
          <w:szCs w:val="24"/>
        </w:rPr>
      </w:pPr>
      <w:r w:rsidRPr="001B3E63">
        <w:rPr>
          <w:rFonts w:ascii="Times New Roman" w:hAnsi="Times New Roman" w:cs="Times New Roman"/>
          <w:b/>
          <w:sz w:val="20"/>
          <w:szCs w:val="24"/>
        </w:rPr>
        <w:t xml:space="preserve">Figure </w:t>
      </w:r>
      <w:r w:rsidR="001B3E63" w:rsidRPr="001B3E63">
        <w:rPr>
          <w:rFonts w:ascii="Times New Roman" w:hAnsi="Times New Roman" w:cs="Times New Roman"/>
          <w:b/>
          <w:sz w:val="20"/>
          <w:szCs w:val="24"/>
        </w:rPr>
        <w:t>3</w:t>
      </w:r>
      <w:r w:rsidRPr="001B3E63">
        <w:rPr>
          <w:rFonts w:ascii="Times New Roman" w:hAnsi="Times New Roman" w:cs="Times New Roman"/>
          <w:sz w:val="20"/>
          <w:szCs w:val="24"/>
        </w:rPr>
        <w:t>. a. Fractured reconstruction plate with obvious displacement with clinical deformity. b. Fractured plate without any displacement, patient only complain about clicking sound when opening mouth. c. Plate exposure because of poor oral hygiene, this condition may occur after chronic infection in intra oral.</w:t>
      </w:r>
    </w:p>
    <w:p w:rsidR="00434995" w:rsidRPr="00404832" w:rsidRDefault="00434995" w:rsidP="00404832">
      <w:pPr>
        <w:spacing w:after="0" w:line="360" w:lineRule="auto"/>
        <w:jc w:val="center"/>
        <w:rPr>
          <w:rFonts w:ascii="Times New Roman" w:hAnsi="Times New Roman" w:cs="Times New Roman"/>
          <w:sz w:val="20"/>
          <w:szCs w:val="24"/>
        </w:rPr>
      </w:pPr>
    </w:p>
    <w:p w:rsidR="001E5F96" w:rsidRDefault="0030678A" w:rsidP="0040483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Using 3D model as surgical guidance has many advantages in mandibular reconstruction, </w:t>
      </w:r>
      <w:r w:rsidRPr="0030678A">
        <w:rPr>
          <w:rFonts w:ascii="Times New Roman" w:hAnsi="Times New Roman" w:cs="Times New Roman"/>
          <w:bCs/>
          <w:sz w:val="24"/>
          <w:szCs w:val="24"/>
        </w:rPr>
        <w:t>The primary advantages reported are 1) shorter surgical time, 2) improved adaptation of reconstruction plates, 3) reduced fatigue of the metal, and 4) improved impact on the patient of the disease</w:t>
      </w:r>
      <w:r>
        <w:rPr>
          <w:rFonts w:ascii="Times New Roman" w:hAnsi="Times New Roman" w:cs="Times New Roman"/>
          <w:bCs/>
          <w:sz w:val="24"/>
          <w:szCs w:val="24"/>
        </w:rPr>
        <w:t xml:space="preserve"> diagnosis, easier patient edu</w:t>
      </w:r>
      <w:r w:rsidRPr="0030678A">
        <w:rPr>
          <w:rFonts w:ascii="Times New Roman" w:hAnsi="Times New Roman" w:cs="Times New Roman"/>
          <w:bCs/>
          <w:sz w:val="24"/>
          <w:szCs w:val="24"/>
        </w:rPr>
        <w:t xml:space="preserve">cation, and a clear method for surgical planning. </w:t>
      </w:r>
      <w:r>
        <w:rPr>
          <w:rFonts w:ascii="Times New Roman" w:hAnsi="Times New Roman" w:cs="Times New Roman"/>
          <w:bCs/>
          <w:sz w:val="24"/>
          <w:szCs w:val="24"/>
        </w:rPr>
        <w:t xml:space="preserve">However, despite many advantages, there are also some </w:t>
      </w:r>
      <w:r w:rsidRPr="0030678A">
        <w:rPr>
          <w:rFonts w:ascii="Times New Roman" w:hAnsi="Times New Roman" w:cs="Times New Roman"/>
          <w:bCs/>
          <w:sz w:val="24"/>
          <w:szCs w:val="24"/>
        </w:rPr>
        <w:t xml:space="preserve">reported disadvantages </w:t>
      </w:r>
      <w:r>
        <w:rPr>
          <w:rFonts w:ascii="Times New Roman" w:hAnsi="Times New Roman" w:cs="Times New Roman"/>
          <w:bCs/>
          <w:sz w:val="24"/>
          <w:szCs w:val="24"/>
        </w:rPr>
        <w:t>such as</w:t>
      </w:r>
      <w:r w:rsidRPr="0030678A">
        <w:rPr>
          <w:rFonts w:ascii="Times New Roman" w:hAnsi="Times New Roman" w:cs="Times New Roman"/>
          <w:bCs/>
          <w:sz w:val="24"/>
          <w:szCs w:val="24"/>
        </w:rPr>
        <w:t xml:space="preserve"> 1) the requirement of a high-resolution CT scan, 2) cost, and 3) additional steps in surgical planning.</w:t>
      </w:r>
      <w:r>
        <w:rPr>
          <w:rFonts w:ascii="Times New Roman" w:hAnsi="Times New Roman" w:cs="Times New Roman"/>
          <w:bCs/>
          <w:sz w:val="24"/>
          <w:szCs w:val="24"/>
        </w:rPr>
        <w:fldChar w:fldCharType="begin" w:fldLock="1"/>
      </w:r>
      <w:r w:rsidR="0069179E">
        <w:rPr>
          <w:rFonts w:ascii="Times New Roman" w:hAnsi="Times New Roman" w:cs="Times New Roman"/>
          <w:bCs/>
          <w:sz w:val="24"/>
          <w:szCs w:val="24"/>
        </w:rPr>
        <w:instrText>ADDIN CSL_CITATION {"citationItems":[{"id":"ITEM-1","itemData":{"author":[{"dropping-particle":"","family":"Azuma","given":"Masaki","non-dropping-particle":"","parse-names":false,"suffix":""},{"dropping-particle":"","family":"Yanagawa","given":"Toru","non-dropping-particle":"","parse-names":false,"suffix":""},{"dropping-particle":"","family":"Kanno","given":"Naomi Ishibashi","non-dropping-particle":"","parse-names":false,"suffix":""},{"dropping-particle":"","family":"Uchida","given":"Fumihiko","non-dropping-particle":"","parse-names":false,"suffix":""},{"dropping-particle":"","family":"Ito","given":"Takaaki","non-dropping-particle":"","parse-names":false,"suffix":""},{"dropping-particle":"","family":"Yamagata","given":"Kenji","non-dropping-particle":"","parse-names":false,"suffix":""},{"dropping-particle":"","family":"Hasegawa","given":"Shogo","non-dropping-particle":"","parse-names":false,"suffix":""},{"dropping-particle":"","family":"Sasaki","given":"Kaoru","non-dropping-particle":"","parse-names":false,"suffix":""},{"dropping-particle":"","family":"Adachi","given":"Koji","non-dropping-particle":"","parse-names":false,"suffix":""},{"dropping-particle":"","family":"Tabuchi","given":"Katsuhiko","non-dropping-particle":"","parse-names":false,"suffix":""},{"dropping-particle":"","family":"Sekido","given":"Mitsuru","non-dropping-particle":"","parse-names":false,"suffix":""},{"dropping-particle":"","family":"Bukawa","given":"Hiroki","non-dropping-particle":"","parse-names":false,"suffix":""}],"id":"ITEM-1","issued":{"date-parts":[["2014"]]},"page":"1-8","title":"Mandibular reconstruction using plates prebent to fit rapid prototyping 3-dimensional printing models ameliorates contour deformity","type":"article-journal"},"uris":["http://www.mendeley.com/documents/?uuid=a7842fb9-e38b-4375-9d7a-a28fce819ac3"]}],"mendeley":{"formattedCitation":"&lt;sup&gt;19&lt;/sup&gt;","plainTextFormattedCitation":"19","previouslyFormattedCitation":"&lt;sup&gt;19&lt;/sup&gt;"},"properties":{"noteIndex":0},"schema":"https://github.com/citation-style-language/schema/raw/master/csl-citation.json"}</w:instrText>
      </w:r>
      <w:r>
        <w:rPr>
          <w:rFonts w:ascii="Times New Roman" w:hAnsi="Times New Roman" w:cs="Times New Roman"/>
          <w:bCs/>
          <w:sz w:val="24"/>
          <w:szCs w:val="24"/>
        </w:rPr>
        <w:fldChar w:fldCharType="separate"/>
      </w:r>
      <w:r w:rsidR="0069179E" w:rsidRPr="0069179E">
        <w:rPr>
          <w:rFonts w:ascii="Times New Roman" w:hAnsi="Times New Roman" w:cs="Times New Roman"/>
          <w:bCs/>
          <w:noProof/>
          <w:sz w:val="24"/>
          <w:szCs w:val="24"/>
          <w:vertAlign w:val="superscript"/>
        </w:rPr>
        <w:t>19</w:t>
      </w:r>
      <w:r>
        <w:rPr>
          <w:rFonts w:ascii="Times New Roman" w:hAnsi="Times New Roman" w:cs="Times New Roman"/>
          <w:bCs/>
          <w:sz w:val="24"/>
          <w:szCs w:val="24"/>
        </w:rPr>
        <w:fldChar w:fldCharType="end"/>
      </w:r>
    </w:p>
    <w:p w:rsidR="0030678A" w:rsidRDefault="0030678A" w:rsidP="00404832">
      <w:pPr>
        <w:spacing w:after="0" w:line="360" w:lineRule="auto"/>
        <w:jc w:val="both"/>
        <w:rPr>
          <w:rFonts w:ascii="Times New Roman" w:hAnsi="Times New Roman" w:cs="Times New Roman"/>
          <w:bCs/>
          <w:sz w:val="24"/>
          <w:szCs w:val="24"/>
        </w:rPr>
      </w:pPr>
    </w:p>
    <w:p w:rsidR="000355A8" w:rsidRPr="000355A8" w:rsidRDefault="000355A8" w:rsidP="00404832">
      <w:pPr>
        <w:spacing w:after="0" w:line="360" w:lineRule="auto"/>
        <w:jc w:val="both"/>
        <w:rPr>
          <w:rFonts w:ascii="Times New Roman" w:hAnsi="Times New Roman" w:cs="Times New Roman"/>
          <w:b/>
          <w:bCs/>
          <w:sz w:val="24"/>
          <w:szCs w:val="24"/>
        </w:rPr>
      </w:pPr>
      <w:r w:rsidRPr="000355A8">
        <w:rPr>
          <w:rFonts w:ascii="Times New Roman" w:hAnsi="Times New Roman" w:cs="Times New Roman"/>
          <w:b/>
          <w:bCs/>
          <w:sz w:val="24"/>
          <w:szCs w:val="24"/>
        </w:rPr>
        <w:t>Discussion</w:t>
      </w:r>
    </w:p>
    <w:p w:rsidR="00576B13" w:rsidRDefault="000355A8" w:rsidP="0040483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Based on our findings, several complication occurs related to plate</w:t>
      </w:r>
      <w:r w:rsidR="00576B13">
        <w:rPr>
          <w:rFonts w:ascii="Times New Roman" w:hAnsi="Times New Roman" w:cs="Times New Roman"/>
          <w:bCs/>
          <w:sz w:val="24"/>
          <w:szCs w:val="24"/>
        </w:rPr>
        <w:t xml:space="preserve"> condition</w:t>
      </w:r>
      <w:r>
        <w:rPr>
          <w:rFonts w:ascii="Times New Roman" w:hAnsi="Times New Roman" w:cs="Times New Roman"/>
          <w:bCs/>
          <w:sz w:val="24"/>
          <w:szCs w:val="24"/>
        </w:rPr>
        <w:t xml:space="preserve"> and infection, even some infection case extends into intra oral soft tissue and affect the plate to be exposed.</w:t>
      </w:r>
      <w:r w:rsidR="0066053F">
        <w:rPr>
          <w:rFonts w:ascii="Times New Roman" w:hAnsi="Times New Roman" w:cs="Times New Roman"/>
          <w:bCs/>
          <w:sz w:val="24"/>
          <w:szCs w:val="24"/>
        </w:rPr>
        <w:t xml:space="preserve"> The complication might appear as acute problem that occur less t</w:t>
      </w:r>
      <w:r w:rsidR="00893DE7">
        <w:rPr>
          <w:rFonts w:ascii="Times New Roman" w:hAnsi="Times New Roman" w:cs="Times New Roman"/>
          <w:bCs/>
          <w:sz w:val="24"/>
          <w:szCs w:val="24"/>
        </w:rPr>
        <w:t>han 1 month post surgery such as infection case, although this might be reduced with oral medication, late infection might still occurs and developt worsening. Other condition such as plate fracture is identified after patient complain sudden deviation or malocclusion, this condition confirmed by using panoramic photo</w:t>
      </w:r>
      <w:r w:rsidR="00576B13">
        <w:rPr>
          <w:rFonts w:ascii="Times New Roman" w:hAnsi="Times New Roman" w:cs="Times New Roman"/>
          <w:bCs/>
          <w:sz w:val="24"/>
          <w:szCs w:val="24"/>
        </w:rPr>
        <w:t>.</w:t>
      </w:r>
    </w:p>
    <w:p w:rsidR="00763530" w:rsidRDefault="00576B13" w:rsidP="0040483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Resolution of complication case that appear are done by surgical revision, from our findings, especially regarding reconstruction plate, we identified the problems that occurs is because of poor planning and </w:t>
      </w:r>
      <w:r w:rsidR="00763530">
        <w:rPr>
          <w:rFonts w:ascii="Times New Roman" w:hAnsi="Times New Roman" w:cs="Times New Roman"/>
          <w:bCs/>
          <w:sz w:val="24"/>
          <w:szCs w:val="24"/>
        </w:rPr>
        <w:t xml:space="preserve">positioning of plate. Significant result .appears when we started using 3D Model planning since 2015 for reconstruction surgery, since then we manage to decrease more </w:t>
      </w:r>
      <w:r w:rsidR="00763530">
        <w:rPr>
          <w:rFonts w:ascii="Times New Roman" w:hAnsi="Times New Roman" w:cs="Times New Roman"/>
          <w:bCs/>
          <w:sz w:val="24"/>
          <w:szCs w:val="24"/>
        </w:rPr>
        <w:lastRenderedPageBreak/>
        <w:t>than 60% complication case on following years. However complication still occurs but mostly not related with plate problems. Several important factors that we manage to identified which has important role in preventing complication of reconstructive surgery in mandible is as followings.</w:t>
      </w:r>
    </w:p>
    <w:p w:rsidR="000355A8" w:rsidRDefault="000355A8" w:rsidP="00404832">
      <w:pPr>
        <w:spacing w:after="0" w:line="360" w:lineRule="auto"/>
        <w:jc w:val="both"/>
        <w:rPr>
          <w:rFonts w:ascii="Times New Roman" w:hAnsi="Times New Roman" w:cs="Times New Roman"/>
          <w:bCs/>
          <w:sz w:val="24"/>
          <w:szCs w:val="24"/>
        </w:rPr>
      </w:pPr>
    </w:p>
    <w:p w:rsidR="00404832" w:rsidRPr="00404832" w:rsidRDefault="00404832" w:rsidP="00404832">
      <w:pPr>
        <w:spacing w:after="0" w:line="360" w:lineRule="auto"/>
        <w:jc w:val="both"/>
        <w:rPr>
          <w:rFonts w:ascii="Times New Roman" w:hAnsi="Times New Roman" w:cs="Times New Roman"/>
          <w:sz w:val="24"/>
          <w:szCs w:val="24"/>
        </w:rPr>
      </w:pPr>
      <w:r w:rsidRPr="00404832">
        <w:rPr>
          <w:rFonts w:ascii="Times New Roman" w:hAnsi="Times New Roman" w:cs="Times New Roman"/>
          <w:bCs/>
          <w:sz w:val="24"/>
          <w:szCs w:val="24"/>
        </w:rPr>
        <w:t xml:space="preserve">Keypoints on 3D model  as surgical guidance: </w:t>
      </w:r>
    </w:p>
    <w:p w:rsidR="0031254A" w:rsidRDefault="00404832" w:rsidP="00404832">
      <w:pPr>
        <w:spacing w:after="0" w:line="360" w:lineRule="auto"/>
        <w:jc w:val="both"/>
        <w:rPr>
          <w:rFonts w:ascii="Times New Roman" w:hAnsi="Times New Roman" w:cs="Times New Roman"/>
          <w:sz w:val="24"/>
          <w:szCs w:val="24"/>
        </w:rPr>
      </w:pPr>
      <w:r w:rsidRPr="00404832">
        <w:rPr>
          <w:rFonts w:ascii="Times New Roman" w:hAnsi="Times New Roman" w:cs="Times New Roman"/>
          <w:sz w:val="24"/>
          <w:szCs w:val="24"/>
        </w:rPr>
        <w:t xml:space="preserve">1. Use 3D model to measure tumour margin, estimate plate lenght and </w:t>
      </w:r>
      <w:r w:rsidR="00250DD5">
        <w:rPr>
          <w:rFonts w:ascii="Times New Roman" w:hAnsi="Times New Roman" w:cs="Times New Roman"/>
          <w:sz w:val="24"/>
          <w:szCs w:val="24"/>
        </w:rPr>
        <w:t>screws to use</w:t>
      </w:r>
    </w:p>
    <w:p w:rsidR="001E5F96" w:rsidRPr="00404832" w:rsidRDefault="00AF309A" w:rsidP="0031254A">
      <w:pPr>
        <w:spacing w:after="0" w:line="360" w:lineRule="auto"/>
        <w:ind w:left="720"/>
        <w:jc w:val="both"/>
        <w:rPr>
          <w:rFonts w:ascii="Times New Roman" w:hAnsi="Times New Roman" w:cs="Times New Roman"/>
          <w:sz w:val="24"/>
          <w:szCs w:val="24"/>
        </w:rPr>
      </w:pPr>
      <w:r w:rsidRPr="00AF309A">
        <w:rPr>
          <w:rFonts w:ascii="Times New Roman" w:hAnsi="Times New Roman" w:cs="Times New Roman"/>
          <w:sz w:val="24"/>
          <w:szCs w:val="24"/>
        </w:rPr>
        <w:t>To guide the surgery more precise</w:t>
      </w:r>
      <w:r>
        <w:rPr>
          <w:rFonts w:ascii="Times New Roman" w:hAnsi="Times New Roman" w:cs="Times New Roman"/>
          <w:sz w:val="24"/>
          <w:szCs w:val="24"/>
        </w:rPr>
        <w:t>ly, surgeons are trying to sim</w:t>
      </w:r>
      <w:r w:rsidRPr="00AF309A">
        <w:rPr>
          <w:rFonts w:ascii="Times New Roman" w:hAnsi="Times New Roman" w:cs="Times New Roman"/>
          <w:sz w:val="24"/>
          <w:szCs w:val="24"/>
        </w:rPr>
        <w:t>ulate mandible reconstruction and to fabricate the reconstructed model and template for surgery preop- eratively</w:t>
      </w:r>
      <w:r>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{"citationItems":[{"id":"ITEM-1","itemData":{"DOI":"10.1016/j.tripleo.2011.05.016","ISSN":"22124403","PMID":"22676986","abstract":"Objective. In this study, we evaluated the clinical efficacy of mandible reconstruction with preoperative virtual planning, which focused on esthetics and occlusion. Study Design. A series of 9 patients were enrolled prospectively to undergo mandibulectomy and simultaneous reconstruction. Preoperative spiral CT scans of the maxillofacial region and the fibula region were performed. Virtual surgery of tumor resection and fibula reconstruction was performed in the Mimics platform. The reconstructed mandible models were fabricated with CAD/CAM technique. The reconstruction plate and the positioning template were accommodated to the stereolithographic model as the surgical template. Results. Surgery was performed accurately according to the templates. All the fibula flaps survived. The appearance and occlusion of the patients were satisfactory. Conclusions. With preoperative virtual planning, the spatial relationship of the mandible and the fibula graft can be planned individually, which helps achieve optimum appearance and occlusion relationship. © 2012 Elsevier Inc. All rights reserved.","author":[{"dropping-particle":"Sen","family":"Zheng","given":"Guang","non-dropping-particle":"","parse-names":false,"suffix":""},{"dropping-particle":"","family":"Su","given":"Yu Xiong","non-dropping-particle":"","parse-names":false,"suffix":""},{"dropping-particle":"","family":"Liao","given":"Gui Qing","non-dropping-particle":"","parse-names":false,"suffix":""},{"dropping-particle":"","family":"Chen","given":"Zhuo Fan","non-dropping-particle":"","parse-names":false,"suffix":""},{"dropping-particle":"","family":"Wang","given":"Lin","non-dropping-particle":"","parse-names":false,"suffix":""},{"dropping-particle":"","family":"Jiao","given":"Pei Feng","non-dropping-particle":"","parse-names":false,"suffix":""},{"dropping-particle":"","family":"Liu","given":"Hai Chao","non-dropping-particle":"","parse-names":false,"suffix":""},{"dropping-particle":"","family":"Zhong","given":"Yun Qi","non-dropping-particle":"","parse-names":false,"suffix":""},{"dropping-particle":"","family":"Zhang","given":"Tong Han","non-dropping-particle":"","parse-names":false,"suffix":""},{"dropping-particle":"","family":"Liang","given":"Yu Jie","non-dropping-particle":"","parse-names":false,"suffix":""}],"container-title":"Oral Surgery, Oral Medicine, Oral Pathology and Oral Radiology","id":"ITEM-1","issue":"5","issued":{"date-parts":[["2012"]]},"page":"604-611","title":"Mandible reconstruction assisted by preoperative virtual surgical simulation","type":"article-journal","volume":"113"},"uris":["http://www.mendeley.com/documents/?uuid=665ee71e-be02-4749-bd0b-0282157356c4"]}],"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sz w:val="24"/>
          <w:szCs w:val="24"/>
        </w:rPr>
        <w:t>. Having to simulate original condition will lead better understanding for plate placement and bending, t</w:t>
      </w:r>
      <w:r w:rsidR="000567CC">
        <w:rPr>
          <w:rFonts w:ascii="Times New Roman" w:hAnsi="Times New Roman" w:cs="Times New Roman"/>
          <w:sz w:val="24"/>
          <w:szCs w:val="24"/>
        </w:rPr>
        <w:t>he placement of minimu</w:t>
      </w:r>
      <w:r w:rsidR="0031254A">
        <w:rPr>
          <w:rFonts w:ascii="Times New Roman" w:hAnsi="Times New Roman" w:cs="Times New Roman"/>
          <w:sz w:val="24"/>
          <w:szCs w:val="24"/>
        </w:rPr>
        <w:t>m 3 screw in each side is based on AOCMF principles about the biomechanical properties of reconstruction plate in ability to resorb any forces given to mandible. This properties need to have attention since the reconstruction plate only combined bicortical screws with the precise diameter to hold the plate in place. Any improper size and amount of screw will result loosening and displacement of plate in the mandibular bone.</w:t>
      </w:r>
    </w:p>
    <w:p w:rsidR="00404832" w:rsidRDefault="00404832" w:rsidP="00404832">
      <w:pPr>
        <w:spacing w:after="0" w:line="360" w:lineRule="auto"/>
        <w:jc w:val="both"/>
        <w:rPr>
          <w:rFonts w:ascii="Times New Roman" w:hAnsi="Times New Roman" w:cs="Times New Roman"/>
          <w:sz w:val="24"/>
          <w:szCs w:val="24"/>
        </w:rPr>
      </w:pPr>
      <w:r w:rsidRPr="00404832">
        <w:rPr>
          <w:rFonts w:ascii="Times New Roman" w:hAnsi="Times New Roman" w:cs="Times New Roman"/>
          <w:sz w:val="24"/>
          <w:szCs w:val="24"/>
        </w:rPr>
        <w:t>2. Use 3D model contour as guidance for prebending plate with under contour position</w:t>
      </w:r>
    </w:p>
    <w:p w:rsidR="00AF309A" w:rsidRDefault="0031254A" w:rsidP="0031254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To have best adaptation with considering the mandibular arch and shape, a proper prebending need to consider original natural contour of mandible. An undercountour bending is preferable for reconstruction surgery since the risk of muscle and suture tension is a risk that might occur post surgical. Having undercontour will ensure there is no </w:t>
      </w:r>
      <w:r w:rsidR="00250DD5">
        <w:rPr>
          <w:rFonts w:ascii="Times New Roman" w:hAnsi="Times New Roman" w:cs="Times New Roman"/>
          <w:sz w:val="24"/>
          <w:szCs w:val="24"/>
        </w:rPr>
        <w:t>tension when surgeon suture the intra and extra oral region. Over contour plate will resulted tension and un-natural dimension of mandible. Patient should not planned to have normal contour like in non lesion part of jaw, this is due there will be lack of tissue than been taken during resection, so undercontour plate is preferable.</w:t>
      </w:r>
    </w:p>
    <w:p w:rsidR="0031254A" w:rsidRPr="00404832" w:rsidRDefault="00AF309A" w:rsidP="0031254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By accommodating the recon</w:t>
      </w:r>
      <w:r w:rsidRPr="00AF309A">
        <w:rPr>
          <w:rFonts w:ascii="Times New Roman" w:hAnsi="Times New Roman" w:cs="Times New Roman"/>
          <w:sz w:val="24"/>
          <w:szCs w:val="24"/>
        </w:rPr>
        <w:t>struction plate to the model preoperatively and then using it as a surgical template during surgery, the facial contour of the patient is more acceptable</w:t>
      </w:r>
      <w:r w:rsidR="00444239">
        <w:rPr>
          <w:rFonts w:ascii="Times New Roman" w:hAnsi="Times New Roman" w:cs="Times New Roman"/>
          <w:sz w:val="24"/>
          <w:szCs w:val="24"/>
        </w:rPr>
        <w:t>.</w:t>
      </w:r>
      <w:r>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{"citationItems":[{"id":"ITEM-1","itemData":{"DOI":"10.1016/j.tripleo.2009.05.023","ISBN":"1528-395X (Electronic) 1079-2104 (Linking)","ISSN":"10792104","PMID":"19716728","abstract":"Mandibular reconstruction can be challenging for the surgeon wishing to restore its unique geometry. Reconstruction can be achieved with titanium bone plates followed by autogenous bone grafting. Incorporation of the bone graft into the mandible provides continuity and strength required for proper esthetics and function and permitting dental implant rehabilitation at a later stage. Precious time in the operating room is invested in plate contouring to reconstruct the mandible. Rapid prototyping technologies can construct physical models from computer-aided design via 3-dimensional (3D) printers. A prefabricated 3D model is achieved, which assists in accurate contouring of plates and/or planning of bone graft harvest geometry before surgery. The 2 most commonly used rapid prototyping technologies are stereolithography and 3D printing (3DP). Three-dimensional printing is advantageous to stereolithography for better accuracy, quicker printing time, and lower cost. We present 3 clinical cases based on 3DP modeling technology. Models were fabricated before the resection of mandibular ameloblastoma and were used to prepare bridging plates before the first stage of reconstruction. In 1 case, another model was fabricated and used as a template for iliac crest bone graft in the second stage of reconstruction. The 3DP technology provided a precise, fast, and cheap mandibular reconstruction, which aids in shortened operation time (and therefore decreased exposure time to general anesthesia, decreased blood loss, and shorter wound exposure time) and easier surgical procedure. © 2009 Mosby, Inc. All rights reserved.","author":[{"dropping-particle":"","family":"Cohen","given":"Adir","non-dropping-particle":"","parse-names":false,"suffix":""},{"dropping-particle":"","family":"Laviv","given":"Amir","non-dropping-particle":"","parse-names":false,"suffix":""},{"dropping-particle":"","family":"Berman","given":"Phillip","non-dropping-particle":"","parse-names":false,"suffix":""},{"dropping-particle":"","family":"Nashef","given":"Rizan","non-dropping-particle":"","parse-names":false,"suffix":""},{"dropping-particle":"","family":"Abu-Tair","given":"Jawad","non-dropping-particle":"","parse-names":false,"suffix":""}],"container-title":"Oral Surgery, Oral Medicine, Oral Pathology, Oral Radiology and Endodontology","id":"ITEM-1","issue":"5","issued":{"date-parts":[["2009"]]},"page":"661-666","publisher":"Elsevier Inc.","title":"Mandibular reconstruction using stereolithographic 3-dimensional printing modeling technology","type":"article-journal","volume":"108"},"uris":["http://www.mendeley.com/documents/?uuid=1a7df037-088b-45ba-8316-0ec3b0ed96c6"]}],"mendeley":{"formattedCitation":"&lt;sup&gt;20&lt;/sup&gt;","plainTextFormattedCitation":"20","previouslyFormattedCitation":"&lt;sup&gt;20&lt;/sup&gt;"},"properties":{"noteIndex":0},"schema":"https://github.com/citation-style-language/schema/raw/master/csl-citation.json"}</w:instrText>
      </w:r>
      <w:r>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p>
    <w:p w:rsidR="00250DD5" w:rsidRDefault="00404832" w:rsidP="00404832">
      <w:pPr>
        <w:spacing w:after="0" w:line="360" w:lineRule="auto"/>
        <w:jc w:val="both"/>
        <w:rPr>
          <w:rFonts w:ascii="Times New Roman" w:hAnsi="Times New Roman" w:cs="Times New Roman"/>
          <w:sz w:val="24"/>
          <w:szCs w:val="24"/>
        </w:rPr>
      </w:pPr>
      <w:r w:rsidRPr="00404832">
        <w:rPr>
          <w:rFonts w:ascii="Times New Roman" w:hAnsi="Times New Roman" w:cs="Times New Roman"/>
          <w:sz w:val="24"/>
          <w:szCs w:val="24"/>
        </w:rPr>
        <w:t>3. Bend reco</w:t>
      </w:r>
      <w:r w:rsidR="00250DD5">
        <w:rPr>
          <w:rFonts w:ascii="Times New Roman" w:hAnsi="Times New Roman" w:cs="Times New Roman"/>
          <w:sz w:val="24"/>
          <w:szCs w:val="24"/>
        </w:rPr>
        <w:t xml:space="preserve">nstruction plate with sequence </w:t>
      </w:r>
      <w:r w:rsidRPr="00404832">
        <w:rPr>
          <w:rFonts w:ascii="Times New Roman" w:hAnsi="Times New Roman" w:cs="Times New Roman"/>
          <w:sz w:val="24"/>
          <w:szCs w:val="24"/>
        </w:rPr>
        <w:t xml:space="preserve">  </w:t>
      </w:r>
      <w:r w:rsidR="00250DD5">
        <w:rPr>
          <w:rFonts w:ascii="Times New Roman" w:hAnsi="Times New Roman" w:cs="Times New Roman"/>
          <w:sz w:val="24"/>
          <w:szCs w:val="24"/>
        </w:rPr>
        <w:tab/>
      </w:r>
    </w:p>
    <w:p w:rsidR="00250DD5" w:rsidRDefault="00250DD5" w:rsidP="00250DD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metal used as reconstruction plate is titanium, it is considered the best option for reconstruction plate since it has low risk of allergic reaction, light enough in weight yet has strong mechanical properties. But the disadvantage, it has durability that could decrease because of fatigue stress, this might increase if surgeon decide to prebend the plate over and over multiple times, that is why a prebending plate should be performed </w:t>
      </w:r>
      <w:r>
        <w:rPr>
          <w:rFonts w:ascii="Times New Roman" w:hAnsi="Times New Roman" w:cs="Times New Roman"/>
          <w:sz w:val="24"/>
          <w:szCs w:val="24"/>
        </w:rPr>
        <w:lastRenderedPageBreak/>
        <w:t xml:space="preserve">according to 3 step sequence which is : </w:t>
      </w:r>
      <w:r w:rsidRPr="00404832">
        <w:rPr>
          <w:rFonts w:ascii="Times New Roman" w:hAnsi="Times New Roman" w:cs="Times New Roman"/>
          <w:sz w:val="24"/>
          <w:szCs w:val="24"/>
        </w:rPr>
        <w:t>a. in plane bending, b. out of plane bending , c. Torqueing bending.</w:t>
      </w:r>
    </w:p>
    <w:p w:rsidR="00A3186A" w:rsidRDefault="00404832" w:rsidP="00164D9F">
      <w:pPr>
        <w:spacing w:after="0" w:line="360" w:lineRule="auto"/>
        <w:jc w:val="both"/>
        <w:rPr>
          <w:rFonts w:ascii="Times New Roman" w:hAnsi="Times New Roman" w:cs="Times New Roman"/>
          <w:sz w:val="24"/>
          <w:szCs w:val="24"/>
        </w:rPr>
      </w:pPr>
      <w:r w:rsidRPr="00404832">
        <w:rPr>
          <w:rFonts w:ascii="Times New Roman" w:hAnsi="Times New Roman" w:cs="Times New Roman"/>
          <w:sz w:val="24"/>
          <w:szCs w:val="24"/>
        </w:rPr>
        <w:t>4. Make sure suture in surround of reconstruction plate is water tight suture and no tension.</w:t>
      </w:r>
    </w:p>
    <w:p w:rsidR="001E5F96" w:rsidRDefault="00250DD5" w:rsidP="00ED788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Important examination on clinical view is intra oral in post surgical patient, this evaluation will decide prospective result in the future outcomes. One of evaluation is the suture in intra oral, mostly the early days of surgery we could see if the suturing had any loosening or exposure, if this is condition not be revised, furthermore could result infection, </w:t>
      </w:r>
      <w:r w:rsidR="004F7C5F">
        <w:rPr>
          <w:rFonts w:ascii="Times New Roman" w:hAnsi="Times New Roman" w:cs="Times New Roman"/>
          <w:sz w:val="24"/>
          <w:szCs w:val="24"/>
        </w:rPr>
        <w:t>exposure and in the end will be failure that need re-surgery. To prevent risk of infection, a water tight suture should be performed layer by layer after the placement and fixation of reconstruction plate, a water tight suture will prevent saliva and food debris to containate the wound that might contact with inner layer of wound closure. Most of these problems could be seen in 2-3 weeks after surgery, usually this is triggered since patient will start to eat soft diet intra orally.</w:t>
      </w:r>
      <w:r>
        <w:rPr>
          <w:rFonts w:ascii="Times New Roman" w:hAnsi="Times New Roman" w:cs="Times New Roman"/>
          <w:sz w:val="24"/>
          <w:szCs w:val="24"/>
        </w:rPr>
        <w:t xml:space="preserve"> </w:t>
      </w:r>
    </w:p>
    <w:p w:rsidR="001E5F96" w:rsidRDefault="001E5F96" w:rsidP="00ED7885">
      <w:pPr>
        <w:spacing w:after="0" w:line="360" w:lineRule="auto"/>
        <w:ind w:left="720"/>
        <w:jc w:val="both"/>
        <w:rPr>
          <w:rFonts w:ascii="Times New Roman" w:hAnsi="Times New Roman" w:cs="Times New Roman"/>
          <w:sz w:val="24"/>
          <w:szCs w:val="24"/>
        </w:rPr>
      </w:pPr>
      <w:r w:rsidRPr="00404832">
        <w:rPr>
          <w:rFonts w:ascii="Times New Roman" w:hAnsi="Times New Roman" w:cs="Times New Roman"/>
          <w:b/>
          <w:noProof/>
          <w:sz w:val="24"/>
          <w:szCs w:val="24"/>
          <w:lang w:eastAsia="id-ID"/>
        </w:rPr>
        <w:drawing>
          <wp:anchor distT="0" distB="0" distL="114300" distR="114300" simplePos="0" relativeHeight="251656189" behindDoc="0" locked="0" layoutInCell="1" allowOverlap="1" wp14:anchorId="68B30FFF" wp14:editId="38799A08">
            <wp:simplePos x="0" y="0"/>
            <wp:positionH relativeFrom="column">
              <wp:posOffset>1967118</wp:posOffset>
            </wp:positionH>
            <wp:positionV relativeFrom="paragraph">
              <wp:posOffset>239901</wp:posOffset>
            </wp:positionV>
            <wp:extent cx="2442258" cy="1537688"/>
            <wp:effectExtent l="0" t="0" r="0" b="5715"/>
            <wp:wrapNone/>
            <wp:docPr id="22" name="Picture 21" descr="D:\IMG-20181031-WA0002.jpg"/>
            <wp:cNvGraphicFramePr/>
            <a:graphic xmlns:a="http://schemas.openxmlformats.org/drawingml/2006/main">
              <a:graphicData uri="http://schemas.openxmlformats.org/drawingml/2006/picture">
                <pic:pic xmlns:pic="http://schemas.openxmlformats.org/drawingml/2006/picture">
                  <pic:nvPicPr>
                    <pic:cNvPr id="22" name="Picture 21" descr="D:\IMG-20181031-WA0002.jpg"/>
                    <pic:cNvPicPr/>
                  </pic:nvPicPr>
                  <pic:blipFill rotWithShape="1">
                    <a:blip r:embed="rId11" cstate="print">
                      <a:extLst>
                        <a:ext uri="{28A0092B-C50C-407E-A947-70E740481C1C}">
                          <a14:useLocalDpi xmlns:a14="http://schemas.microsoft.com/office/drawing/2010/main" val="0"/>
                        </a:ext>
                      </a:extLst>
                    </a:blip>
                    <a:srcRect l="7939" t="5326" r="8346" b="8381"/>
                    <a:stretch/>
                  </pic:blipFill>
                  <pic:spPr bwMode="auto">
                    <a:xfrm>
                      <a:off x="0" y="0"/>
                      <a:ext cx="2442258" cy="1537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5F96" w:rsidRDefault="001E5F96" w:rsidP="00ED7885">
      <w:pPr>
        <w:spacing w:after="0" w:line="360" w:lineRule="auto"/>
        <w:ind w:left="720"/>
        <w:jc w:val="both"/>
        <w:rPr>
          <w:rFonts w:ascii="Times New Roman" w:hAnsi="Times New Roman" w:cs="Times New Roman"/>
          <w:sz w:val="24"/>
          <w:szCs w:val="24"/>
        </w:rPr>
      </w:pPr>
      <w:r w:rsidRPr="00404832">
        <w:rPr>
          <w:rFonts w:ascii="Times New Roman" w:hAnsi="Times New Roman" w:cs="Times New Roman"/>
          <w:b/>
          <w:noProof/>
          <w:sz w:val="24"/>
          <w:szCs w:val="24"/>
          <w:lang w:eastAsia="id-ID"/>
        </w:rPr>
        <w:drawing>
          <wp:anchor distT="0" distB="0" distL="114300" distR="114300" simplePos="0" relativeHeight="251661312" behindDoc="0" locked="0" layoutInCell="1" allowOverlap="1" wp14:anchorId="30B907A5" wp14:editId="456701EF">
            <wp:simplePos x="0" y="0"/>
            <wp:positionH relativeFrom="column">
              <wp:posOffset>34724</wp:posOffset>
            </wp:positionH>
            <wp:positionV relativeFrom="paragraph">
              <wp:posOffset>102581</wp:posOffset>
            </wp:positionV>
            <wp:extent cx="2419109" cy="1613398"/>
            <wp:effectExtent l="0" t="0" r="0" b="0"/>
            <wp:wrapNone/>
            <wp:docPr id="20"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2">
                      <a:extLst>
                        <a:ext uri="{BEBA8EAE-BF5A-486C-A8C5-ECC9F3942E4B}">
                          <a14:imgProps xmlns:a14="http://schemas.microsoft.com/office/drawing/2010/main">
                            <a14:imgLayer r:embed="rId13">
                              <a14:imgEffect>
                                <a14:backgroundRemoval t="4464" b="89881" l="9962" r="89847"/>
                              </a14:imgEffect>
                            </a14:imgLayer>
                          </a14:imgProps>
                        </a:ext>
                        <a:ext uri="{28A0092B-C50C-407E-A947-70E740481C1C}">
                          <a14:useLocalDpi xmlns:a14="http://schemas.microsoft.com/office/drawing/2010/main" val="0"/>
                        </a:ext>
                      </a:extLst>
                    </a:blip>
                    <a:stretch>
                      <a:fillRect/>
                    </a:stretch>
                  </pic:blipFill>
                  <pic:spPr>
                    <a:xfrm>
                      <a:off x="0" y="0"/>
                      <a:ext cx="2423735" cy="1616483"/>
                    </a:xfrm>
                    <a:prstGeom prst="rect">
                      <a:avLst/>
                    </a:prstGeom>
                  </pic:spPr>
                </pic:pic>
              </a:graphicData>
            </a:graphic>
            <wp14:sizeRelH relativeFrom="margin">
              <wp14:pctWidth>0</wp14:pctWidth>
            </wp14:sizeRelH>
            <wp14:sizeRelV relativeFrom="margin">
              <wp14:pctHeight>0</wp14:pctHeight>
            </wp14:sizeRelV>
          </wp:anchor>
        </w:drawing>
      </w:r>
    </w:p>
    <w:p w:rsidR="00404832" w:rsidRPr="00164D9F" w:rsidRDefault="001E5F96" w:rsidP="00164D9F">
      <w:pPr>
        <w:spacing w:after="0" w:line="360" w:lineRule="auto"/>
        <w:jc w:val="both"/>
        <w:rPr>
          <w:rFonts w:ascii="Times New Roman" w:hAnsi="Times New Roman" w:cs="Times New Roman"/>
          <w:sz w:val="24"/>
          <w:szCs w:val="24"/>
        </w:rPr>
      </w:pPr>
      <w:r w:rsidRPr="00907F02">
        <w:rPr>
          <w:rFonts w:ascii="Times New Roman" w:hAnsi="Times New Roman" w:cs="Times New Roman"/>
          <w:noProof/>
          <w:sz w:val="24"/>
          <w:szCs w:val="24"/>
          <w:lang w:eastAsia="id-ID"/>
        </w:rPr>
        <w:drawing>
          <wp:anchor distT="0" distB="0" distL="114300" distR="114300" simplePos="0" relativeHeight="251669504" behindDoc="0" locked="0" layoutInCell="1" allowOverlap="1" wp14:anchorId="1BC2021F" wp14:editId="7CD81FFF">
            <wp:simplePos x="0" y="0"/>
            <wp:positionH relativeFrom="column">
              <wp:posOffset>3981136</wp:posOffset>
            </wp:positionH>
            <wp:positionV relativeFrom="paragraph">
              <wp:posOffset>82550</wp:posOffset>
            </wp:positionV>
            <wp:extent cx="1507046" cy="1238491"/>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4" cstate="print">
                      <a:extLst>
                        <a:ext uri="{28A0092B-C50C-407E-A947-70E740481C1C}">
                          <a14:useLocalDpi xmlns:a14="http://schemas.microsoft.com/office/drawing/2010/main" val="0"/>
                        </a:ext>
                      </a:extLst>
                    </a:blip>
                    <a:srcRect l="9878"/>
                    <a:stretch/>
                  </pic:blipFill>
                  <pic:spPr bwMode="auto">
                    <a:xfrm>
                      <a:off x="0" y="0"/>
                      <a:ext cx="1507046" cy="1238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F02" w:rsidRPr="00404832">
        <w:rPr>
          <w:rFonts w:ascii="Times New Roman" w:hAnsi="Times New Roman" w:cs="Times New Roman"/>
          <w:b/>
          <w:noProof/>
          <w:sz w:val="24"/>
          <w:szCs w:val="24"/>
          <w:lang w:eastAsia="id-ID"/>
        </w:rPr>
        <w:drawing>
          <wp:anchor distT="0" distB="0" distL="114300" distR="114300" simplePos="0" relativeHeight="251659264" behindDoc="0" locked="0" layoutInCell="1" allowOverlap="1" wp14:anchorId="615DC523" wp14:editId="6560B0E5">
            <wp:simplePos x="0" y="0"/>
            <wp:positionH relativeFrom="column">
              <wp:posOffset>10494678</wp:posOffset>
            </wp:positionH>
            <wp:positionV relativeFrom="paragraph">
              <wp:posOffset>687070</wp:posOffset>
            </wp:positionV>
            <wp:extent cx="5430774" cy="4022796"/>
            <wp:effectExtent l="0" t="0" r="0"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30774" cy="4022796"/>
                    </a:xfrm>
                    <a:prstGeom prst="rect">
                      <a:avLst/>
                    </a:prstGeom>
                  </pic:spPr>
                </pic:pic>
              </a:graphicData>
            </a:graphic>
            <wp14:sizeRelH relativeFrom="margin">
              <wp14:pctWidth>0</wp14:pctWidth>
            </wp14:sizeRelH>
            <wp14:sizeRelV relativeFrom="margin">
              <wp14:pctHeight>0</wp14:pctHeight>
            </wp14:sizeRelV>
          </wp:anchor>
        </w:drawing>
      </w:r>
    </w:p>
    <w:p w:rsidR="00164D9F" w:rsidRPr="00164D9F" w:rsidRDefault="00164D9F" w:rsidP="00164D9F">
      <w:pPr>
        <w:spacing w:after="0" w:line="360" w:lineRule="auto"/>
        <w:jc w:val="both"/>
        <w:rPr>
          <w:rFonts w:ascii="Times New Roman" w:hAnsi="Times New Roman" w:cs="Times New Roman"/>
          <w:sz w:val="24"/>
          <w:szCs w:val="24"/>
        </w:rPr>
      </w:pPr>
    </w:p>
    <w:p w:rsidR="00164D9F" w:rsidRDefault="00164D9F" w:rsidP="002B2F86">
      <w:pPr>
        <w:spacing w:after="0" w:line="360" w:lineRule="auto"/>
        <w:jc w:val="center"/>
        <w:rPr>
          <w:rFonts w:ascii="Times New Roman" w:hAnsi="Times New Roman" w:cs="Times New Roman"/>
          <w:sz w:val="24"/>
          <w:szCs w:val="24"/>
        </w:rPr>
      </w:pPr>
    </w:p>
    <w:p w:rsidR="00F63ECE" w:rsidRDefault="00F63ECE" w:rsidP="00F63ECE">
      <w:pPr>
        <w:spacing w:after="0" w:line="240" w:lineRule="auto"/>
        <w:jc w:val="center"/>
        <w:rPr>
          <w:rFonts w:ascii="Times New Roman" w:hAnsi="Times New Roman" w:cs="Times New Roman"/>
          <w:sz w:val="24"/>
          <w:szCs w:val="24"/>
        </w:rPr>
      </w:pPr>
    </w:p>
    <w:p w:rsidR="009B0BCB" w:rsidRDefault="009B0BCB" w:rsidP="00F63ECE">
      <w:pPr>
        <w:spacing w:after="0" w:line="240" w:lineRule="auto"/>
        <w:jc w:val="center"/>
        <w:rPr>
          <w:rFonts w:ascii="Times New Roman" w:hAnsi="Times New Roman" w:cs="Times New Roman"/>
          <w:sz w:val="24"/>
          <w:szCs w:val="24"/>
        </w:rPr>
      </w:pPr>
    </w:p>
    <w:p w:rsidR="001B3E63" w:rsidRPr="001E5F96" w:rsidRDefault="001E5F96" w:rsidP="00F63ECE">
      <w:pPr>
        <w:spacing w:after="0" w:line="240" w:lineRule="auto"/>
        <w:jc w:val="center"/>
        <w:rPr>
          <w:rFonts w:ascii="Times New Roman" w:hAnsi="Times New Roman" w:cs="Times New Roman"/>
          <w:sz w:val="24"/>
          <w:szCs w:val="24"/>
        </w:rPr>
      </w:pPr>
      <w:r w:rsidRPr="00F63ECE">
        <w:rPr>
          <w:rFonts w:ascii="Times New Roman" w:hAnsi="Times New Roman" w:cs="Times New Roman"/>
          <w:noProof/>
          <w:sz w:val="24"/>
          <w:szCs w:val="24"/>
          <w:lang w:eastAsia="id-ID"/>
        </w:rPr>
        <mc:AlternateContent>
          <mc:Choice Requires="wps">
            <w:drawing>
              <wp:anchor distT="45720" distB="45720" distL="114300" distR="114300" simplePos="0" relativeHeight="251664384" behindDoc="0" locked="0" layoutInCell="1" allowOverlap="1" wp14:anchorId="196E1FD6" wp14:editId="30C81EFF">
                <wp:simplePos x="0" y="0"/>
                <wp:positionH relativeFrom="column">
                  <wp:posOffset>1385916</wp:posOffset>
                </wp:positionH>
                <wp:positionV relativeFrom="paragraph">
                  <wp:posOffset>71980</wp:posOffset>
                </wp:positionV>
                <wp:extent cx="36785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1404620"/>
                        </a:xfrm>
                        <a:prstGeom prst="rect">
                          <a:avLst/>
                        </a:prstGeom>
                        <a:noFill/>
                        <a:ln w="9525">
                          <a:noFill/>
                          <a:miter lim="800000"/>
                          <a:headEnd/>
                          <a:tailEnd/>
                        </a:ln>
                      </wps:spPr>
                      <wps:txbx>
                        <w:txbxContent>
                          <w:p w:rsidR="00F63ECE" w:rsidRDefault="00F63ECE">
                            <w:r>
                              <w:t xml:space="preserve">a   </w:t>
                            </w:r>
                            <w:r>
                              <w:tab/>
                            </w:r>
                            <w:r>
                              <w:tab/>
                            </w:r>
                            <w:r>
                              <w:tab/>
                              <w:t>b</w:t>
                            </w:r>
                            <w:r w:rsidR="001E5F96">
                              <w:tab/>
                            </w:r>
                            <w:r w:rsidR="001E5F96">
                              <w:tab/>
                            </w:r>
                            <w:r w:rsidR="001E5F96">
                              <w:tab/>
                            </w:r>
                            <w:r w:rsidR="001E5F96">
                              <w:tab/>
                              <w:t>c</w:t>
                            </w:r>
                            <w:r>
                              <w:tab/>
                            </w:r>
                            <w:r>
                              <w:tab/>
                            </w:r>
                            <w:r>
                              <w:tab/>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E1FD6" id="_x0000_s1028" type="#_x0000_t202" style="position:absolute;left:0;text-align:left;margin-left:109.15pt;margin-top:5.65pt;width:289.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" filled="f" stroked="f">
                <v:textbox style="mso-fit-shape-to-text:t">
                  <w:txbxContent>
                    <w:p w:rsidR="00F63ECE" w:rsidRDefault="00F63ECE">
                      <w:r>
                        <w:t xml:space="preserve">a   </w:t>
                      </w:r>
                      <w:r>
                        <w:tab/>
                      </w:r>
                      <w:r>
                        <w:tab/>
                      </w:r>
                      <w:r>
                        <w:tab/>
                        <w:t>b</w:t>
                      </w:r>
                      <w:r w:rsidR="001E5F96">
                        <w:tab/>
                      </w:r>
                      <w:r w:rsidR="001E5F96">
                        <w:tab/>
                      </w:r>
                      <w:r w:rsidR="001E5F96">
                        <w:tab/>
                      </w:r>
                      <w:r w:rsidR="001E5F96">
                        <w:tab/>
                        <w:t>c</w:t>
                      </w:r>
                      <w:r>
                        <w:tab/>
                      </w:r>
                      <w:r>
                        <w:tab/>
                      </w:r>
                      <w:r>
                        <w:tab/>
                      </w:r>
                      <w:r>
                        <w:tab/>
                      </w:r>
                    </w:p>
                  </w:txbxContent>
                </v:textbox>
              </v:shape>
            </w:pict>
          </mc:Fallback>
        </mc:AlternateContent>
      </w:r>
    </w:p>
    <w:p w:rsidR="001B3E63" w:rsidRDefault="001B3E63" w:rsidP="00F63ECE">
      <w:pPr>
        <w:spacing w:after="0" w:line="240" w:lineRule="auto"/>
        <w:jc w:val="center"/>
        <w:rPr>
          <w:rFonts w:ascii="Times New Roman" w:hAnsi="Times New Roman" w:cs="Times New Roman"/>
          <w:b/>
          <w:sz w:val="20"/>
          <w:szCs w:val="24"/>
        </w:rPr>
      </w:pPr>
    </w:p>
    <w:p w:rsidR="004B03E8" w:rsidRDefault="004B03E8" w:rsidP="00F63ECE">
      <w:pPr>
        <w:spacing w:after="0" w:line="240" w:lineRule="auto"/>
        <w:jc w:val="center"/>
        <w:rPr>
          <w:rFonts w:ascii="Times New Roman" w:hAnsi="Times New Roman" w:cs="Times New Roman"/>
          <w:b/>
          <w:sz w:val="20"/>
          <w:szCs w:val="24"/>
        </w:rPr>
      </w:pPr>
    </w:p>
    <w:p w:rsidR="004B03E8" w:rsidRDefault="004B03E8" w:rsidP="00F63ECE">
      <w:pPr>
        <w:spacing w:after="0" w:line="240" w:lineRule="auto"/>
        <w:jc w:val="center"/>
        <w:rPr>
          <w:rFonts w:ascii="Times New Roman" w:hAnsi="Times New Roman" w:cs="Times New Roman"/>
          <w:b/>
          <w:sz w:val="20"/>
          <w:szCs w:val="24"/>
        </w:rPr>
      </w:pPr>
    </w:p>
    <w:p w:rsidR="00BE4375" w:rsidRPr="001B3E63" w:rsidRDefault="00BE4375" w:rsidP="00F63ECE">
      <w:pPr>
        <w:spacing w:after="0" w:line="240" w:lineRule="auto"/>
        <w:jc w:val="center"/>
        <w:rPr>
          <w:rFonts w:ascii="Times New Roman" w:hAnsi="Times New Roman" w:cs="Times New Roman"/>
          <w:sz w:val="20"/>
          <w:szCs w:val="24"/>
        </w:rPr>
      </w:pPr>
      <w:r w:rsidRPr="001B3E63">
        <w:rPr>
          <w:rFonts w:ascii="Times New Roman" w:hAnsi="Times New Roman" w:cs="Times New Roman"/>
          <w:b/>
          <w:sz w:val="20"/>
          <w:szCs w:val="24"/>
        </w:rPr>
        <w:t xml:space="preserve">Figure </w:t>
      </w:r>
      <w:r w:rsidR="001B3E63">
        <w:rPr>
          <w:rFonts w:ascii="Times New Roman" w:hAnsi="Times New Roman" w:cs="Times New Roman"/>
          <w:b/>
          <w:sz w:val="20"/>
          <w:szCs w:val="24"/>
        </w:rPr>
        <w:t>4</w:t>
      </w:r>
      <w:r w:rsidRPr="001B3E63">
        <w:rPr>
          <w:rFonts w:ascii="Times New Roman" w:hAnsi="Times New Roman" w:cs="Times New Roman"/>
          <w:sz w:val="20"/>
          <w:szCs w:val="24"/>
        </w:rPr>
        <w:t xml:space="preserve">. a. </w:t>
      </w:r>
      <w:r w:rsidR="00F63ECE" w:rsidRPr="001B3E63">
        <w:rPr>
          <w:rFonts w:ascii="Times New Roman" w:hAnsi="Times New Roman" w:cs="Times New Roman"/>
          <w:sz w:val="20"/>
          <w:szCs w:val="24"/>
        </w:rPr>
        <w:t>Reconstruction plate is bended based on 3D model to decide proper length and shape including the amount and positioning of screws. B. Guidance for prebending plate on 3D model need to adjust based on undercontour position. C. Sequence in prebending plate need to follows the following steps: inplane, out of plane and torqueing bending.</w:t>
      </w:r>
    </w:p>
    <w:p w:rsidR="00121634" w:rsidRDefault="00121634" w:rsidP="00907F02">
      <w:pPr>
        <w:spacing w:after="0" w:line="360" w:lineRule="auto"/>
        <w:jc w:val="both"/>
        <w:rPr>
          <w:rFonts w:ascii="Times New Roman" w:hAnsi="Times New Roman" w:cs="Times New Roman"/>
          <w:b/>
          <w:bCs/>
          <w:sz w:val="24"/>
          <w:szCs w:val="24"/>
          <w:lang w:val="en-US"/>
        </w:rPr>
      </w:pPr>
    </w:p>
    <w:p w:rsidR="00444239" w:rsidRDefault="00444239" w:rsidP="00907F02">
      <w:pPr>
        <w:spacing w:after="0" w:line="360" w:lineRule="auto"/>
        <w:jc w:val="both"/>
        <w:rPr>
          <w:rFonts w:ascii="Times New Roman" w:hAnsi="Times New Roman" w:cs="Times New Roman"/>
          <w:b/>
          <w:bCs/>
          <w:sz w:val="24"/>
          <w:szCs w:val="24"/>
          <w:lang w:val="en-US"/>
        </w:rPr>
      </w:pPr>
    </w:p>
    <w:p w:rsidR="00907F02" w:rsidRPr="00907F02" w:rsidRDefault="00907F02" w:rsidP="00907F02">
      <w:pPr>
        <w:spacing w:after="0" w:line="360" w:lineRule="auto"/>
        <w:jc w:val="both"/>
        <w:rPr>
          <w:rFonts w:ascii="Times New Roman" w:hAnsi="Times New Roman" w:cs="Times New Roman"/>
          <w:sz w:val="24"/>
          <w:szCs w:val="24"/>
        </w:rPr>
      </w:pPr>
      <w:r w:rsidRPr="00907F02">
        <w:rPr>
          <w:rFonts w:ascii="Times New Roman" w:hAnsi="Times New Roman" w:cs="Times New Roman"/>
          <w:b/>
          <w:bCs/>
          <w:sz w:val="24"/>
          <w:szCs w:val="24"/>
          <w:lang w:val="en-US"/>
        </w:rPr>
        <w:t>Conclusion</w:t>
      </w:r>
    </w:p>
    <w:p w:rsidR="00AF309A" w:rsidRDefault="00AF309A" w:rsidP="00AF309A">
      <w:pPr>
        <w:spacing w:after="0" w:line="360" w:lineRule="auto"/>
        <w:jc w:val="both"/>
        <w:rPr>
          <w:rFonts w:ascii="Times New Roman" w:hAnsi="Times New Roman" w:cs="Times New Roman"/>
          <w:sz w:val="24"/>
          <w:szCs w:val="24"/>
          <w:lang w:val="en-US"/>
        </w:rPr>
      </w:pPr>
      <w:r w:rsidRPr="00907F02">
        <w:rPr>
          <w:rFonts w:ascii="Times New Roman" w:hAnsi="Times New Roman" w:cs="Times New Roman"/>
          <w:sz w:val="24"/>
          <w:szCs w:val="24"/>
          <w:lang w:val="en-US"/>
        </w:rPr>
        <w:t xml:space="preserve">The use of </w:t>
      </w:r>
      <w:r w:rsidRPr="00907F02">
        <w:rPr>
          <w:rFonts w:ascii="Times New Roman" w:hAnsi="Times New Roman" w:cs="Times New Roman"/>
          <w:sz w:val="24"/>
          <w:szCs w:val="24"/>
        </w:rPr>
        <w:t>3D model could help and minimize the risk of failure by using it as surgical guidance in preope</w:t>
      </w:r>
      <w:r>
        <w:rPr>
          <w:rFonts w:ascii="Times New Roman" w:hAnsi="Times New Roman" w:cs="Times New Roman"/>
          <w:sz w:val="24"/>
          <w:szCs w:val="24"/>
        </w:rPr>
        <w:t>rative planning.</w:t>
      </w:r>
      <w:r>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{"citationItems":[{"id":"ITEM-1","itemData":{"DOI":"10.1186/1758-3284-3-45","ISBN":"1758-3284 (Electronic)\\r1758-3284 (Linking)","ISSN":"17583284","PMID":"21968330","abstract":"OBJECTIVES: Reconstruction of large mandiblular defects following ablative oncologic surgery could be done by using vascularized bone transfer or, more often, primarily with simultaneous or delayed bone grafting, using load bearing reconstruction plates. Bending of these reconstruction plates is typically directed along the outer contour of the original mandible. Simultaneously or in a second operation vascularized or non-vascularized bone is fixed to the reconstruction plate. However, the prosthodontic-driven backward planning to ease bony reconstruction of the mandible in terms of dental rehabilitation using implant-retained overdentures might be an eligible solution. The purpose of this work was to develop, establish and clinically evaluate a novel 3D planning procedure for mandibular reconstruction.\\n\\nMATERIALS AND METHODS: Three patients with tumors involving the mandible, which included squamous cell carcinoma in the floor of the mouth and keratocystic odontogenic tumor, were treated surgically by hemimandibulectomy.\\n\\nRESULTS: In primary alloplastic mandible reconstruction, shape and size of the reconstruction plate could be predefined and prebent prior to surgery.\\n\\nCLINICAL RELEVANCE: This study provides modern treatment strategies for mandibular reconstruction.","author":[{"dropping-particle":"","family":"Essig","given":"Harald","non-dropping-particle":"","parse-names":false,"suffix":""},{"dropping-particle":"","family":"Rana","given":"Majeed","non-dropping-particle":"","parse-names":false,"suffix":""},{"dropping-particle":"","family":"Kokemueller","given":"Horst","non-dropping-particle":"","parse-names":false,"suffix":""},{"dropping-particle":"","family":"See","given":"Constantin","non-dropping-particle":"Von","parse-names":false,"suffix":""},{"dropping-particle":"","family":"Ruecker","given":"Martin","non-dropping-particle":"","parse-names":false,"suffix":""},{"dropping-particle":"","family":"Tavassol","given":"Frank","non-dropping-particle":"","parse-names":false,"suffix":""},{"dropping-particle":"","family":"Gellrich","given":"Nils Claudius","non-dropping-particle":"","parse-names":false,"suffix":""}],"container-title":"Head and Neck Oncology","id":"ITEM-1","issue":"1","issued":{"date-parts":[["2011"]]},"page":"45","publisher":"BioMed Central Ltd","title":"Pre-operative planning for mandibular reconstruction - A full digital planning workflow resulting in a patient specific reconstruction","type":"article-journal","volume":"3"},"uris":["http://www.mendeley.com/documents/?uuid=babc05f6-5521-44d9-9989-5b32fbb2c2fd"]},{"id":"ITEM-2","itemData":{"DOI":"10.1016/j.compind.2009.09.005","ISBN":"0166-3615","ISSN":"01663615","abstract":"This paper presents a simple process to construct 3D rapid prototyping (RP) physical models for computer tomography (CT) medical images segmentation. The use of stereolithography (STL) triangular meshes as a basis for RP construction facilitates the simplification of the process of converting CT images to an RP model. This is achieved by constructing the STL triangular meshes directly from data points without having to draw the curve model first. The grey prediction algorithm is used to sort contour point data in each layer of the medical image. The contour difference detection operation is used to sequence the points for each layer. The 3D STL meshes are then constructed by this proposed layer-by-layer sequence meshes algorithm to build the STL file. Once this STL file is saved, a 3D physical model of the medical image can be fabricated by RP manufacturing, and its virtual reality model can also be presented for visualization. CT images of a human skull and femur bone were used as the case studies for the construction of the 3D solid model with medical images. The STL models generated using this new methodology were compared to commercial computer-aided design (CAD) models. The results of this comparative analysis show that this new methodology is statistically comparable to that of the CAD software. The results of this research are therefore clinically reliable in reconstructing 3D bio-CAD models for CT medical images. ?? 2009 Elsevier B.V. All rights reserved.","author":[{"dropping-particle":"","family":"Wang","given":"Chung Shing","non-dropping-particle":"","parse-names":false,"suffix":""},{"dropping-particle":"","family":"Wang","given":"Wei Hua a","non-dropping-particle":"","parse-names":false,"suffix":""},{"dropping-particle":"","family":"Lin","given":"Man Ching","non-dropping-particle":"","parse-names":false,"suffix":""}],"container-title":"Computers in Industry","id":"ITEM-2","issue":"3","issued":{"date-parts":[["2010"]]},"page":"187-197","publisher":"Elsevier B.V.","title":"STL rapid prototyping bio-CAD model for CT medical image segmentation","type":"article-journal","volume":"61"},"uris":["http://www.mendeley.com/documents/?uuid=e7fb1bd2-7a82-4161-aec6-67727535d65f"]}],"mendeley":{"formattedCitation":"&lt;sup&gt;8,9&lt;/sup&gt;","plainTextFormattedCitation":"8,9","previouslyFormattedCitation":"&lt;sup&gt;8,9&lt;/sup&gt;"},"properties":{"noteIndex":0},"schema":"https://github.com/citation-style-language/schema/raw/master/csl-citation.json"}</w:instrText>
      </w:r>
      <w:r>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8,9</w:t>
      </w:r>
      <w:r>
        <w:rPr>
          <w:rFonts w:ascii="Times New Roman" w:hAnsi="Times New Roman" w:cs="Times New Roman"/>
          <w:sz w:val="24"/>
          <w:szCs w:val="24"/>
        </w:rPr>
        <w:fldChar w:fldCharType="end"/>
      </w:r>
      <w:r>
        <w:rPr>
          <w:rFonts w:ascii="Times New Roman" w:hAnsi="Times New Roman" w:cs="Times New Roman"/>
          <w:sz w:val="24"/>
          <w:szCs w:val="24"/>
        </w:rPr>
        <w:t xml:space="preserve"> Especially for </w:t>
      </w:r>
      <w:r>
        <w:rPr>
          <w:rFonts w:ascii="Times New Roman" w:hAnsi="Times New Roman" w:cs="Times New Roman"/>
          <w:sz w:val="24"/>
          <w:szCs w:val="24"/>
          <w:lang w:val="en-US"/>
        </w:rPr>
        <w:t>m</w:t>
      </w:r>
      <w:r w:rsidRPr="00AF309A">
        <w:rPr>
          <w:rFonts w:ascii="Times New Roman" w:hAnsi="Times New Roman" w:cs="Times New Roman"/>
          <w:sz w:val="24"/>
          <w:szCs w:val="24"/>
          <w:lang w:val="en-US"/>
        </w:rPr>
        <w:t>andible defects can be caused by tumor, trauma, inflammation, and so forth. Loss of continuity of the mandible not only impairs the facial appearance, but also causes malfunctio</w:t>
      </w:r>
      <w:r>
        <w:rPr>
          <w:rFonts w:ascii="Times New Roman" w:hAnsi="Times New Roman" w:cs="Times New Roman"/>
          <w:sz w:val="24"/>
          <w:szCs w:val="24"/>
          <w:lang w:val="en-US"/>
        </w:rPr>
        <w:t>n of mastication, speech, swal</w:t>
      </w:r>
      <w:r w:rsidRPr="00AF309A">
        <w:rPr>
          <w:rFonts w:ascii="Times New Roman" w:hAnsi="Times New Roman" w:cs="Times New Roman"/>
          <w:sz w:val="24"/>
          <w:szCs w:val="24"/>
          <w:lang w:val="en-US"/>
        </w:rPr>
        <w:t>lowing, and respiration</w:t>
      </w:r>
      <w:r>
        <w:rPr>
          <w:rFonts w:ascii="Times New Roman" w:hAnsi="Times New Roman" w:cs="Times New Roman"/>
          <w:sz w:val="24"/>
          <w:szCs w:val="24"/>
        </w:rPr>
        <w:t xml:space="preserve"> for the patient</w:t>
      </w:r>
      <w:r w:rsidRPr="00AF309A">
        <w:rPr>
          <w:rFonts w:ascii="Times New Roman" w:hAnsi="Times New Roman" w:cs="Times New Roman"/>
          <w:sz w:val="24"/>
          <w:szCs w:val="24"/>
          <w:lang w:val="en-US"/>
        </w:rPr>
        <w:t>. The mandible has a</w:t>
      </w:r>
      <w:r>
        <w:rPr>
          <w:rFonts w:ascii="Times New Roman" w:hAnsi="Times New Roman" w:cs="Times New Roman"/>
          <w:sz w:val="24"/>
          <w:szCs w:val="24"/>
          <w:lang w:val="en-US"/>
        </w:rPr>
        <w:t xml:space="preserve"> unique configuration that var</w:t>
      </w:r>
      <w:r w:rsidRPr="00AF309A">
        <w:rPr>
          <w:rFonts w:ascii="Times New Roman" w:hAnsi="Times New Roman" w:cs="Times New Roman"/>
          <w:sz w:val="24"/>
          <w:szCs w:val="24"/>
          <w:lang w:val="en-US"/>
        </w:rPr>
        <w:t>ies among individuals in curvature, length, and height</w:t>
      </w:r>
      <w:r>
        <w:rPr>
          <w:rFonts w:ascii="Times New Roman" w:hAnsi="Times New Roman" w:cs="Times New Roman"/>
          <w:sz w:val="24"/>
          <w:szCs w:val="24"/>
        </w:rPr>
        <w:t xml:space="preserve"> which differ from other maxillofacial bone</w:t>
      </w:r>
      <w:r w:rsidRPr="00AF309A">
        <w:rPr>
          <w:rFonts w:ascii="Times New Roman" w:hAnsi="Times New Roman" w:cs="Times New Roman"/>
          <w:sz w:val="24"/>
          <w:szCs w:val="24"/>
          <w:lang w:val="en-US"/>
        </w:rPr>
        <w:t xml:space="preserve">. </w:t>
      </w:r>
      <w:r>
        <w:rPr>
          <w:rFonts w:ascii="Times New Roman" w:hAnsi="Times New Roman" w:cs="Times New Roman"/>
          <w:sz w:val="24"/>
          <w:szCs w:val="24"/>
        </w:rPr>
        <w:t>Not just for restoring function, t</w:t>
      </w:r>
      <w:r w:rsidRPr="00AF309A">
        <w:rPr>
          <w:rFonts w:ascii="Times New Roman" w:hAnsi="Times New Roman" w:cs="Times New Roman"/>
          <w:sz w:val="24"/>
          <w:szCs w:val="24"/>
          <w:lang w:val="en-US"/>
        </w:rPr>
        <w:t xml:space="preserve">he aim of reconstruction surgery is to recover the original configuration of the </w:t>
      </w:r>
      <w:r w:rsidRPr="00AF309A">
        <w:rPr>
          <w:rFonts w:ascii="Times New Roman" w:hAnsi="Times New Roman" w:cs="Times New Roman"/>
          <w:sz w:val="24"/>
          <w:szCs w:val="24"/>
          <w:lang w:val="en-US"/>
        </w:rPr>
        <w:lastRenderedPageBreak/>
        <w:t xml:space="preserve">mandible so as to optimize the facial contour and </w:t>
      </w:r>
      <w:r>
        <w:rPr>
          <w:rFonts w:ascii="Times New Roman" w:hAnsi="Times New Roman" w:cs="Times New Roman"/>
          <w:sz w:val="24"/>
          <w:szCs w:val="24"/>
          <w:lang w:val="en-US"/>
        </w:rPr>
        <w:t xml:space="preserve">the occlusal relationship. </w:t>
      </w:r>
      <w:r w:rsidRPr="00AF309A">
        <w:rPr>
          <w:rFonts w:ascii="Times New Roman" w:hAnsi="Times New Roman" w:cs="Times New Roman"/>
          <w:sz w:val="24"/>
          <w:szCs w:val="24"/>
          <w:lang w:val="en-US"/>
        </w:rPr>
        <w:t xml:space="preserve">Currently, the application of </w:t>
      </w:r>
      <w:r>
        <w:rPr>
          <w:rFonts w:ascii="Times New Roman" w:hAnsi="Times New Roman" w:cs="Times New Roman"/>
          <w:sz w:val="24"/>
          <w:szCs w:val="24"/>
        </w:rPr>
        <w:t>3D model</w:t>
      </w:r>
      <w:r w:rsidRPr="00AF309A">
        <w:rPr>
          <w:rFonts w:ascii="Times New Roman" w:hAnsi="Times New Roman" w:cs="Times New Roman"/>
          <w:sz w:val="24"/>
          <w:szCs w:val="24"/>
          <w:lang w:val="en-US"/>
        </w:rPr>
        <w:t xml:space="preserve"> in mandible reconstruction has simplifie</w:t>
      </w:r>
      <w:r>
        <w:rPr>
          <w:rFonts w:ascii="Times New Roman" w:hAnsi="Times New Roman" w:cs="Times New Roman"/>
          <w:sz w:val="24"/>
          <w:szCs w:val="24"/>
          <w:lang w:val="en-US"/>
        </w:rPr>
        <w:t>d this complicated procedure as surgical guidance</w:t>
      </w:r>
      <w:r w:rsidR="00444239">
        <w:rPr>
          <w:rFonts w:ascii="Times New Roman" w:hAnsi="Times New Roman" w:cs="Times New Roman"/>
          <w:sz w:val="24"/>
          <w:szCs w:val="24"/>
        </w:rPr>
        <w:t>.</w:t>
      </w:r>
      <w:r>
        <w:rPr>
          <w:rFonts w:ascii="Times New Roman" w:hAnsi="Times New Roman" w:cs="Times New Roman"/>
          <w:sz w:val="24"/>
          <w:szCs w:val="24"/>
          <w:lang w:val="en-US"/>
        </w:rPr>
        <w:fldChar w:fldCharType="begin" w:fldLock="1"/>
      </w:r>
      <w:r w:rsidR="0069179E">
        <w:rPr>
          <w:rFonts w:ascii="Times New Roman" w:hAnsi="Times New Roman" w:cs="Times New Roman"/>
          <w:sz w:val="24"/>
          <w:szCs w:val="24"/>
          <w:lang w:val="en-US"/>
        </w:rPr>
        <w:instrText>ADDIN CSL_CITATION {"citationItems":[{"id":"ITEM-1","itemData":{"DOI":"10.1016/j.tripleo.2011.05.016","ISSN":"22124403","PMID":"22676986","abstract":"Objective. In this study, we evaluated the clinical efficacy of mandible reconstruction with preoperative virtual planning, which focused on esthetics and occlusion. Study Design. A series of 9 patients were enrolled prospectively to undergo mandibulectomy and simultaneous reconstruction. Preoperative spiral CT scans of the maxillofacial region and the fibula region were performed. Virtual surgery of tumor resection and fibula reconstruction was performed in the Mimics platform. The reconstructed mandible models were fabricated with CAD/CAM technique. The reconstruction plate and the positioning template were accommodated to the stereolithographic model as the surgical template. Results. Surgery was performed accurately according to the templates. All the fibula flaps survived. The appearance and occlusion of the patients were satisfactory. Conclusions. With preoperative virtual planning, the spatial relationship of the mandible and the fibula graft can be planned individually, which helps achieve optimum appearance and occlusion relationship. © 2012 Elsevier Inc. All rights reserved.","author":[{"dropping-particle":"Sen","family":"Zheng","given":"Guang","non-dropping-particle":"","parse-names":false,"suffix":""},{"dropping-particle":"","family":"Su","given":"Yu Xiong","non-dropping-particle":"","parse-names":false,"suffix":""},{"dropping-particle":"","family":"Liao","given":"Gui Qing","non-dropping-particle":"","parse-names":false,"suffix":""},{"dropping-particle":"","family":"Chen","given":"Zhuo Fan","non-dropping-particle":"","parse-names":false,"suffix":""},{"dropping-particle":"","family":"Wang","given":"Lin","non-dropping-particle":"","parse-names":false,"suffix":""},{"dropping-particle":"","family":"Jiao","given":"Pei Feng","non-dropping-particle":"","parse-names":false,"suffix":""},{"dropping-particle":"","family":"Liu","given":"Hai Chao","non-dropping-particle":"","parse-names":false,"suffix":""},{"dropping-particle":"","family":"Zhong","given":"Yun Qi","non-dropping-particle":"","parse-names":false,"suffix":""},{"dropping-particle":"","family":"Zhang","given":"Tong Han","non-dropping-particle":"","parse-names":false,"suffix":""},{"dropping-particle":"","family":"Liang","given":"Yu Jie","non-dropping-particle":"","parse-names":false,"suffix":""}],"container-title":"Oral Surgery, Oral Medicine, Oral Pathology and Oral Radiology","id":"ITEM-1","issue":"5","issued":{"date-parts":[["2012"]]},"page":"604-611","title":"Mandible reconstruction assisted by preoperative virtual surgical simulation","type":"article-journal","volume":"113"},"uris":["http://www.mendeley.com/documents/?uuid=665ee71e-be02-4749-bd0b-0282157356c4"]}],"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4"/>
          <w:szCs w:val="24"/>
          <w:lang w:val="en-US"/>
        </w:rPr>
        <w:fldChar w:fldCharType="separate"/>
      </w:r>
      <w:r w:rsidR="0069179E" w:rsidRPr="0069179E">
        <w:rPr>
          <w:rFonts w:ascii="Times New Roman" w:hAnsi="Times New Roman" w:cs="Times New Roman"/>
          <w:noProof/>
          <w:sz w:val="24"/>
          <w:szCs w:val="24"/>
          <w:vertAlign w:val="superscript"/>
          <w:lang w:val="en-US"/>
        </w:rPr>
        <w:t>4</w:t>
      </w:r>
      <w:r>
        <w:rPr>
          <w:rFonts w:ascii="Times New Roman" w:hAnsi="Times New Roman" w:cs="Times New Roman"/>
          <w:sz w:val="24"/>
          <w:szCs w:val="24"/>
          <w:lang w:val="en-US"/>
        </w:rPr>
        <w:fldChar w:fldCharType="end"/>
      </w:r>
    </w:p>
    <w:p w:rsidR="00444239" w:rsidRPr="00444239" w:rsidRDefault="00444239" w:rsidP="00AF30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usage of 3D model as part of p</w:t>
      </w:r>
      <w:r w:rsidRPr="00444239">
        <w:rPr>
          <w:rFonts w:ascii="Times New Roman" w:hAnsi="Times New Roman" w:cs="Times New Roman"/>
          <w:sz w:val="24"/>
          <w:szCs w:val="24"/>
        </w:rPr>
        <w:t>reoperative surgical planning enables surgical simulation of the resective and reconstructive phases together with the obt</w:t>
      </w:r>
      <w:r>
        <w:rPr>
          <w:rFonts w:ascii="Times New Roman" w:hAnsi="Times New Roman" w:cs="Times New Roman"/>
          <w:sz w:val="24"/>
          <w:szCs w:val="24"/>
        </w:rPr>
        <w:t xml:space="preserve">ention of three-dimensional </w:t>
      </w:r>
      <w:r w:rsidRPr="00444239">
        <w:rPr>
          <w:rFonts w:ascii="Times New Roman" w:hAnsi="Times New Roman" w:cs="Times New Roman"/>
          <w:sz w:val="24"/>
          <w:szCs w:val="24"/>
        </w:rPr>
        <w:t xml:space="preserve"> models, prebent reconstruction plates and surgical guides and templates in order to improve precision and efficiency during resection, flap harvesting and insertion, and prosthetic rehabilitation</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{"citationItems":[{"id":"ITEM-1","itemData":{"DOI":"10.1016/j.jcms.2012.10.021","ISSN":"10105182","PMID":"23228282","abstract":"Background: Conventional maxillofacial reconstruction often leads to suboptimal results due to inaccurate planning or surgical difficulties in adjusting a free flap and osteosynthesis plates into a three-dimensional defect. Objectives: To justify the importance of patient-specific intraoperative guides in complex maxillofacial reconstruction. Clinical example: A 40-year old patient underwent a left hemimaxillectomy for an adenoid cystic carcinoma of the palate. Six years later, massive recurrence required radical resection of the left orbit and reconstruction with cranial bone grafts and a free latissimus dorsi flap. Postoperative radiotherapy resulted in local osteoradionecrosis. Surgical revision and restoration of the maxillary defect with a prefabricated fibula flap was performed. The authors provide ample information on the application of computer-aided design and manufacturing (CAD-CAM) and rapid prototyping at each reconstructive step. Discussion: Stereolithographic models enable simulation of the resective and reconstructive phases, prebending of reconstruction plates and fabrication of surgical guides. Conclusions: Optimal restitution of complex maxillofacial defects requires meticulous planning of the surgical and prosthetic phases and effective transfer of the plan to the operating room through patient specific guides. CAD-CAM technology and stereolithographic models represent an effective strategy to achieve this. Improved patient outcomes and intraoperative efficiency certainly offset the inherent increase in costs. © 2012 European Association for Cranio-Maxillo-Facial Surgery. Published by Elsevier Ltd. All rights reserved.","author":[{"dropping-particle":"","family":"Rohner","given":"Dennis","non-dropping-particle":"","parse-names":false,"suffix":""},{"dropping-particle":"","family":"Guijarro-Martínez","given":"Raquel","non-dropping-particle":"","parse-names":false,"suffix":""},{"dropping-particle":"","family":"Bucher","given":"Peter","non-dropping-particle":"","parse-names":false,"suffix":""},{"dropping-particle":"","family":"Hammer","given":"Beat","non-dropping-particle":"","parse-names":false,"suffix":""}],"container-title":"Journal of Cranio-Maxillofacial Surgery","id":"ITEM-1","issue":"5","issued":{"date-parts":[["2013"]]},"page":"382-390","publisher":"Elsevier Ltd","title":"Importance of patient-specific intraoperative guides in complex maxillofacial reconstruction","type":"article-journal","volume":"41"},"uris":["http://www.mendeley.com/documents/?uuid=a320a7f2-9ec0-4a3d-89fa-4faccb0e1af9"]}],"mendeley":{"formattedCitation":"&lt;sup&gt;21&lt;/sup&gt;","plainTextFormattedCitation":"21","previouslyFormattedCitation":"&lt;sup&gt;21&lt;/sup&gt;"},"properties":{"noteIndex":0},"schema":"https://github.com/citation-style-language/schema/raw/master/csl-citation.json"}</w:instrText>
      </w:r>
      <w:r>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21</w:t>
      </w:r>
      <w:r>
        <w:rPr>
          <w:rFonts w:ascii="Times New Roman" w:hAnsi="Times New Roman" w:cs="Times New Roman"/>
          <w:sz w:val="24"/>
          <w:szCs w:val="24"/>
        </w:rPr>
        <w:fldChar w:fldCharType="end"/>
      </w:r>
    </w:p>
    <w:p w:rsidR="00AA6B52" w:rsidRDefault="00907F02" w:rsidP="00907F02">
      <w:pPr>
        <w:spacing w:after="0" w:line="360" w:lineRule="auto"/>
        <w:jc w:val="both"/>
        <w:rPr>
          <w:rFonts w:ascii="Times New Roman" w:hAnsi="Times New Roman" w:cs="Times New Roman"/>
          <w:sz w:val="24"/>
          <w:szCs w:val="24"/>
        </w:rPr>
      </w:pPr>
      <w:r w:rsidRPr="00907F02">
        <w:rPr>
          <w:rFonts w:ascii="Times New Roman" w:hAnsi="Times New Roman" w:cs="Times New Roman"/>
          <w:sz w:val="24"/>
          <w:szCs w:val="24"/>
          <w:lang w:val="en-US"/>
        </w:rPr>
        <w:t>Surgeons should become more aware of and benefit from this technological advancement since it is useful, especially with reconstructions.</w:t>
      </w:r>
      <w:r w:rsidRPr="00907F02">
        <w:rPr>
          <w:rFonts w:ascii="Times New Roman" w:hAnsi="Times New Roman" w:cs="Times New Roman"/>
          <w:sz w:val="24"/>
          <w:szCs w:val="24"/>
        </w:rPr>
        <w:t xml:space="preserve"> Based on experience in our department, without proper knowledge about the principal and keypoints in preoperative planning, the result still may have risk of failure in reconstruction surgery. Several keypoints that we found are from our evaluation of post op surgery reconstruction using reconstruction plate on mandible</w:t>
      </w:r>
      <w:r w:rsidR="00AA6B52">
        <w:rPr>
          <w:rFonts w:ascii="Times New Roman" w:hAnsi="Times New Roman" w:cs="Times New Roman"/>
          <w:sz w:val="24"/>
          <w:szCs w:val="24"/>
        </w:rPr>
        <w:t xml:space="preserve">, which is : </w:t>
      </w:r>
      <w:r w:rsidR="00AA6B52" w:rsidRPr="00404832">
        <w:rPr>
          <w:rFonts w:ascii="Times New Roman" w:hAnsi="Times New Roman" w:cs="Times New Roman"/>
          <w:sz w:val="24"/>
          <w:szCs w:val="24"/>
        </w:rPr>
        <w:t xml:space="preserve">Use 3D model to measure tumour margin, estimate plate lenght and </w:t>
      </w:r>
      <w:r w:rsidR="00AA6B52">
        <w:rPr>
          <w:rFonts w:ascii="Times New Roman" w:hAnsi="Times New Roman" w:cs="Times New Roman"/>
          <w:sz w:val="24"/>
          <w:szCs w:val="24"/>
        </w:rPr>
        <w:t xml:space="preserve">screws to use; </w:t>
      </w:r>
      <w:r w:rsidR="00AA6B52" w:rsidRPr="00404832">
        <w:rPr>
          <w:rFonts w:ascii="Times New Roman" w:hAnsi="Times New Roman" w:cs="Times New Roman"/>
          <w:sz w:val="24"/>
          <w:szCs w:val="24"/>
        </w:rPr>
        <w:t>Use 3D model contour as guidance for prebending plate with under contour position</w:t>
      </w:r>
      <w:r w:rsidR="00AA6B52">
        <w:rPr>
          <w:rFonts w:ascii="Times New Roman" w:hAnsi="Times New Roman" w:cs="Times New Roman"/>
          <w:sz w:val="24"/>
          <w:szCs w:val="24"/>
        </w:rPr>
        <w:t xml:space="preserve">; </w:t>
      </w:r>
      <w:r w:rsidR="00AA6B52" w:rsidRPr="00404832">
        <w:rPr>
          <w:rFonts w:ascii="Times New Roman" w:hAnsi="Times New Roman" w:cs="Times New Roman"/>
          <w:sz w:val="24"/>
          <w:szCs w:val="24"/>
        </w:rPr>
        <w:t>Bend reco</w:t>
      </w:r>
      <w:r w:rsidR="00AA6B52">
        <w:rPr>
          <w:rFonts w:ascii="Times New Roman" w:hAnsi="Times New Roman" w:cs="Times New Roman"/>
          <w:sz w:val="24"/>
          <w:szCs w:val="24"/>
        </w:rPr>
        <w:t xml:space="preserve">nstruction plate with sequence; </w:t>
      </w:r>
      <w:r w:rsidR="00AA6B52" w:rsidRPr="00404832">
        <w:rPr>
          <w:rFonts w:ascii="Times New Roman" w:hAnsi="Times New Roman" w:cs="Times New Roman"/>
          <w:sz w:val="24"/>
          <w:szCs w:val="24"/>
        </w:rPr>
        <w:t>Make sure suture in surround of reconstruction plate is w</w:t>
      </w:r>
      <w:r w:rsidR="00AA6B52">
        <w:rPr>
          <w:rFonts w:ascii="Times New Roman" w:hAnsi="Times New Roman" w:cs="Times New Roman"/>
          <w:sz w:val="24"/>
          <w:szCs w:val="24"/>
        </w:rPr>
        <w:t>ater tight suture and tension free</w:t>
      </w:r>
      <w:r w:rsidRPr="00907F02">
        <w:rPr>
          <w:rFonts w:ascii="Times New Roman" w:hAnsi="Times New Roman" w:cs="Times New Roman"/>
          <w:sz w:val="24"/>
          <w:szCs w:val="24"/>
        </w:rPr>
        <w:t xml:space="preserve">. </w:t>
      </w:r>
    </w:p>
    <w:p w:rsidR="00907F02" w:rsidRDefault="00907F02" w:rsidP="00907F02">
      <w:pPr>
        <w:spacing w:after="0" w:line="360" w:lineRule="auto"/>
        <w:jc w:val="both"/>
        <w:rPr>
          <w:rFonts w:ascii="Times New Roman" w:hAnsi="Times New Roman" w:cs="Times New Roman"/>
          <w:sz w:val="24"/>
          <w:szCs w:val="24"/>
        </w:rPr>
      </w:pPr>
      <w:r w:rsidRPr="00907F02">
        <w:rPr>
          <w:rFonts w:ascii="Times New Roman" w:hAnsi="Times New Roman" w:cs="Times New Roman"/>
          <w:sz w:val="24"/>
          <w:szCs w:val="24"/>
        </w:rPr>
        <w:t>The usage of 3D model is not limited only for reconstruction or post ablative surgery, nowadays became wider and usefull in many kind of oral and maxi</w:t>
      </w:r>
      <w:r w:rsidR="00AE1B83">
        <w:rPr>
          <w:rFonts w:ascii="Times New Roman" w:hAnsi="Times New Roman" w:cs="Times New Roman"/>
          <w:sz w:val="24"/>
          <w:szCs w:val="24"/>
        </w:rPr>
        <w:t>llofacial surgery case</w:t>
      </w:r>
      <w:r w:rsidR="00444239">
        <w:rPr>
          <w:rFonts w:ascii="Times New Roman" w:hAnsi="Times New Roman" w:cs="Times New Roman"/>
          <w:sz w:val="24"/>
          <w:szCs w:val="24"/>
        </w:rPr>
        <w:t>.</w:t>
      </w:r>
      <w:r w:rsidR="00AE1B83">
        <w:rPr>
          <w:rFonts w:ascii="Times New Roman" w:hAnsi="Times New Roman" w:cs="Times New Roman"/>
          <w:sz w:val="24"/>
          <w:szCs w:val="24"/>
        </w:rPr>
        <w:fldChar w:fldCharType="begin" w:fldLock="1"/>
      </w:r>
      <w:r w:rsidR="0069179E">
        <w:rPr>
          <w:rFonts w:ascii="Times New Roman" w:hAnsi="Times New Roman" w:cs="Times New Roman"/>
          <w:sz w:val="24"/>
          <w:szCs w:val="24"/>
        </w:rPr>
        <w:instrText>ADDIN CSL_CITATION {"citationItems":[{"id":"ITEM-1","itemData":{"DOI":"10.1186/1758-3284-3-45","ISBN":"1758-3284 (Electronic)\\r1758-3284 (Linking)","ISSN":"17583284","PMID":"21968330","abstract":"OBJECTIVES: Reconstruction of large mandiblular defects following ablative oncologic surgery could be done by using vascularized bone transfer or, more often, primarily with simultaneous or delayed bone grafting, using load bearing reconstruction plates. Bending of these reconstruction plates is typically directed along the outer contour of the original mandible. Simultaneously or in a second operation vascularized or non-vascularized bone is fixed to the reconstruction plate. However, the prosthodontic-driven backward planning to ease bony reconstruction of the mandible in terms of dental rehabilitation using implant-retained overdentures might be an eligible solution. The purpose of this work was to develop, establish and clinically evaluate a novel 3D planning procedure for mandibular reconstruction.\\n\\nMATERIALS AND METHODS: Three patients with tumors involving the mandible, which included squamous cell carcinoma in the floor of the mouth and keratocystic odontogenic tumor, were treated surgically by hemimandibulectomy.\\n\\nRESULTS: In primary alloplastic mandible reconstruction, shape and size of the reconstruction plate could be predefined and prebent prior to surgery.\\n\\nCLINICAL RELEVANCE: This study provides modern treatment strategies for mandibular reconstruction.","author":[{"dropping-particle":"","family":"Essig","given":"Harald","non-dropping-particle":"","parse-names":false,"suffix":""},{"dropping-particle":"","family":"Rana","given":"Majeed","non-dropping-particle":"","parse-names":false,"suffix":""},{"dropping-particle":"","family":"Kokemueller","given":"Horst","non-dropping-particle":"","parse-names":false,"suffix":""},{"dropping-particle":"","family":"See","given":"Constantin","non-dropping-particle":"Von","parse-names":false,"suffix":""},{"dropping-particle":"","family":"Ruecker","given":"Martin","non-dropping-particle":"","parse-names":false,"suffix":""},{"dropping-particle":"","family":"Tavassol","given":"Frank","non-dropping-particle":"","parse-names":false,"suffix":""},{"dropping-particle":"","family":"Gellrich","given":"Nils Claudius","non-dropping-particle":"","parse-names":false,"suffix":""}],"container-title":"Head and Neck Oncology","id":"ITEM-1","issue":"1","issued":{"date-parts":[["2011"]]},"page":"45","publisher":"BioMed Central Ltd","title":"Pre-operative planning for mandibular reconstruction - A full digital planning workflow resulting in a patient specific reconstruction","type":"article-journal","volume":"3"},"uris":["http://www.mendeley.com/documents/?uuid=babc05f6-5521-44d9-9989-5b32fbb2c2fd"]}],"mendeley":{"formattedCitation":"&lt;sup&gt;9&lt;/sup&gt;","plainTextFormattedCitation":"9","previouslyFormattedCitation":"&lt;sup&gt;9&lt;/sup&gt;"},"properties":{"noteIndex":0},"schema":"https://github.com/citation-style-language/schema/raw/master/csl-citation.json"}</w:instrText>
      </w:r>
      <w:r w:rsidR="00AE1B83">
        <w:rPr>
          <w:rFonts w:ascii="Times New Roman" w:hAnsi="Times New Roman" w:cs="Times New Roman"/>
          <w:sz w:val="24"/>
          <w:szCs w:val="24"/>
        </w:rPr>
        <w:fldChar w:fldCharType="separate"/>
      </w:r>
      <w:r w:rsidR="0069179E" w:rsidRPr="0069179E">
        <w:rPr>
          <w:rFonts w:ascii="Times New Roman" w:hAnsi="Times New Roman" w:cs="Times New Roman"/>
          <w:noProof/>
          <w:sz w:val="24"/>
          <w:szCs w:val="24"/>
          <w:vertAlign w:val="superscript"/>
        </w:rPr>
        <w:t>9</w:t>
      </w:r>
      <w:r w:rsidR="00AE1B83">
        <w:rPr>
          <w:rFonts w:ascii="Times New Roman" w:hAnsi="Times New Roman" w:cs="Times New Roman"/>
          <w:sz w:val="24"/>
          <w:szCs w:val="24"/>
        </w:rPr>
        <w:fldChar w:fldCharType="end"/>
      </w:r>
      <w:r w:rsidR="000567CC">
        <w:rPr>
          <w:rFonts w:ascii="Times New Roman" w:hAnsi="Times New Roman" w:cs="Times New Roman"/>
          <w:sz w:val="24"/>
          <w:szCs w:val="24"/>
        </w:rPr>
        <w:t xml:space="preserve"> Because t</w:t>
      </w:r>
      <w:r w:rsidR="000567CC" w:rsidRPr="000567CC">
        <w:rPr>
          <w:rFonts w:ascii="Times New Roman" w:hAnsi="Times New Roman" w:cs="Times New Roman"/>
          <w:sz w:val="24"/>
          <w:szCs w:val="24"/>
        </w:rPr>
        <w:t>he use of 3D models will become more accurate and precise due to the advancement of technology. Surgeons should become more aware of and benefit from this technological advancement since it is useful, especially with reconstructions</w:t>
      </w:r>
      <w:r w:rsidR="00E200F6">
        <w:rPr>
          <w:rFonts w:ascii="Times New Roman" w:hAnsi="Times New Roman" w:cs="Times New Roman"/>
          <w:sz w:val="24"/>
          <w:szCs w:val="24"/>
        </w:rPr>
        <w:t>.</w:t>
      </w:r>
    </w:p>
    <w:p w:rsidR="00E200F6" w:rsidRDefault="00E200F6" w:rsidP="00E200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Other improvement that we wish will appear in future is</w:t>
      </w:r>
      <w:r w:rsidRPr="00E200F6">
        <w:rPr>
          <w:rFonts w:ascii="Times New Roman" w:hAnsi="Times New Roman" w:cs="Times New Roman"/>
          <w:sz w:val="24"/>
          <w:szCs w:val="24"/>
        </w:rPr>
        <w:t xml:space="preserve"> new technolo</w:t>
      </w:r>
      <w:r>
        <w:rPr>
          <w:rFonts w:ascii="Times New Roman" w:hAnsi="Times New Roman" w:cs="Times New Roman"/>
          <w:sz w:val="24"/>
          <w:szCs w:val="24"/>
        </w:rPr>
        <w:t>gical methods that needed to im</w:t>
      </w:r>
      <w:r w:rsidRPr="00E200F6">
        <w:rPr>
          <w:rFonts w:ascii="Times New Roman" w:hAnsi="Times New Roman" w:cs="Times New Roman"/>
          <w:sz w:val="24"/>
          <w:szCs w:val="24"/>
        </w:rPr>
        <w:t>prove the surgical outcomes even more. For example, the development of more</w:t>
      </w:r>
      <w:r>
        <w:rPr>
          <w:rFonts w:ascii="Times New Roman" w:hAnsi="Times New Roman" w:cs="Times New Roman"/>
          <w:sz w:val="24"/>
          <w:szCs w:val="24"/>
        </w:rPr>
        <w:t xml:space="preserve"> effective methods for evaluat</w:t>
      </w:r>
      <w:r w:rsidRPr="00E200F6">
        <w:rPr>
          <w:rFonts w:ascii="Times New Roman" w:hAnsi="Times New Roman" w:cs="Times New Roman"/>
          <w:sz w:val="24"/>
          <w:szCs w:val="24"/>
        </w:rPr>
        <w:t>ing 3D information, includ</w:t>
      </w:r>
      <w:r>
        <w:rPr>
          <w:rFonts w:ascii="Times New Roman" w:hAnsi="Times New Roman" w:cs="Times New Roman"/>
          <w:sz w:val="24"/>
          <w:szCs w:val="24"/>
        </w:rPr>
        <w:t>ing soft tissue as well as man</w:t>
      </w:r>
      <w:r w:rsidRPr="00E200F6">
        <w:rPr>
          <w:rFonts w:ascii="Times New Roman" w:hAnsi="Times New Roman" w:cs="Times New Roman"/>
          <w:sz w:val="24"/>
          <w:szCs w:val="24"/>
        </w:rPr>
        <w:t>dible morphology, will allow more precise analyses, both pre- and post-operatively. Three-dimensional imaging analysis incorporating evaluation methods will permit more precise analysis and lead to improved esthe</w:t>
      </w:r>
      <w:r>
        <w:rPr>
          <w:rFonts w:ascii="Times New Roman" w:hAnsi="Times New Roman" w:cs="Times New Roman"/>
          <w:sz w:val="24"/>
          <w:szCs w:val="24"/>
        </w:rPr>
        <w:t>tic and less complication outcomes.</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zuma","given":"Masaki","non-dropping-particle":"","parse-names":false,"suffix":""},{"dropping-particle":"","family":"Yanagawa","given":"Toru","non-dropping-particle":"","parse-names":false,"suffix":""},{"dropping-particle":"","family":"Kanno","given":"Naomi Ishibashi","non-dropping-particle":"","parse-names":false,"suffix":""},{"dropping-particle":"","family":"Uchida","given":"Fumihiko","non-dropping-particle":"","parse-names":false,"suffix":""},{"dropping-particle":"","family":"Ito","given":"Takaaki","non-dropping-particle":"","parse-names":false,"suffix":""},{"dropping-particle":"","family":"Yamagata","given":"Kenji","non-dropping-particle":"","parse-names":false,"suffix":""},{"dropping-particle":"","family":"Hasegawa","given":"Shogo","non-dropping-particle":"","parse-names":false,"suffix":""},{"dropping-particle":"","family":"Sasaki","given":"Kaoru","non-dropping-particle":"","parse-names":false,"suffix":""},{"dropping-particle":"","family":"Adachi","given":"Koji","non-dropping-particle":"","parse-names":false,"suffix":""},{"dropping-particle":"","family":"Tabuchi","given":"Katsuhiko","non-dropping-particle":"","parse-names":false,"suffix":""},{"dropping-particle":"","family":"Sekido","given":"Mitsuru","non-dropping-particle":"","parse-names":false,"suffix":""},{"dropping-particle":"","family":"Bukawa","given":"Hiroki","non-dropping-particle":"","parse-names":false,"suffix":""}],"id":"ITEM-1","issued":{"date-parts":[["2014"]]},"page":"1-8","title":"Mandibular reconstruction using plates prebent to fit rapid prototyping 3-dimensional printing models ameliorates contour deformity","type":"article-journal"},"uris":["http://www.mendeley.com/documents/?uuid=a7842fb9-e38b-4375-9d7a-a28fce819ac3"]}],"mendeley":{"formattedCitation":"&lt;sup&gt;19&lt;/sup&gt;","plainTextFormattedCitation":"19"},"properties":{"noteIndex":0},"schema":"https://github.com/citation-style-language/schema/raw/master/csl-citation.json"}</w:instrText>
      </w:r>
      <w:r>
        <w:rPr>
          <w:rFonts w:ascii="Times New Roman" w:hAnsi="Times New Roman" w:cs="Times New Roman"/>
          <w:sz w:val="24"/>
          <w:szCs w:val="24"/>
        </w:rPr>
        <w:fldChar w:fldCharType="separate"/>
      </w:r>
      <w:r w:rsidRPr="00E200F6">
        <w:rPr>
          <w:rFonts w:ascii="Times New Roman" w:hAnsi="Times New Roman" w:cs="Times New Roman"/>
          <w:noProof/>
          <w:sz w:val="24"/>
          <w:szCs w:val="24"/>
          <w:vertAlign w:val="superscript"/>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86E07" w:rsidRPr="00907F02" w:rsidRDefault="00686E07" w:rsidP="00E200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future, with the advance of technology, this methods will have improvement which will ease operator to perform surgery, lower risk of complication and the most important is better result, however the cost and time consume for preoperative treatment will also need improvement since the nowadays technology still has some set back regarding cost, time and limited resource. Another important aspect for optimal result is always the importance of </w:t>
      </w:r>
      <w:r>
        <w:rPr>
          <w:rFonts w:ascii="Times New Roman" w:hAnsi="Times New Roman" w:cs="Times New Roman"/>
          <w:sz w:val="24"/>
          <w:szCs w:val="24"/>
        </w:rPr>
        <w:lastRenderedPageBreak/>
        <w:t xml:space="preserve">surgeon’s opinion and skill in deciding a reconstruction case, a skill that will never be able replaced by such tools.  </w:t>
      </w:r>
    </w:p>
    <w:p w:rsidR="00907F02" w:rsidRDefault="00907F02" w:rsidP="00907F02">
      <w:pPr>
        <w:spacing w:after="0" w:line="360" w:lineRule="auto"/>
        <w:jc w:val="both"/>
        <w:rPr>
          <w:rFonts w:ascii="Times New Roman" w:hAnsi="Times New Roman" w:cs="Times New Roman"/>
          <w:sz w:val="24"/>
          <w:szCs w:val="24"/>
        </w:rPr>
      </w:pPr>
    </w:p>
    <w:p w:rsidR="00121634" w:rsidRPr="00121634" w:rsidRDefault="00121634" w:rsidP="00121634">
      <w:pPr>
        <w:spacing w:after="0" w:line="360" w:lineRule="auto"/>
        <w:jc w:val="both"/>
        <w:rPr>
          <w:rFonts w:ascii="Times New Roman" w:hAnsi="Times New Roman" w:cs="Times New Roman"/>
          <w:sz w:val="24"/>
          <w:szCs w:val="24"/>
        </w:rPr>
      </w:pPr>
      <w:r w:rsidRPr="00121634">
        <w:rPr>
          <w:rFonts w:ascii="Times New Roman" w:hAnsi="Times New Roman" w:cs="Times New Roman"/>
          <w:b/>
          <w:bCs/>
          <w:sz w:val="24"/>
          <w:szCs w:val="24"/>
        </w:rPr>
        <w:t>Refferences</w:t>
      </w:r>
    </w:p>
    <w:p w:rsidR="00E200F6" w:rsidRPr="00E200F6" w:rsidRDefault="00AE1B83"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E200F6" w:rsidRPr="00E200F6">
        <w:rPr>
          <w:rFonts w:ascii="Times New Roman" w:hAnsi="Times New Roman" w:cs="Times New Roman"/>
          <w:noProof/>
          <w:sz w:val="24"/>
          <w:szCs w:val="24"/>
        </w:rPr>
        <w:t xml:space="preserve">1. </w:t>
      </w:r>
      <w:r w:rsidR="00E200F6" w:rsidRPr="00E200F6">
        <w:rPr>
          <w:rFonts w:ascii="Times New Roman" w:hAnsi="Times New Roman" w:cs="Times New Roman"/>
          <w:noProof/>
          <w:sz w:val="24"/>
          <w:szCs w:val="24"/>
        </w:rPr>
        <w:tab/>
        <w:t xml:space="preserve">Coppen C, Weijs W, Bergé SJ, Maal TJJ. Oromandibular reconstruction using 3D planned triple template method. </w:t>
      </w:r>
      <w:r w:rsidR="00E200F6" w:rsidRPr="00E200F6">
        <w:rPr>
          <w:rFonts w:ascii="Times New Roman" w:hAnsi="Times New Roman" w:cs="Times New Roman"/>
          <w:i/>
          <w:iCs/>
          <w:noProof/>
          <w:sz w:val="24"/>
          <w:szCs w:val="24"/>
        </w:rPr>
        <w:t>J Oral Maxillofac Surg</w:t>
      </w:r>
      <w:r w:rsidR="00E200F6" w:rsidRPr="00E200F6">
        <w:rPr>
          <w:rFonts w:ascii="Times New Roman" w:hAnsi="Times New Roman" w:cs="Times New Roman"/>
          <w:noProof/>
          <w:sz w:val="24"/>
          <w:szCs w:val="24"/>
        </w:rPr>
        <w:t>. 2013;71(8):243-247. doi:10.1016/j.joms.2013.03.004</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2. </w:t>
      </w:r>
      <w:r w:rsidRPr="00E200F6">
        <w:rPr>
          <w:rFonts w:ascii="Times New Roman" w:hAnsi="Times New Roman" w:cs="Times New Roman"/>
          <w:noProof/>
          <w:sz w:val="24"/>
          <w:szCs w:val="24"/>
        </w:rPr>
        <w:tab/>
        <w:t xml:space="preserve">van Gemert JTM, van Es RJJ, Van Cann EM, Koole R. Nonvascularized Bone Grafts for Segmental Reconstruction of the Mandible-A Reappraisal. </w:t>
      </w:r>
      <w:r w:rsidRPr="00E200F6">
        <w:rPr>
          <w:rFonts w:ascii="Times New Roman" w:hAnsi="Times New Roman" w:cs="Times New Roman"/>
          <w:i/>
          <w:iCs/>
          <w:noProof/>
          <w:sz w:val="24"/>
          <w:szCs w:val="24"/>
        </w:rPr>
        <w:t>J Oral Maxillofac Surg</w:t>
      </w:r>
      <w:r w:rsidRPr="00E200F6">
        <w:rPr>
          <w:rFonts w:ascii="Times New Roman" w:hAnsi="Times New Roman" w:cs="Times New Roman"/>
          <w:noProof/>
          <w:sz w:val="24"/>
          <w:szCs w:val="24"/>
        </w:rPr>
        <w:t>. 2009;67(7):1446-1452. doi:10.1016/j.joms.2008.12.052</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3. </w:t>
      </w:r>
      <w:r w:rsidRPr="00E200F6">
        <w:rPr>
          <w:rFonts w:ascii="Times New Roman" w:hAnsi="Times New Roman" w:cs="Times New Roman"/>
          <w:noProof/>
          <w:sz w:val="24"/>
          <w:szCs w:val="24"/>
        </w:rPr>
        <w:tab/>
        <w:t xml:space="preserve">Broer PN, Tanna N, Franco PB, et al. Ten-year evolution utilizing computer-assisted reconstruction for giant ameloblastoma. </w:t>
      </w:r>
      <w:r w:rsidRPr="00E200F6">
        <w:rPr>
          <w:rFonts w:ascii="Times New Roman" w:hAnsi="Times New Roman" w:cs="Times New Roman"/>
          <w:i/>
          <w:iCs/>
          <w:noProof/>
          <w:sz w:val="24"/>
          <w:szCs w:val="24"/>
        </w:rPr>
        <w:t>J Reconstr Microsurg</w:t>
      </w:r>
      <w:r w:rsidRPr="00E200F6">
        <w:rPr>
          <w:rFonts w:ascii="Times New Roman" w:hAnsi="Times New Roman" w:cs="Times New Roman"/>
          <w:noProof/>
          <w:sz w:val="24"/>
          <w:szCs w:val="24"/>
        </w:rPr>
        <w:t>. 2013;29(212):173-180. doi:10.1055/s-0032-1331144</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4. </w:t>
      </w:r>
      <w:r w:rsidRPr="00E200F6">
        <w:rPr>
          <w:rFonts w:ascii="Times New Roman" w:hAnsi="Times New Roman" w:cs="Times New Roman"/>
          <w:noProof/>
          <w:sz w:val="24"/>
          <w:szCs w:val="24"/>
        </w:rPr>
        <w:tab/>
        <w:t xml:space="preserve">Zheng G Sen, Su YX, Liao GQ, et al. Mandible reconstruction assisted by preoperative virtual surgical simulation. </w:t>
      </w:r>
      <w:r w:rsidRPr="00E200F6">
        <w:rPr>
          <w:rFonts w:ascii="Times New Roman" w:hAnsi="Times New Roman" w:cs="Times New Roman"/>
          <w:i/>
          <w:iCs/>
          <w:noProof/>
          <w:sz w:val="24"/>
          <w:szCs w:val="24"/>
        </w:rPr>
        <w:t>Oral Surg Oral Med Oral Pathol Oral Radiol</w:t>
      </w:r>
      <w:r w:rsidRPr="00E200F6">
        <w:rPr>
          <w:rFonts w:ascii="Times New Roman" w:hAnsi="Times New Roman" w:cs="Times New Roman"/>
          <w:noProof/>
          <w:sz w:val="24"/>
          <w:szCs w:val="24"/>
        </w:rPr>
        <w:t>. 2012;113(5):604-611. doi:10.1016/j.tripleo.2011.05.016</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5. </w:t>
      </w:r>
      <w:r w:rsidRPr="00E200F6">
        <w:rPr>
          <w:rFonts w:ascii="Times New Roman" w:hAnsi="Times New Roman" w:cs="Times New Roman"/>
          <w:noProof/>
          <w:sz w:val="24"/>
          <w:szCs w:val="24"/>
        </w:rPr>
        <w:tab/>
        <w:t xml:space="preserve">Kermer C, Lindner  a., Friede I, Wagner  a., Millesi W. Preoperative stereolithographic model planning for primary reconstruction in craniomaxillofacial trauma surgery. </w:t>
      </w:r>
      <w:r w:rsidRPr="00E200F6">
        <w:rPr>
          <w:rFonts w:ascii="Times New Roman" w:hAnsi="Times New Roman" w:cs="Times New Roman"/>
          <w:i/>
          <w:iCs/>
          <w:noProof/>
          <w:sz w:val="24"/>
          <w:szCs w:val="24"/>
        </w:rPr>
        <w:t>J Cranio-Maxillo-Facial Surg</w:t>
      </w:r>
      <w:r w:rsidRPr="00E200F6">
        <w:rPr>
          <w:rFonts w:ascii="Times New Roman" w:hAnsi="Times New Roman" w:cs="Times New Roman"/>
          <w:noProof/>
          <w:sz w:val="24"/>
          <w:szCs w:val="24"/>
        </w:rPr>
        <w:t>. 1998;26:136-139. doi:10.1016/S1010-5182(98)80002-4</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6. </w:t>
      </w:r>
      <w:r w:rsidRPr="00E200F6">
        <w:rPr>
          <w:rFonts w:ascii="Times New Roman" w:hAnsi="Times New Roman" w:cs="Times New Roman"/>
          <w:noProof/>
          <w:sz w:val="24"/>
          <w:szCs w:val="24"/>
        </w:rPr>
        <w:tab/>
        <w:t xml:space="preserve">Reinbacher KE, Wallner J, Kärcher H, Pau M, Quehenberger F, Feichtinger M. Three dimensional comparative measurement of polyurethane milled skull models based on CT and MRI data sets. </w:t>
      </w:r>
      <w:r w:rsidRPr="00E200F6">
        <w:rPr>
          <w:rFonts w:ascii="Times New Roman" w:hAnsi="Times New Roman" w:cs="Times New Roman"/>
          <w:i/>
          <w:iCs/>
          <w:noProof/>
          <w:sz w:val="24"/>
          <w:szCs w:val="24"/>
        </w:rPr>
        <w:t>J Cranio-Maxillofacial Surg</w:t>
      </w:r>
      <w:r w:rsidRPr="00E200F6">
        <w:rPr>
          <w:rFonts w:ascii="Times New Roman" w:hAnsi="Times New Roman" w:cs="Times New Roman"/>
          <w:noProof/>
          <w:sz w:val="24"/>
          <w:szCs w:val="24"/>
        </w:rPr>
        <w:t>. 2012;40(8):e419-e425. doi:10.1016/j.jcms.2012.02.019</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7. </w:t>
      </w:r>
      <w:r w:rsidRPr="00E200F6">
        <w:rPr>
          <w:rFonts w:ascii="Times New Roman" w:hAnsi="Times New Roman" w:cs="Times New Roman"/>
          <w:noProof/>
          <w:sz w:val="24"/>
          <w:szCs w:val="24"/>
        </w:rPr>
        <w:tab/>
        <w:t xml:space="preserve">Huotilainen E, Jaanimets R, Valášek J, et al. Inaccuracies in additive manufactured medical skull models caused by the DICOM to STL conversion process. </w:t>
      </w:r>
      <w:r w:rsidRPr="00E200F6">
        <w:rPr>
          <w:rFonts w:ascii="Times New Roman" w:hAnsi="Times New Roman" w:cs="Times New Roman"/>
          <w:i/>
          <w:iCs/>
          <w:noProof/>
          <w:sz w:val="24"/>
          <w:szCs w:val="24"/>
        </w:rPr>
        <w:t>J Cranio-Maxillofacial Surg</w:t>
      </w:r>
      <w:r w:rsidRPr="00E200F6">
        <w:rPr>
          <w:rFonts w:ascii="Times New Roman" w:hAnsi="Times New Roman" w:cs="Times New Roman"/>
          <w:noProof/>
          <w:sz w:val="24"/>
          <w:szCs w:val="24"/>
        </w:rPr>
        <w:t>. 2014;42:259-265. doi:10.1016/j.jcms.2013.10.001</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8. </w:t>
      </w:r>
      <w:r w:rsidRPr="00E200F6">
        <w:rPr>
          <w:rFonts w:ascii="Times New Roman" w:hAnsi="Times New Roman" w:cs="Times New Roman"/>
          <w:noProof/>
          <w:sz w:val="24"/>
          <w:szCs w:val="24"/>
        </w:rPr>
        <w:tab/>
        <w:t xml:space="preserve">Wang CS, Wang WH a, Lin MC. STL rapid prototyping bio-CAD model for CT medical image segmentation. </w:t>
      </w:r>
      <w:r w:rsidRPr="00E200F6">
        <w:rPr>
          <w:rFonts w:ascii="Times New Roman" w:hAnsi="Times New Roman" w:cs="Times New Roman"/>
          <w:i/>
          <w:iCs/>
          <w:noProof/>
          <w:sz w:val="24"/>
          <w:szCs w:val="24"/>
        </w:rPr>
        <w:t>Comput Ind</w:t>
      </w:r>
      <w:r w:rsidRPr="00E200F6">
        <w:rPr>
          <w:rFonts w:ascii="Times New Roman" w:hAnsi="Times New Roman" w:cs="Times New Roman"/>
          <w:noProof/>
          <w:sz w:val="24"/>
          <w:szCs w:val="24"/>
        </w:rPr>
        <w:t>. 2010;61(3):187-197. doi:10.1016/j.compind.2009.09.005</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9. </w:t>
      </w:r>
      <w:r w:rsidRPr="00E200F6">
        <w:rPr>
          <w:rFonts w:ascii="Times New Roman" w:hAnsi="Times New Roman" w:cs="Times New Roman"/>
          <w:noProof/>
          <w:sz w:val="24"/>
          <w:szCs w:val="24"/>
        </w:rPr>
        <w:tab/>
        <w:t xml:space="preserve">Essig H, Rana M, Kokemueller H, et al. Pre-operative planning for mandibular reconstruction - A full digital planning workflow resulting in a patient specific reconstruction. </w:t>
      </w:r>
      <w:r w:rsidRPr="00E200F6">
        <w:rPr>
          <w:rFonts w:ascii="Times New Roman" w:hAnsi="Times New Roman" w:cs="Times New Roman"/>
          <w:i/>
          <w:iCs/>
          <w:noProof/>
          <w:sz w:val="24"/>
          <w:szCs w:val="24"/>
        </w:rPr>
        <w:t>Head Neck Oncol</w:t>
      </w:r>
      <w:r w:rsidRPr="00E200F6">
        <w:rPr>
          <w:rFonts w:ascii="Times New Roman" w:hAnsi="Times New Roman" w:cs="Times New Roman"/>
          <w:noProof/>
          <w:sz w:val="24"/>
          <w:szCs w:val="24"/>
        </w:rPr>
        <w:t>. 2011;3(1):45. doi:10.1186/1758-3284-3-45</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10. </w:t>
      </w:r>
      <w:r w:rsidRPr="00E200F6">
        <w:rPr>
          <w:rFonts w:ascii="Times New Roman" w:hAnsi="Times New Roman" w:cs="Times New Roman"/>
          <w:noProof/>
          <w:sz w:val="24"/>
          <w:szCs w:val="24"/>
        </w:rPr>
        <w:tab/>
        <w:t xml:space="preserve">Apajalahti S, Kelppe J, Kontio R, Hagström J. Imaging characteristics of ameloblastomas and diagnostic value of computed tomography and magnetic resonance imaging in a series of 26 patients. </w:t>
      </w:r>
      <w:r w:rsidRPr="00E200F6">
        <w:rPr>
          <w:rFonts w:ascii="Times New Roman" w:hAnsi="Times New Roman" w:cs="Times New Roman"/>
          <w:i/>
          <w:iCs/>
          <w:noProof/>
          <w:sz w:val="24"/>
          <w:szCs w:val="24"/>
        </w:rPr>
        <w:t>Oral Surgery, Oral Med Oral Pathol Oral Radiol</w:t>
      </w:r>
      <w:r w:rsidRPr="00E200F6">
        <w:rPr>
          <w:rFonts w:ascii="Times New Roman" w:hAnsi="Times New Roman" w:cs="Times New Roman"/>
          <w:noProof/>
          <w:sz w:val="24"/>
          <w:szCs w:val="24"/>
        </w:rPr>
        <w:t>. 2015;120(2):e118-e130. doi:10.1016/j.oooo.2015.05.002</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11. </w:t>
      </w:r>
      <w:r w:rsidRPr="00E200F6">
        <w:rPr>
          <w:rFonts w:ascii="Times New Roman" w:hAnsi="Times New Roman" w:cs="Times New Roman"/>
          <w:noProof/>
          <w:sz w:val="24"/>
          <w:szCs w:val="24"/>
        </w:rPr>
        <w:tab/>
        <w:t>Sa A, Kauke M, Timmer M, et al. Does volumetric measurement serve as an imaging biomarker for tumor aggressiveness of ameloblastomas ? 2018;78(November 2017):16-24. doi:10.1016/j.oraloncology.2018.01.002</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12. </w:t>
      </w:r>
      <w:r w:rsidRPr="00E200F6">
        <w:rPr>
          <w:rFonts w:ascii="Times New Roman" w:hAnsi="Times New Roman" w:cs="Times New Roman"/>
          <w:noProof/>
          <w:sz w:val="24"/>
          <w:szCs w:val="24"/>
        </w:rPr>
        <w:tab/>
        <w:t>Katsumura S, Sato K, Ikawa T, Yamamura K, Ando E, Shigeta Y. ‘‘ High-precision , reconstructed 3D model ” of skull scanned by conebeam CT : Reproducibility verified using CAD / CAM data. 2016;18:37-43. doi:10.1016/j.legalmed.2015.11.007</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13. </w:t>
      </w:r>
      <w:r w:rsidRPr="00E200F6">
        <w:rPr>
          <w:rFonts w:ascii="Times New Roman" w:hAnsi="Times New Roman" w:cs="Times New Roman"/>
          <w:noProof/>
          <w:sz w:val="24"/>
          <w:szCs w:val="24"/>
        </w:rPr>
        <w:tab/>
        <w:t xml:space="preserve">Varga E, Hammer B, Hardy BM, Kamer L. The accuracy of three-dimensional model generation. What makes it accurate to be used for surgical planning? </w:t>
      </w:r>
      <w:r w:rsidRPr="00E200F6">
        <w:rPr>
          <w:rFonts w:ascii="Times New Roman" w:hAnsi="Times New Roman" w:cs="Times New Roman"/>
          <w:i/>
          <w:iCs/>
          <w:noProof/>
          <w:sz w:val="24"/>
          <w:szCs w:val="24"/>
        </w:rPr>
        <w:t>Int J Oral Maxillofac Surg</w:t>
      </w:r>
      <w:r w:rsidRPr="00E200F6">
        <w:rPr>
          <w:rFonts w:ascii="Times New Roman" w:hAnsi="Times New Roman" w:cs="Times New Roman"/>
          <w:noProof/>
          <w:sz w:val="24"/>
          <w:szCs w:val="24"/>
        </w:rPr>
        <w:t>. 2013;42(9):1159-1166. doi:10.1016/j.ijom.2013.02.006</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14. </w:t>
      </w:r>
      <w:r w:rsidRPr="00E200F6">
        <w:rPr>
          <w:rFonts w:ascii="Times New Roman" w:hAnsi="Times New Roman" w:cs="Times New Roman"/>
          <w:noProof/>
          <w:sz w:val="24"/>
          <w:szCs w:val="24"/>
        </w:rPr>
        <w:tab/>
        <w:t xml:space="preserve">Güngör E, Doğan MS. Reliability and accuracy of cone-beam computed tomography voxel density and linear distance measurement at different voxel sizes: A study on sheep head cadaver. </w:t>
      </w:r>
      <w:r w:rsidRPr="00E200F6">
        <w:rPr>
          <w:rFonts w:ascii="Times New Roman" w:hAnsi="Times New Roman" w:cs="Times New Roman"/>
          <w:i/>
          <w:iCs/>
          <w:noProof/>
          <w:sz w:val="24"/>
          <w:szCs w:val="24"/>
        </w:rPr>
        <w:t>J Dent Sci</w:t>
      </w:r>
      <w:r w:rsidRPr="00E200F6">
        <w:rPr>
          <w:rFonts w:ascii="Times New Roman" w:hAnsi="Times New Roman" w:cs="Times New Roman"/>
          <w:noProof/>
          <w:sz w:val="24"/>
          <w:szCs w:val="24"/>
        </w:rPr>
        <w:t>. 2017;12(2):145-150. doi:10.1016/j.jds.2016.11.004</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lastRenderedPageBreak/>
        <w:t xml:space="preserve">15. </w:t>
      </w:r>
      <w:r w:rsidRPr="00E200F6">
        <w:rPr>
          <w:rFonts w:ascii="Times New Roman" w:hAnsi="Times New Roman" w:cs="Times New Roman"/>
          <w:noProof/>
          <w:sz w:val="24"/>
          <w:szCs w:val="24"/>
        </w:rPr>
        <w:tab/>
        <w:t xml:space="preserve">Giannopoulos AA, Cai T, George E, et al. Medical 3D Printing for the Radiologist. </w:t>
      </w:r>
      <w:r w:rsidRPr="00E200F6">
        <w:rPr>
          <w:rFonts w:ascii="Times New Roman" w:hAnsi="Times New Roman" w:cs="Times New Roman"/>
          <w:i/>
          <w:iCs/>
          <w:noProof/>
          <w:sz w:val="24"/>
          <w:szCs w:val="24"/>
        </w:rPr>
        <w:t>RadioGraphics</w:t>
      </w:r>
      <w:r w:rsidRPr="00E200F6">
        <w:rPr>
          <w:rFonts w:ascii="Times New Roman" w:hAnsi="Times New Roman" w:cs="Times New Roman"/>
          <w:noProof/>
          <w:sz w:val="24"/>
          <w:szCs w:val="24"/>
        </w:rPr>
        <w:t>. 2015;35(7):1965-1988.</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16. </w:t>
      </w:r>
      <w:r w:rsidRPr="00E200F6">
        <w:rPr>
          <w:rFonts w:ascii="Times New Roman" w:hAnsi="Times New Roman" w:cs="Times New Roman"/>
          <w:noProof/>
          <w:sz w:val="24"/>
          <w:szCs w:val="24"/>
        </w:rPr>
        <w:tab/>
        <w:t xml:space="preserve">Jacobs PF. </w:t>
      </w:r>
      <w:r w:rsidRPr="00E200F6">
        <w:rPr>
          <w:rFonts w:ascii="Times New Roman" w:hAnsi="Times New Roman" w:cs="Times New Roman"/>
          <w:i/>
          <w:iCs/>
          <w:noProof/>
          <w:sz w:val="24"/>
          <w:szCs w:val="24"/>
        </w:rPr>
        <w:t>Stereolithography and Other RP&amp;M Technologies: From Rapid Prototyping to Rapid Tooling</w:t>
      </w:r>
      <w:r w:rsidRPr="00E200F6">
        <w:rPr>
          <w:rFonts w:ascii="Times New Roman" w:hAnsi="Times New Roman" w:cs="Times New Roman"/>
          <w:noProof/>
          <w:sz w:val="24"/>
          <w:szCs w:val="24"/>
        </w:rPr>
        <w:t>. Society of Manufacturing Engineers; 1996. https://books.google.co.id/books?id=3YI0gvTyGtEC.</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17. </w:t>
      </w:r>
      <w:r w:rsidRPr="00E200F6">
        <w:rPr>
          <w:rFonts w:ascii="Times New Roman" w:hAnsi="Times New Roman" w:cs="Times New Roman"/>
          <w:noProof/>
          <w:sz w:val="24"/>
          <w:szCs w:val="24"/>
        </w:rPr>
        <w:tab/>
        <w:t>Farias TP, Dias FL, Sousa BA, Galvão MS, Bispo D, Pastl AC. Prototyping : Major Advance in Surgical Planning and Customizing Prostheses in Patients with Bone Tumors of the Head and Neck. 2013;2013(July):1-7.</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18. </w:t>
      </w:r>
      <w:r w:rsidRPr="00E200F6">
        <w:rPr>
          <w:rFonts w:ascii="Times New Roman" w:hAnsi="Times New Roman" w:cs="Times New Roman"/>
          <w:noProof/>
          <w:sz w:val="24"/>
          <w:szCs w:val="24"/>
        </w:rPr>
        <w:tab/>
        <w:t xml:space="preserve">Rijt EEM Van Der, Noorlag R, Koole R, Abbink JH, Rosenberg AJWP. Predictive factors for premature loss of Martin 2 . 7 mandibular reconstruction plates. </w:t>
      </w:r>
      <w:r w:rsidRPr="00E200F6">
        <w:rPr>
          <w:rFonts w:ascii="Times New Roman" w:hAnsi="Times New Roman" w:cs="Times New Roman"/>
          <w:i/>
          <w:iCs/>
          <w:noProof/>
          <w:sz w:val="24"/>
          <w:szCs w:val="24"/>
        </w:rPr>
        <w:t>Br J Oral Maxillofac Surg</w:t>
      </w:r>
      <w:r w:rsidRPr="00E200F6">
        <w:rPr>
          <w:rFonts w:ascii="Times New Roman" w:hAnsi="Times New Roman" w:cs="Times New Roman"/>
          <w:noProof/>
          <w:sz w:val="24"/>
          <w:szCs w:val="24"/>
        </w:rPr>
        <w:t>. 2015;53(2):121-125. doi:10.1016/j.bjoms.2014.10.010</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19. </w:t>
      </w:r>
      <w:r w:rsidRPr="00E200F6">
        <w:rPr>
          <w:rFonts w:ascii="Times New Roman" w:hAnsi="Times New Roman" w:cs="Times New Roman"/>
          <w:noProof/>
          <w:sz w:val="24"/>
          <w:szCs w:val="24"/>
        </w:rPr>
        <w:tab/>
        <w:t>Azuma M, Yanagawa T, Kanno NI, et al. Mandibular reconstruction using plates prebent to fit rapid prototyping 3-dimensional printing models ameliorates contour deformity. 2014:1-8.</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E200F6">
        <w:rPr>
          <w:rFonts w:ascii="Times New Roman" w:hAnsi="Times New Roman" w:cs="Times New Roman"/>
          <w:noProof/>
          <w:sz w:val="24"/>
          <w:szCs w:val="24"/>
        </w:rPr>
        <w:t xml:space="preserve">20. </w:t>
      </w:r>
      <w:r w:rsidRPr="00E200F6">
        <w:rPr>
          <w:rFonts w:ascii="Times New Roman" w:hAnsi="Times New Roman" w:cs="Times New Roman"/>
          <w:noProof/>
          <w:sz w:val="24"/>
          <w:szCs w:val="24"/>
        </w:rPr>
        <w:tab/>
        <w:t xml:space="preserve">Cohen A, Laviv A, Berman P, Nashef R, Abu-Tair J. Mandibular reconstruction using stereolithographic 3-dimensional printing modeling technology. </w:t>
      </w:r>
      <w:r w:rsidRPr="00E200F6">
        <w:rPr>
          <w:rFonts w:ascii="Times New Roman" w:hAnsi="Times New Roman" w:cs="Times New Roman"/>
          <w:i/>
          <w:iCs/>
          <w:noProof/>
          <w:sz w:val="24"/>
          <w:szCs w:val="24"/>
        </w:rPr>
        <w:t>Oral Surgery, Oral Med Oral Pathol Oral Radiol Endodontology</w:t>
      </w:r>
      <w:r w:rsidRPr="00E200F6">
        <w:rPr>
          <w:rFonts w:ascii="Times New Roman" w:hAnsi="Times New Roman" w:cs="Times New Roman"/>
          <w:noProof/>
          <w:sz w:val="24"/>
          <w:szCs w:val="24"/>
        </w:rPr>
        <w:t>. 2009;108(5):661-666. doi:10.1016/j.tripleo.2009.05.023</w:t>
      </w:r>
    </w:p>
    <w:p w:rsidR="00E200F6" w:rsidRPr="00E200F6" w:rsidRDefault="00E200F6" w:rsidP="00E200F6">
      <w:pPr>
        <w:widowControl w:val="0"/>
        <w:autoSpaceDE w:val="0"/>
        <w:autoSpaceDN w:val="0"/>
        <w:adjustRightInd w:val="0"/>
        <w:spacing w:after="0" w:line="240" w:lineRule="auto"/>
        <w:ind w:left="640" w:hanging="640"/>
        <w:rPr>
          <w:rFonts w:ascii="Times New Roman" w:hAnsi="Times New Roman" w:cs="Times New Roman"/>
          <w:noProof/>
          <w:sz w:val="24"/>
        </w:rPr>
      </w:pPr>
      <w:r w:rsidRPr="00E200F6">
        <w:rPr>
          <w:rFonts w:ascii="Times New Roman" w:hAnsi="Times New Roman" w:cs="Times New Roman"/>
          <w:noProof/>
          <w:sz w:val="24"/>
          <w:szCs w:val="24"/>
        </w:rPr>
        <w:t xml:space="preserve">21. </w:t>
      </w:r>
      <w:r w:rsidRPr="00E200F6">
        <w:rPr>
          <w:rFonts w:ascii="Times New Roman" w:hAnsi="Times New Roman" w:cs="Times New Roman"/>
          <w:noProof/>
          <w:sz w:val="24"/>
          <w:szCs w:val="24"/>
        </w:rPr>
        <w:tab/>
        <w:t xml:space="preserve">Rohner D, Guijarro-Martínez R, Bucher P, Hammer B. Importance of patient-specific intraoperative guides in complex maxillofacial reconstruction. </w:t>
      </w:r>
      <w:r w:rsidRPr="00E200F6">
        <w:rPr>
          <w:rFonts w:ascii="Times New Roman" w:hAnsi="Times New Roman" w:cs="Times New Roman"/>
          <w:i/>
          <w:iCs/>
          <w:noProof/>
          <w:sz w:val="24"/>
          <w:szCs w:val="24"/>
        </w:rPr>
        <w:t>J Cranio-Maxillofacial Surg</w:t>
      </w:r>
      <w:r w:rsidRPr="00E200F6">
        <w:rPr>
          <w:rFonts w:ascii="Times New Roman" w:hAnsi="Times New Roman" w:cs="Times New Roman"/>
          <w:noProof/>
          <w:sz w:val="24"/>
          <w:szCs w:val="24"/>
        </w:rPr>
        <w:t>. 2013;41(5):382-390. doi:10.1016/j.jcms.2012.10.021</w:t>
      </w:r>
    </w:p>
    <w:p w:rsidR="00121634" w:rsidRPr="00164D9F" w:rsidRDefault="00AE1B83" w:rsidP="00AE1B83">
      <w:pPr>
        <w:widowControl w:val="0"/>
        <w:autoSpaceDE w:val="0"/>
        <w:autoSpaceDN w:val="0"/>
        <w:adjustRightInd w:val="0"/>
        <w:spacing w:after="0" w:line="276" w:lineRule="auto"/>
        <w:ind w:left="640" w:hanging="640"/>
        <w:rPr>
          <w:rFonts w:ascii="Times New Roman" w:hAnsi="Times New Roman" w:cs="Times New Roman"/>
          <w:sz w:val="24"/>
          <w:szCs w:val="24"/>
        </w:rPr>
      </w:pPr>
      <w:r>
        <w:rPr>
          <w:rFonts w:ascii="Times New Roman" w:hAnsi="Times New Roman" w:cs="Times New Roman"/>
          <w:sz w:val="24"/>
          <w:szCs w:val="24"/>
        </w:rPr>
        <w:fldChar w:fldCharType="end"/>
      </w:r>
    </w:p>
    <w:sectPr w:rsidR="00121634" w:rsidRPr="00164D9F" w:rsidSect="00164D9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D6985"/>
    <w:multiLevelType w:val="hybridMultilevel"/>
    <w:tmpl w:val="B9DA8E14"/>
    <w:lvl w:ilvl="0" w:tplc="10CEFF10">
      <w:start w:val="1"/>
      <w:numFmt w:val="bullet"/>
      <w:lvlText w:val="•"/>
      <w:lvlJc w:val="left"/>
      <w:pPr>
        <w:tabs>
          <w:tab w:val="num" w:pos="720"/>
        </w:tabs>
        <w:ind w:left="720" w:hanging="360"/>
      </w:pPr>
      <w:rPr>
        <w:rFonts w:ascii="Arial" w:hAnsi="Arial" w:hint="default"/>
      </w:rPr>
    </w:lvl>
    <w:lvl w:ilvl="1" w:tplc="9F18C91E" w:tentative="1">
      <w:start w:val="1"/>
      <w:numFmt w:val="bullet"/>
      <w:lvlText w:val="•"/>
      <w:lvlJc w:val="left"/>
      <w:pPr>
        <w:tabs>
          <w:tab w:val="num" w:pos="1440"/>
        </w:tabs>
        <w:ind w:left="1440" w:hanging="360"/>
      </w:pPr>
      <w:rPr>
        <w:rFonts w:ascii="Arial" w:hAnsi="Arial" w:hint="default"/>
      </w:rPr>
    </w:lvl>
    <w:lvl w:ilvl="2" w:tplc="1B2236FE" w:tentative="1">
      <w:start w:val="1"/>
      <w:numFmt w:val="bullet"/>
      <w:lvlText w:val="•"/>
      <w:lvlJc w:val="left"/>
      <w:pPr>
        <w:tabs>
          <w:tab w:val="num" w:pos="2160"/>
        </w:tabs>
        <w:ind w:left="2160" w:hanging="360"/>
      </w:pPr>
      <w:rPr>
        <w:rFonts w:ascii="Arial" w:hAnsi="Arial" w:hint="default"/>
      </w:rPr>
    </w:lvl>
    <w:lvl w:ilvl="3" w:tplc="269E056C" w:tentative="1">
      <w:start w:val="1"/>
      <w:numFmt w:val="bullet"/>
      <w:lvlText w:val="•"/>
      <w:lvlJc w:val="left"/>
      <w:pPr>
        <w:tabs>
          <w:tab w:val="num" w:pos="2880"/>
        </w:tabs>
        <w:ind w:left="2880" w:hanging="360"/>
      </w:pPr>
      <w:rPr>
        <w:rFonts w:ascii="Arial" w:hAnsi="Arial" w:hint="default"/>
      </w:rPr>
    </w:lvl>
    <w:lvl w:ilvl="4" w:tplc="7A467438" w:tentative="1">
      <w:start w:val="1"/>
      <w:numFmt w:val="bullet"/>
      <w:lvlText w:val="•"/>
      <w:lvlJc w:val="left"/>
      <w:pPr>
        <w:tabs>
          <w:tab w:val="num" w:pos="3600"/>
        </w:tabs>
        <w:ind w:left="3600" w:hanging="360"/>
      </w:pPr>
      <w:rPr>
        <w:rFonts w:ascii="Arial" w:hAnsi="Arial" w:hint="default"/>
      </w:rPr>
    </w:lvl>
    <w:lvl w:ilvl="5" w:tplc="E43A3DAC" w:tentative="1">
      <w:start w:val="1"/>
      <w:numFmt w:val="bullet"/>
      <w:lvlText w:val="•"/>
      <w:lvlJc w:val="left"/>
      <w:pPr>
        <w:tabs>
          <w:tab w:val="num" w:pos="4320"/>
        </w:tabs>
        <w:ind w:left="4320" w:hanging="360"/>
      </w:pPr>
      <w:rPr>
        <w:rFonts w:ascii="Arial" w:hAnsi="Arial" w:hint="default"/>
      </w:rPr>
    </w:lvl>
    <w:lvl w:ilvl="6" w:tplc="602E3F70" w:tentative="1">
      <w:start w:val="1"/>
      <w:numFmt w:val="bullet"/>
      <w:lvlText w:val="•"/>
      <w:lvlJc w:val="left"/>
      <w:pPr>
        <w:tabs>
          <w:tab w:val="num" w:pos="5040"/>
        </w:tabs>
        <w:ind w:left="5040" w:hanging="360"/>
      </w:pPr>
      <w:rPr>
        <w:rFonts w:ascii="Arial" w:hAnsi="Arial" w:hint="default"/>
      </w:rPr>
    </w:lvl>
    <w:lvl w:ilvl="7" w:tplc="1024958A" w:tentative="1">
      <w:start w:val="1"/>
      <w:numFmt w:val="bullet"/>
      <w:lvlText w:val="•"/>
      <w:lvlJc w:val="left"/>
      <w:pPr>
        <w:tabs>
          <w:tab w:val="num" w:pos="5760"/>
        </w:tabs>
        <w:ind w:left="5760" w:hanging="360"/>
      </w:pPr>
      <w:rPr>
        <w:rFonts w:ascii="Arial" w:hAnsi="Arial" w:hint="default"/>
      </w:rPr>
    </w:lvl>
    <w:lvl w:ilvl="8" w:tplc="7E6A4B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C232990"/>
    <w:multiLevelType w:val="hybridMultilevel"/>
    <w:tmpl w:val="88B4CD8C"/>
    <w:lvl w:ilvl="0" w:tplc="FA1242BE">
      <w:start w:val="1"/>
      <w:numFmt w:val="decimal"/>
      <w:lvlText w:val="%1."/>
      <w:lvlJc w:val="left"/>
      <w:pPr>
        <w:tabs>
          <w:tab w:val="num" w:pos="720"/>
        </w:tabs>
        <w:ind w:left="720" w:hanging="360"/>
      </w:pPr>
    </w:lvl>
    <w:lvl w:ilvl="1" w:tplc="CB46CB26" w:tentative="1">
      <w:start w:val="1"/>
      <w:numFmt w:val="decimal"/>
      <w:lvlText w:val="%2."/>
      <w:lvlJc w:val="left"/>
      <w:pPr>
        <w:tabs>
          <w:tab w:val="num" w:pos="1440"/>
        </w:tabs>
        <w:ind w:left="1440" w:hanging="360"/>
      </w:pPr>
    </w:lvl>
    <w:lvl w:ilvl="2" w:tplc="0A2A2670" w:tentative="1">
      <w:start w:val="1"/>
      <w:numFmt w:val="decimal"/>
      <w:lvlText w:val="%3."/>
      <w:lvlJc w:val="left"/>
      <w:pPr>
        <w:tabs>
          <w:tab w:val="num" w:pos="2160"/>
        </w:tabs>
        <w:ind w:left="2160" w:hanging="360"/>
      </w:pPr>
    </w:lvl>
    <w:lvl w:ilvl="3" w:tplc="F4EA3B20" w:tentative="1">
      <w:start w:val="1"/>
      <w:numFmt w:val="decimal"/>
      <w:lvlText w:val="%4."/>
      <w:lvlJc w:val="left"/>
      <w:pPr>
        <w:tabs>
          <w:tab w:val="num" w:pos="2880"/>
        </w:tabs>
        <w:ind w:left="2880" w:hanging="360"/>
      </w:pPr>
    </w:lvl>
    <w:lvl w:ilvl="4" w:tplc="9ED26584" w:tentative="1">
      <w:start w:val="1"/>
      <w:numFmt w:val="decimal"/>
      <w:lvlText w:val="%5."/>
      <w:lvlJc w:val="left"/>
      <w:pPr>
        <w:tabs>
          <w:tab w:val="num" w:pos="3600"/>
        </w:tabs>
        <w:ind w:left="3600" w:hanging="360"/>
      </w:pPr>
    </w:lvl>
    <w:lvl w:ilvl="5" w:tplc="CEECF2CE" w:tentative="1">
      <w:start w:val="1"/>
      <w:numFmt w:val="decimal"/>
      <w:lvlText w:val="%6."/>
      <w:lvlJc w:val="left"/>
      <w:pPr>
        <w:tabs>
          <w:tab w:val="num" w:pos="4320"/>
        </w:tabs>
        <w:ind w:left="4320" w:hanging="360"/>
      </w:pPr>
    </w:lvl>
    <w:lvl w:ilvl="6" w:tplc="9446E8F4" w:tentative="1">
      <w:start w:val="1"/>
      <w:numFmt w:val="decimal"/>
      <w:lvlText w:val="%7."/>
      <w:lvlJc w:val="left"/>
      <w:pPr>
        <w:tabs>
          <w:tab w:val="num" w:pos="5040"/>
        </w:tabs>
        <w:ind w:left="5040" w:hanging="360"/>
      </w:pPr>
    </w:lvl>
    <w:lvl w:ilvl="7" w:tplc="67D2481C" w:tentative="1">
      <w:start w:val="1"/>
      <w:numFmt w:val="decimal"/>
      <w:lvlText w:val="%8."/>
      <w:lvlJc w:val="left"/>
      <w:pPr>
        <w:tabs>
          <w:tab w:val="num" w:pos="5760"/>
        </w:tabs>
        <w:ind w:left="5760" w:hanging="360"/>
      </w:pPr>
    </w:lvl>
    <w:lvl w:ilvl="8" w:tplc="AE1A9D7A"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F86"/>
    <w:rsid w:val="00024D2A"/>
    <w:rsid w:val="000355A8"/>
    <w:rsid w:val="000567CC"/>
    <w:rsid w:val="00085307"/>
    <w:rsid w:val="00121634"/>
    <w:rsid w:val="00164D9F"/>
    <w:rsid w:val="0018085C"/>
    <w:rsid w:val="00192699"/>
    <w:rsid w:val="001B3E63"/>
    <w:rsid w:val="001E5F96"/>
    <w:rsid w:val="00202F00"/>
    <w:rsid w:val="00222C00"/>
    <w:rsid w:val="00250DD5"/>
    <w:rsid w:val="00285BFA"/>
    <w:rsid w:val="002B2F86"/>
    <w:rsid w:val="0030678A"/>
    <w:rsid w:val="0031254A"/>
    <w:rsid w:val="00317FC5"/>
    <w:rsid w:val="003576F6"/>
    <w:rsid w:val="00397820"/>
    <w:rsid w:val="003C0F16"/>
    <w:rsid w:val="00404832"/>
    <w:rsid w:val="00421288"/>
    <w:rsid w:val="00434995"/>
    <w:rsid w:val="00444239"/>
    <w:rsid w:val="004B03E8"/>
    <w:rsid w:val="004F7C5F"/>
    <w:rsid w:val="00576B13"/>
    <w:rsid w:val="0066053F"/>
    <w:rsid w:val="00672E67"/>
    <w:rsid w:val="00686E07"/>
    <w:rsid w:val="0069179E"/>
    <w:rsid w:val="00763530"/>
    <w:rsid w:val="00893DE7"/>
    <w:rsid w:val="00907F02"/>
    <w:rsid w:val="009A506F"/>
    <w:rsid w:val="009B0BCB"/>
    <w:rsid w:val="009F5D78"/>
    <w:rsid w:val="00A3186A"/>
    <w:rsid w:val="00AA6B52"/>
    <w:rsid w:val="00AE1B83"/>
    <w:rsid w:val="00AF309A"/>
    <w:rsid w:val="00BE4375"/>
    <w:rsid w:val="00DD3B67"/>
    <w:rsid w:val="00E200F6"/>
    <w:rsid w:val="00E2537C"/>
    <w:rsid w:val="00ED7885"/>
    <w:rsid w:val="00F63ECE"/>
    <w:rsid w:val="00F71D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9E66A"/>
  <w15:chartTrackingRefBased/>
  <w15:docId w15:val="{E2742F0C-5B07-459E-A62D-E0B6662C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4D9F"/>
    <w:rPr>
      <w:color w:val="0563C1" w:themeColor="hyperlink"/>
      <w:u w:val="single"/>
    </w:rPr>
  </w:style>
  <w:style w:type="paragraph" w:styleId="NormalWeb">
    <w:name w:val="Normal (Web)"/>
    <w:basedOn w:val="Normal"/>
    <w:uiPriority w:val="99"/>
    <w:semiHidden/>
    <w:unhideWhenUsed/>
    <w:rsid w:val="00164D9F"/>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GridTable6Colorful">
    <w:name w:val="Grid Table 6 Colorful"/>
    <w:basedOn w:val="TableNormal"/>
    <w:uiPriority w:val="51"/>
    <w:rsid w:val="0040483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DD3B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B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59202">
      <w:bodyDiv w:val="1"/>
      <w:marLeft w:val="0"/>
      <w:marRight w:val="0"/>
      <w:marTop w:val="0"/>
      <w:marBottom w:val="0"/>
      <w:divBdr>
        <w:top w:val="none" w:sz="0" w:space="0" w:color="auto"/>
        <w:left w:val="none" w:sz="0" w:space="0" w:color="auto"/>
        <w:bottom w:val="none" w:sz="0" w:space="0" w:color="auto"/>
        <w:right w:val="none" w:sz="0" w:space="0" w:color="auto"/>
      </w:divBdr>
    </w:div>
    <w:div w:id="429399557">
      <w:bodyDiv w:val="1"/>
      <w:marLeft w:val="0"/>
      <w:marRight w:val="0"/>
      <w:marTop w:val="0"/>
      <w:marBottom w:val="0"/>
      <w:divBdr>
        <w:top w:val="none" w:sz="0" w:space="0" w:color="auto"/>
        <w:left w:val="none" w:sz="0" w:space="0" w:color="auto"/>
        <w:bottom w:val="none" w:sz="0" w:space="0" w:color="auto"/>
        <w:right w:val="none" w:sz="0" w:space="0" w:color="auto"/>
      </w:divBdr>
    </w:div>
    <w:div w:id="451940542">
      <w:bodyDiv w:val="1"/>
      <w:marLeft w:val="0"/>
      <w:marRight w:val="0"/>
      <w:marTop w:val="0"/>
      <w:marBottom w:val="0"/>
      <w:divBdr>
        <w:top w:val="none" w:sz="0" w:space="0" w:color="auto"/>
        <w:left w:val="none" w:sz="0" w:space="0" w:color="auto"/>
        <w:bottom w:val="none" w:sz="0" w:space="0" w:color="auto"/>
        <w:right w:val="none" w:sz="0" w:space="0" w:color="auto"/>
      </w:divBdr>
      <w:divsChild>
        <w:div w:id="1494372630">
          <w:marLeft w:val="360"/>
          <w:marRight w:val="0"/>
          <w:marTop w:val="200"/>
          <w:marBottom w:val="0"/>
          <w:divBdr>
            <w:top w:val="none" w:sz="0" w:space="0" w:color="auto"/>
            <w:left w:val="none" w:sz="0" w:space="0" w:color="auto"/>
            <w:bottom w:val="none" w:sz="0" w:space="0" w:color="auto"/>
            <w:right w:val="none" w:sz="0" w:space="0" w:color="auto"/>
          </w:divBdr>
        </w:div>
        <w:div w:id="1342658447">
          <w:marLeft w:val="360"/>
          <w:marRight w:val="0"/>
          <w:marTop w:val="200"/>
          <w:marBottom w:val="0"/>
          <w:divBdr>
            <w:top w:val="none" w:sz="0" w:space="0" w:color="auto"/>
            <w:left w:val="none" w:sz="0" w:space="0" w:color="auto"/>
            <w:bottom w:val="none" w:sz="0" w:space="0" w:color="auto"/>
            <w:right w:val="none" w:sz="0" w:space="0" w:color="auto"/>
          </w:divBdr>
        </w:div>
      </w:divsChild>
    </w:div>
    <w:div w:id="587664705">
      <w:bodyDiv w:val="1"/>
      <w:marLeft w:val="0"/>
      <w:marRight w:val="0"/>
      <w:marTop w:val="0"/>
      <w:marBottom w:val="0"/>
      <w:divBdr>
        <w:top w:val="none" w:sz="0" w:space="0" w:color="auto"/>
        <w:left w:val="none" w:sz="0" w:space="0" w:color="auto"/>
        <w:bottom w:val="none" w:sz="0" w:space="0" w:color="auto"/>
        <w:right w:val="none" w:sz="0" w:space="0" w:color="auto"/>
      </w:divBdr>
    </w:div>
    <w:div w:id="624236759">
      <w:bodyDiv w:val="1"/>
      <w:marLeft w:val="0"/>
      <w:marRight w:val="0"/>
      <w:marTop w:val="0"/>
      <w:marBottom w:val="0"/>
      <w:divBdr>
        <w:top w:val="none" w:sz="0" w:space="0" w:color="auto"/>
        <w:left w:val="none" w:sz="0" w:space="0" w:color="auto"/>
        <w:bottom w:val="none" w:sz="0" w:space="0" w:color="auto"/>
        <w:right w:val="none" w:sz="0" w:space="0" w:color="auto"/>
      </w:divBdr>
    </w:div>
    <w:div w:id="724640582">
      <w:bodyDiv w:val="1"/>
      <w:marLeft w:val="0"/>
      <w:marRight w:val="0"/>
      <w:marTop w:val="0"/>
      <w:marBottom w:val="0"/>
      <w:divBdr>
        <w:top w:val="none" w:sz="0" w:space="0" w:color="auto"/>
        <w:left w:val="none" w:sz="0" w:space="0" w:color="auto"/>
        <w:bottom w:val="none" w:sz="0" w:space="0" w:color="auto"/>
        <w:right w:val="none" w:sz="0" w:space="0" w:color="auto"/>
      </w:divBdr>
    </w:div>
    <w:div w:id="842664691">
      <w:bodyDiv w:val="1"/>
      <w:marLeft w:val="0"/>
      <w:marRight w:val="0"/>
      <w:marTop w:val="0"/>
      <w:marBottom w:val="0"/>
      <w:divBdr>
        <w:top w:val="none" w:sz="0" w:space="0" w:color="auto"/>
        <w:left w:val="none" w:sz="0" w:space="0" w:color="auto"/>
        <w:bottom w:val="none" w:sz="0" w:space="0" w:color="auto"/>
        <w:right w:val="none" w:sz="0" w:space="0" w:color="auto"/>
      </w:divBdr>
    </w:div>
    <w:div w:id="908419219">
      <w:bodyDiv w:val="1"/>
      <w:marLeft w:val="0"/>
      <w:marRight w:val="0"/>
      <w:marTop w:val="0"/>
      <w:marBottom w:val="0"/>
      <w:divBdr>
        <w:top w:val="none" w:sz="0" w:space="0" w:color="auto"/>
        <w:left w:val="none" w:sz="0" w:space="0" w:color="auto"/>
        <w:bottom w:val="none" w:sz="0" w:space="0" w:color="auto"/>
        <w:right w:val="none" w:sz="0" w:space="0" w:color="auto"/>
      </w:divBdr>
    </w:div>
    <w:div w:id="1044015317">
      <w:bodyDiv w:val="1"/>
      <w:marLeft w:val="0"/>
      <w:marRight w:val="0"/>
      <w:marTop w:val="0"/>
      <w:marBottom w:val="0"/>
      <w:divBdr>
        <w:top w:val="none" w:sz="0" w:space="0" w:color="auto"/>
        <w:left w:val="none" w:sz="0" w:space="0" w:color="auto"/>
        <w:bottom w:val="none" w:sz="0" w:space="0" w:color="auto"/>
        <w:right w:val="none" w:sz="0" w:space="0" w:color="auto"/>
      </w:divBdr>
    </w:div>
    <w:div w:id="1104809040">
      <w:bodyDiv w:val="1"/>
      <w:marLeft w:val="0"/>
      <w:marRight w:val="0"/>
      <w:marTop w:val="0"/>
      <w:marBottom w:val="0"/>
      <w:divBdr>
        <w:top w:val="none" w:sz="0" w:space="0" w:color="auto"/>
        <w:left w:val="none" w:sz="0" w:space="0" w:color="auto"/>
        <w:bottom w:val="none" w:sz="0" w:space="0" w:color="auto"/>
        <w:right w:val="none" w:sz="0" w:space="0" w:color="auto"/>
      </w:divBdr>
    </w:div>
    <w:div w:id="1298141814">
      <w:bodyDiv w:val="1"/>
      <w:marLeft w:val="0"/>
      <w:marRight w:val="0"/>
      <w:marTop w:val="0"/>
      <w:marBottom w:val="0"/>
      <w:divBdr>
        <w:top w:val="none" w:sz="0" w:space="0" w:color="auto"/>
        <w:left w:val="none" w:sz="0" w:space="0" w:color="auto"/>
        <w:bottom w:val="none" w:sz="0" w:space="0" w:color="auto"/>
        <w:right w:val="none" w:sz="0" w:space="0" w:color="auto"/>
      </w:divBdr>
    </w:div>
    <w:div w:id="1367290803">
      <w:bodyDiv w:val="1"/>
      <w:marLeft w:val="0"/>
      <w:marRight w:val="0"/>
      <w:marTop w:val="0"/>
      <w:marBottom w:val="0"/>
      <w:divBdr>
        <w:top w:val="none" w:sz="0" w:space="0" w:color="auto"/>
        <w:left w:val="none" w:sz="0" w:space="0" w:color="auto"/>
        <w:bottom w:val="none" w:sz="0" w:space="0" w:color="auto"/>
        <w:right w:val="none" w:sz="0" w:space="0" w:color="auto"/>
      </w:divBdr>
    </w:div>
    <w:div w:id="1476727078">
      <w:bodyDiv w:val="1"/>
      <w:marLeft w:val="0"/>
      <w:marRight w:val="0"/>
      <w:marTop w:val="0"/>
      <w:marBottom w:val="0"/>
      <w:divBdr>
        <w:top w:val="none" w:sz="0" w:space="0" w:color="auto"/>
        <w:left w:val="none" w:sz="0" w:space="0" w:color="auto"/>
        <w:bottom w:val="none" w:sz="0" w:space="0" w:color="auto"/>
        <w:right w:val="none" w:sz="0" w:space="0" w:color="auto"/>
      </w:divBdr>
    </w:div>
    <w:div w:id="1590387242">
      <w:bodyDiv w:val="1"/>
      <w:marLeft w:val="0"/>
      <w:marRight w:val="0"/>
      <w:marTop w:val="0"/>
      <w:marBottom w:val="0"/>
      <w:divBdr>
        <w:top w:val="none" w:sz="0" w:space="0" w:color="auto"/>
        <w:left w:val="none" w:sz="0" w:space="0" w:color="auto"/>
        <w:bottom w:val="none" w:sz="0" w:space="0" w:color="auto"/>
        <w:right w:val="none" w:sz="0" w:space="0" w:color="auto"/>
      </w:divBdr>
    </w:div>
    <w:div w:id="1594824503">
      <w:bodyDiv w:val="1"/>
      <w:marLeft w:val="0"/>
      <w:marRight w:val="0"/>
      <w:marTop w:val="0"/>
      <w:marBottom w:val="0"/>
      <w:divBdr>
        <w:top w:val="none" w:sz="0" w:space="0" w:color="auto"/>
        <w:left w:val="none" w:sz="0" w:space="0" w:color="auto"/>
        <w:bottom w:val="none" w:sz="0" w:space="0" w:color="auto"/>
        <w:right w:val="none" w:sz="0" w:space="0" w:color="auto"/>
      </w:divBdr>
    </w:div>
    <w:div w:id="1606770820">
      <w:bodyDiv w:val="1"/>
      <w:marLeft w:val="0"/>
      <w:marRight w:val="0"/>
      <w:marTop w:val="0"/>
      <w:marBottom w:val="0"/>
      <w:divBdr>
        <w:top w:val="none" w:sz="0" w:space="0" w:color="auto"/>
        <w:left w:val="none" w:sz="0" w:space="0" w:color="auto"/>
        <w:bottom w:val="none" w:sz="0" w:space="0" w:color="auto"/>
        <w:right w:val="none" w:sz="0" w:space="0" w:color="auto"/>
      </w:divBdr>
    </w:div>
    <w:div w:id="1766611687">
      <w:bodyDiv w:val="1"/>
      <w:marLeft w:val="0"/>
      <w:marRight w:val="0"/>
      <w:marTop w:val="0"/>
      <w:marBottom w:val="0"/>
      <w:divBdr>
        <w:top w:val="none" w:sz="0" w:space="0" w:color="auto"/>
        <w:left w:val="none" w:sz="0" w:space="0" w:color="auto"/>
        <w:bottom w:val="none" w:sz="0" w:space="0" w:color="auto"/>
        <w:right w:val="none" w:sz="0" w:space="0" w:color="auto"/>
      </w:divBdr>
    </w:div>
    <w:div w:id="1814059200">
      <w:bodyDiv w:val="1"/>
      <w:marLeft w:val="0"/>
      <w:marRight w:val="0"/>
      <w:marTop w:val="0"/>
      <w:marBottom w:val="0"/>
      <w:divBdr>
        <w:top w:val="none" w:sz="0" w:space="0" w:color="auto"/>
        <w:left w:val="none" w:sz="0" w:space="0" w:color="auto"/>
        <w:bottom w:val="none" w:sz="0" w:space="0" w:color="auto"/>
        <w:right w:val="none" w:sz="0" w:space="0" w:color="auto"/>
      </w:divBdr>
    </w:div>
    <w:div w:id="1916478356">
      <w:bodyDiv w:val="1"/>
      <w:marLeft w:val="0"/>
      <w:marRight w:val="0"/>
      <w:marTop w:val="0"/>
      <w:marBottom w:val="0"/>
      <w:divBdr>
        <w:top w:val="none" w:sz="0" w:space="0" w:color="auto"/>
        <w:left w:val="none" w:sz="0" w:space="0" w:color="auto"/>
        <w:bottom w:val="none" w:sz="0" w:space="0" w:color="auto"/>
        <w:right w:val="none" w:sz="0" w:space="0" w:color="auto"/>
      </w:divBdr>
    </w:div>
    <w:div w:id="2027633147">
      <w:bodyDiv w:val="1"/>
      <w:marLeft w:val="0"/>
      <w:marRight w:val="0"/>
      <w:marTop w:val="0"/>
      <w:marBottom w:val="0"/>
      <w:divBdr>
        <w:top w:val="none" w:sz="0" w:space="0" w:color="auto"/>
        <w:left w:val="none" w:sz="0" w:space="0" w:color="auto"/>
        <w:bottom w:val="none" w:sz="0" w:space="0" w:color="auto"/>
        <w:right w:val="none" w:sz="0" w:space="0" w:color="auto"/>
      </w:divBdr>
      <w:divsChild>
        <w:div w:id="2117864113">
          <w:marLeft w:val="806"/>
          <w:marRight w:val="0"/>
          <w:marTop w:val="0"/>
          <w:marBottom w:val="0"/>
          <w:divBdr>
            <w:top w:val="none" w:sz="0" w:space="0" w:color="auto"/>
            <w:left w:val="none" w:sz="0" w:space="0" w:color="auto"/>
            <w:bottom w:val="none" w:sz="0" w:space="0" w:color="auto"/>
            <w:right w:val="none" w:sz="0" w:space="0" w:color="auto"/>
          </w:divBdr>
        </w:div>
        <w:div w:id="109277722">
          <w:marLeft w:val="806"/>
          <w:marRight w:val="0"/>
          <w:marTop w:val="0"/>
          <w:marBottom w:val="0"/>
          <w:divBdr>
            <w:top w:val="none" w:sz="0" w:space="0" w:color="auto"/>
            <w:left w:val="none" w:sz="0" w:space="0" w:color="auto"/>
            <w:bottom w:val="none" w:sz="0" w:space="0" w:color="auto"/>
            <w:right w:val="none" w:sz="0" w:space="0" w:color="auto"/>
          </w:divBdr>
        </w:div>
        <w:div w:id="91828588">
          <w:marLeft w:val="806"/>
          <w:marRight w:val="0"/>
          <w:marTop w:val="0"/>
          <w:marBottom w:val="0"/>
          <w:divBdr>
            <w:top w:val="none" w:sz="0" w:space="0" w:color="auto"/>
            <w:left w:val="none" w:sz="0" w:space="0" w:color="auto"/>
            <w:bottom w:val="none" w:sz="0" w:space="0" w:color="auto"/>
            <w:right w:val="none" w:sz="0" w:space="0" w:color="auto"/>
          </w:divBdr>
        </w:div>
        <w:div w:id="615210050">
          <w:marLeft w:val="806"/>
          <w:marRight w:val="0"/>
          <w:marTop w:val="0"/>
          <w:marBottom w:val="0"/>
          <w:divBdr>
            <w:top w:val="none" w:sz="0" w:space="0" w:color="auto"/>
            <w:left w:val="none" w:sz="0" w:space="0" w:color="auto"/>
            <w:bottom w:val="none" w:sz="0" w:space="0" w:color="auto"/>
            <w:right w:val="none" w:sz="0" w:space="0" w:color="auto"/>
          </w:divBdr>
        </w:div>
        <w:div w:id="139107960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dhityalatief@yahoo.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CAE48-B14F-4F14-881B-4C7AF9C37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12</Pages>
  <Words>15139</Words>
  <Characters>86294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2020-08-02T05:57:00Z</dcterms:created>
  <dcterms:modified xsi:type="dcterms:W3CDTF">2020-09-09T07:27:00Z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6245860f-8dd3-3ebf-9fca-f6d5da52c238</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